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5DE" w:rsidP="007455DE" w:rsidRDefault="007455DE" w14:paraId="6896D3CB" w14:textId="77777777">
      <w:pPr>
        <w:pStyle w:val="BpSTitle"/>
      </w:pPr>
      <w:r>
        <w:t>14420</w:t>
      </w:r>
    </w:p>
    <w:p w:rsidR="007455DE" w:rsidP="007455DE" w:rsidRDefault="007455DE" w14:paraId="7D4809BB" w14:textId="77777777">
      <w:pPr>
        <w:pStyle w:val="BpSTitle"/>
      </w:pPr>
      <w:r>
        <w:t>South Texas Sand Sheet Grassland</w:t>
      </w:r>
    </w:p>
    <w:p w:rsidR="007455DE" w:rsidP="007455DE" w:rsidRDefault="007455DE" w14:paraId="4FAA35DB" w14:textId="592365E0">
      <w:r>
        <w:t xmlns:w="http://schemas.openxmlformats.org/wordprocessingml/2006/main">BpS Model/Description Version: Aug. 2020</w:t>
      </w:r>
      <w:r>
        <w:tab/>
      </w:r>
      <w:r>
        <w:tab/>
      </w:r>
      <w:r>
        <w:tab/>
      </w:r>
      <w:r>
        <w:tab/>
      </w:r>
      <w:r>
        <w:tab/>
      </w:r>
      <w:r>
        <w:tab/>
      </w:r>
      <w:r>
        <w:tab/>
      </w:r>
      <w:r>
        <w:tab/>
      </w:r>
    </w:p>
    <w:p w:rsidR="007455DE" w:rsidP="007455DE" w:rsidRDefault="007455DE" w14:paraId="4FE0F431"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04"/>
        <w:gridCol w:w="2676"/>
        <w:gridCol w:w="1392"/>
        <w:gridCol w:w="852"/>
      </w:tblGrid>
      <w:tr w:rsidRPr="007455DE" w:rsidR="007455DE" w:rsidTr="007455DE" w14:paraId="7B10E5B3" w14:textId="77777777">
        <w:tc>
          <w:tcPr>
            <w:tcW w:w="1704" w:type="dxa"/>
            <w:tcBorders>
              <w:top w:val="single" w:color="auto" w:sz="2" w:space="0"/>
              <w:left w:val="single" w:color="auto" w:sz="12" w:space="0"/>
              <w:bottom w:val="single" w:color="000000" w:sz="12" w:space="0"/>
            </w:tcBorders>
            <w:shd w:val="clear" w:color="auto" w:fill="auto"/>
          </w:tcPr>
          <w:p w:rsidRPr="007455DE" w:rsidR="007455DE" w:rsidP="00F856BB" w:rsidRDefault="007455DE" w14:paraId="0404C948" w14:textId="77777777">
            <w:pPr>
              <w:rPr>
                <w:b/>
                <w:bCs/>
              </w:rPr>
            </w:pPr>
            <w:r w:rsidRPr="007455DE">
              <w:rPr>
                <w:b/>
                <w:bCs/>
              </w:rPr>
              <w:t>Modelers</w:t>
            </w:r>
          </w:p>
        </w:tc>
        <w:tc>
          <w:tcPr>
            <w:tcW w:w="2676" w:type="dxa"/>
            <w:tcBorders>
              <w:top w:val="single" w:color="auto" w:sz="2" w:space="0"/>
              <w:bottom w:val="single" w:color="000000" w:sz="12" w:space="0"/>
              <w:right w:val="single" w:color="000000" w:sz="12" w:space="0"/>
            </w:tcBorders>
            <w:shd w:val="clear" w:color="auto" w:fill="auto"/>
          </w:tcPr>
          <w:p w:rsidRPr="007455DE" w:rsidR="007455DE" w:rsidP="00F856BB" w:rsidRDefault="007455DE" w14:paraId="46AA7B97"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7455DE" w:rsidR="007455DE" w:rsidP="00F856BB" w:rsidRDefault="007455DE" w14:paraId="15541EAF" w14:textId="77777777">
            <w:pPr>
              <w:rPr>
                <w:b/>
                <w:bCs/>
              </w:rPr>
            </w:pPr>
            <w:r w:rsidRPr="007455DE">
              <w:rPr>
                <w:b/>
                <w:bCs/>
              </w:rPr>
              <w:t>Reviewers</w:t>
            </w:r>
          </w:p>
        </w:tc>
        <w:tc>
          <w:tcPr>
            <w:tcW w:w="852" w:type="dxa"/>
            <w:tcBorders>
              <w:top w:val="single" w:color="auto" w:sz="2" w:space="0"/>
              <w:bottom w:val="single" w:color="000000" w:sz="12" w:space="0"/>
            </w:tcBorders>
            <w:shd w:val="clear" w:color="auto" w:fill="auto"/>
          </w:tcPr>
          <w:p w:rsidRPr="007455DE" w:rsidR="007455DE" w:rsidP="00F856BB" w:rsidRDefault="007455DE" w14:paraId="5729D659" w14:textId="77777777">
            <w:pPr>
              <w:rPr>
                <w:b/>
                <w:bCs/>
              </w:rPr>
            </w:pPr>
          </w:p>
        </w:tc>
      </w:tr>
      <w:tr w:rsidRPr="007455DE" w:rsidR="007455DE" w:rsidTr="007455DE" w14:paraId="57018B83" w14:textId="77777777">
        <w:tc>
          <w:tcPr>
            <w:tcW w:w="1704" w:type="dxa"/>
            <w:tcBorders>
              <w:top w:val="single" w:color="000000" w:sz="12" w:space="0"/>
              <w:left w:val="single" w:color="auto" w:sz="12" w:space="0"/>
            </w:tcBorders>
            <w:shd w:val="clear" w:color="auto" w:fill="auto"/>
          </w:tcPr>
          <w:p w:rsidRPr="007455DE" w:rsidR="007455DE" w:rsidP="00F856BB" w:rsidRDefault="007455DE" w14:paraId="52490E45" w14:textId="77777777">
            <w:pPr>
              <w:rPr>
                <w:bCs/>
              </w:rPr>
            </w:pPr>
            <w:r w:rsidRPr="007455DE">
              <w:rPr>
                <w:bCs/>
              </w:rPr>
              <w:t>Tim Reinke</w:t>
            </w:r>
          </w:p>
        </w:tc>
        <w:tc>
          <w:tcPr>
            <w:tcW w:w="2676" w:type="dxa"/>
            <w:tcBorders>
              <w:top w:val="single" w:color="000000" w:sz="12" w:space="0"/>
              <w:right w:val="single" w:color="000000" w:sz="12" w:space="0"/>
            </w:tcBorders>
            <w:shd w:val="clear" w:color="auto" w:fill="auto"/>
          </w:tcPr>
          <w:p w:rsidRPr="007455DE" w:rsidR="007455DE" w:rsidP="00F856BB" w:rsidRDefault="007455DE" w14:paraId="57B54BD9" w14:textId="77777777">
            <w:r w:rsidRPr="007455DE">
              <w:t>tim.reinke@tx.usda.gov</w:t>
            </w:r>
          </w:p>
        </w:tc>
        <w:tc>
          <w:tcPr>
            <w:tcW w:w="1392" w:type="dxa"/>
            <w:tcBorders>
              <w:top w:val="single" w:color="000000" w:sz="12" w:space="0"/>
              <w:left w:val="single" w:color="000000" w:sz="12" w:space="0"/>
            </w:tcBorders>
            <w:shd w:val="clear" w:color="auto" w:fill="auto"/>
          </w:tcPr>
          <w:p w:rsidRPr="007455DE" w:rsidR="007455DE" w:rsidP="00F856BB" w:rsidRDefault="007455DE" w14:paraId="612BBB6A" w14:textId="77777777"/>
        </w:tc>
        <w:tc>
          <w:tcPr>
            <w:tcW w:w="852" w:type="dxa"/>
            <w:tcBorders>
              <w:top w:val="single" w:color="000000" w:sz="12" w:space="0"/>
            </w:tcBorders>
            <w:shd w:val="clear" w:color="auto" w:fill="auto"/>
          </w:tcPr>
          <w:p w:rsidRPr="007455DE" w:rsidR="007455DE" w:rsidP="00F856BB" w:rsidRDefault="007455DE" w14:paraId="65C1CDD0" w14:textId="77777777"/>
        </w:tc>
      </w:tr>
      <w:tr w:rsidRPr="007455DE" w:rsidR="007455DE" w:rsidTr="007455DE" w14:paraId="117E3AF0" w14:textId="77777777">
        <w:tc>
          <w:tcPr>
            <w:tcW w:w="1704" w:type="dxa"/>
            <w:tcBorders>
              <w:left w:val="single" w:color="auto" w:sz="12" w:space="0"/>
            </w:tcBorders>
            <w:shd w:val="clear" w:color="auto" w:fill="auto"/>
          </w:tcPr>
          <w:p w:rsidRPr="007455DE" w:rsidR="007455DE" w:rsidP="00F856BB" w:rsidRDefault="007455DE" w14:paraId="71521075" w14:textId="77777777">
            <w:pPr>
              <w:rPr>
                <w:bCs/>
              </w:rPr>
            </w:pPr>
            <w:r w:rsidRPr="007455DE">
              <w:rPr>
                <w:bCs/>
              </w:rPr>
              <w:t>Wade Harrell</w:t>
            </w:r>
          </w:p>
        </w:tc>
        <w:tc>
          <w:tcPr>
            <w:tcW w:w="2676" w:type="dxa"/>
            <w:tcBorders>
              <w:right w:val="single" w:color="000000" w:sz="12" w:space="0"/>
            </w:tcBorders>
            <w:shd w:val="clear" w:color="auto" w:fill="auto"/>
          </w:tcPr>
          <w:p w:rsidRPr="007455DE" w:rsidR="007455DE" w:rsidP="00F856BB" w:rsidRDefault="007455DE" w14:paraId="744E399C" w14:textId="77777777">
            <w:r w:rsidRPr="007455DE">
              <w:t>wharrell@tnc.org</w:t>
            </w:r>
          </w:p>
        </w:tc>
        <w:tc>
          <w:tcPr>
            <w:tcW w:w="1392" w:type="dxa"/>
            <w:tcBorders>
              <w:left w:val="single" w:color="000000" w:sz="12" w:space="0"/>
            </w:tcBorders>
            <w:shd w:val="clear" w:color="auto" w:fill="auto"/>
          </w:tcPr>
          <w:p w:rsidRPr="007455DE" w:rsidR="007455DE" w:rsidP="00F856BB" w:rsidRDefault="007455DE" w14:paraId="7804FF18" w14:textId="77777777"/>
        </w:tc>
        <w:tc>
          <w:tcPr>
            <w:tcW w:w="852" w:type="dxa"/>
            <w:shd w:val="clear" w:color="auto" w:fill="auto"/>
          </w:tcPr>
          <w:p w:rsidRPr="007455DE" w:rsidR="007455DE" w:rsidP="00F856BB" w:rsidRDefault="007455DE" w14:paraId="72BB2B6F" w14:textId="77777777"/>
        </w:tc>
      </w:tr>
      <w:tr w:rsidRPr="007455DE" w:rsidR="007455DE" w:rsidTr="007455DE" w14:paraId="3B999A97" w14:textId="77777777">
        <w:tc>
          <w:tcPr>
            <w:tcW w:w="1704" w:type="dxa"/>
            <w:tcBorders>
              <w:left w:val="single" w:color="auto" w:sz="12" w:space="0"/>
              <w:bottom w:val="single" w:color="auto" w:sz="2" w:space="0"/>
            </w:tcBorders>
            <w:shd w:val="clear" w:color="auto" w:fill="auto"/>
          </w:tcPr>
          <w:p w:rsidRPr="007455DE" w:rsidR="007455DE" w:rsidP="00F856BB" w:rsidRDefault="007455DE" w14:paraId="32A7B52C" w14:textId="77777777">
            <w:pPr>
              <w:rPr>
                <w:bCs/>
              </w:rPr>
            </w:pPr>
          </w:p>
        </w:tc>
        <w:tc>
          <w:tcPr>
            <w:tcW w:w="2676" w:type="dxa"/>
            <w:tcBorders>
              <w:right w:val="single" w:color="000000" w:sz="12" w:space="0"/>
            </w:tcBorders>
            <w:shd w:val="clear" w:color="auto" w:fill="auto"/>
          </w:tcPr>
          <w:p w:rsidRPr="007455DE" w:rsidR="007455DE" w:rsidP="00F856BB" w:rsidRDefault="007455DE" w14:paraId="66DE245C" w14:textId="77777777"/>
        </w:tc>
        <w:tc>
          <w:tcPr>
            <w:tcW w:w="1392" w:type="dxa"/>
            <w:tcBorders>
              <w:left w:val="single" w:color="000000" w:sz="12" w:space="0"/>
              <w:bottom w:val="single" w:color="auto" w:sz="2" w:space="0"/>
            </w:tcBorders>
            <w:shd w:val="clear" w:color="auto" w:fill="auto"/>
          </w:tcPr>
          <w:p w:rsidRPr="007455DE" w:rsidR="007455DE" w:rsidP="00F856BB" w:rsidRDefault="007455DE" w14:paraId="7325D348" w14:textId="77777777"/>
        </w:tc>
        <w:tc>
          <w:tcPr>
            <w:tcW w:w="852" w:type="dxa"/>
            <w:shd w:val="clear" w:color="auto" w:fill="auto"/>
          </w:tcPr>
          <w:p w:rsidRPr="007455DE" w:rsidR="007455DE" w:rsidP="00F856BB" w:rsidRDefault="007455DE" w14:paraId="0D2766A6" w14:textId="77777777"/>
        </w:tc>
      </w:tr>
    </w:tbl>
    <w:p w:rsidR="007455DE" w:rsidP="007455DE" w:rsidRDefault="007455DE" w14:paraId="0ECC53BF" w14:textId="77777777"/>
    <w:p w:rsidR="007455DE" w:rsidP="007455DE" w:rsidRDefault="007455DE" w14:paraId="4FB58567" w14:textId="77777777">
      <w:pPr>
        <w:pStyle w:val="InfoPara"/>
      </w:pPr>
      <w:r>
        <w:t>Vegetation Type</w:t>
      </w:r>
    </w:p>
    <w:p w:rsidR="007455DE" w:rsidP="007455DE" w:rsidRDefault="007455DE" w14:paraId="01CB910C" w14:textId="0E97EC83" w14:noSpellErr="1">
      <w:r w:rsidR="42C12704">
        <w:rPr/>
        <w:t>Herbaceous</w:t>
      </w:r>
    </w:p>
    <w:p w:rsidR="007455DE" w:rsidP="007455DE" w:rsidRDefault="007455DE" w14:paraId="7988178D" w14:textId="060FC7D0">
      <w:pPr>
        <w:pStyle w:val="InfoPara"/>
      </w:pPr>
      <w:r>
        <w:t>Map Zone</w:t>
      </w:r>
    </w:p>
    <w:p w:rsidR="007455DE" w:rsidP="007455DE" w:rsidRDefault="007455DE" w14:paraId="74FC8424" w14:textId="77777777">
      <w:r>
        <w:t>36</w:t>
      </w:r>
    </w:p>
    <w:p w:rsidR="007455DE" w:rsidP="007455DE" w:rsidRDefault="007455DE" w14:paraId="16665D08" w14:textId="77777777">
      <w:pPr>
        <w:pStyle w:val="InfoPara"/>
      </w:pPr>
      <w:r>
        <w:t>Model Splits or Lumps</w:t>
      </w:r>
    </w:p>
    <w:p w:rsidR="007455DE" w:rsidP="007455DE" w:rsidRDefault="007455DE" w14:paraId="700BAA6F" w14:textId="26711E20">
      <w:r>
        <w:t xml:space="preserve">This </w:t>
      </w:r>
      <w:r w:rsidR="009E04DE">
        <w:t>Biophysical Setting (</w:t>
      </w:r>
      <w:r>
        <w:t>BpS</w:t>
      </w:r>
      <w:r w:rsidR="009E04DE">
        <w:t>)</w:t>
      </w:r>
      <w:r>
        <w:t xml:space="preserve"> is lumped with 1443</w:t>
      </w:r>
      <w:r w:rsidR="009E04DE">
        <w:t>.</w:t>
      </w:r>
    </w:p>
    <w:p w:rsidR="007455DE" w:rsidP="007455DE" w:rsidRDefault="007455DE" w14:paraId="0A965CD0" w14:textId="77777777">
      <w:pPr>
        <w:pStyle w:val="InfoPara"/>
      </w:pPr>
      <w:r>
        <w:t>Geographic Range</w:t>
      </w:r>
    </w:p>
    <w:p w:rsidR="007455DE" w:rsidP="007455DE" w:rsidRDefault="007455DE" w14:paraId="45734E09" w14:textId="5C9D87DE">
      <w:r>
        <w:t xml:space="preserve">This system occurs on the ridge-and-swale topography on deep </w:t>
      </w:r>
      <w:proofErr w:type="spellStart"/>
      <w:r>
        <w:t>eolian</w:t>
      </w:r>
      <w:proofErr w:type="spellEnd"/>
      <w:r>
        <w:t xml:space="preserve"> sands of the South Texas Sand Sheet. Shifting dunes are found on this BpS with up to 15% slopes. Primary ECOMAP subsections in MZ37 include 315Ea, 315Eb</w:t>
      </w:r>
      <w:r w:rsidR="009E04DE">
        <w:t>,</w:t>
      </w:r>
      <w:r>
        <w:t xml:space="preserve"> and 315Ef</w:t>
      </w:r>
      <w:r w:rsidR="00FF5276">
        <w:t xml:space="preserve"> (Cleland et al. 2007)</w:t>
      </w:r>
      <w:r>
        <w:t>.</w:t>
      </w:r>
    </w:p>
    <w:p w:rsidR="007455DE" w:rsidP="007455DE" w:rsidRDefault="007455DE" w14:paraId="73858B21" w14:textId="77777777"/>
    <w:p w:rsidR="007455DE" w:rsidP="007455DE" w:rsidRDefault="007455DE" w14:paraId="6537655A" w14:textId="77777777">
      <w:r>
        <w:t>Note: This site is lumped with BpS 1443, South Texas Dune and Coastal Grassland, but it does not include Padre Island (lump</w:t>
      </w:r>
      <w:r w:rsidR="0045125D">
        <w:t>ed into BpS 1437: Central and U</w:t>
      </w:r>
      <w:r>
        <w:t>pper Texas Coast Dune and Coastal Grassland).</w:t>
      </w:r>
    </w:p>
    <w:p w:rsidR="007455DE" w:rsidP="007455DE" w:rsidRDefault="007455DE" w14:paraId="19380AFC" w14:textId="77777777">
      <w:pPr>
        <w:pStyle w:val="InfoPara"/>
      </w:pPr>
      <w:r>
        <w:t>Biophysical Site Description</w:t>
      </w:r>
    </w:p>
    <w:p w:rsidR="007455DE" w:rsidP="007455DE" w:rsidRDefault="007455DE" w14:paraId="160A1E7F" w14:textId="77777777">
      <w:r>
        <w:t xml:space="preserve">These grasslands were formed on deep sandy </w:t>
      </w:r>
      <w:proofErr w:type="spellStart"/>
      <w:r>
        <w:t>eolian</w:t>
      </w:r>
      <w:proofErr w:type="spellEnd"/>
      <w:r>
        <w:t xml:space="preserve"> deposits (USDA-NRCS 2007). In 1834, Jean Luis </w:t>
      </w:r>
      <w:proofErr w:type="spellStart"/>
      <w:r>
        <w:t>Berlandier</w:t>
      </w:r>
      <w:proofErr w:type="spellEnd"/>
      <w:r>
        <w:t xml:space="preserve"> referred to a region where the site is prevalent as a “wilderness of plains” that was “covered with small forests of oaks.”</w:t>
      </w:r>
    </w:p>
    <w:p w:rsidR="007455DE" w:rsidP="007455DE" w:rsidRDefault="007455DE" w14:paraId="1D40A36A" w14:textId="77777777">
      <w:pPr>
        <w:pStyle w:val="InfoPara"/>
      </w:pPr>
      <w:r>
        <w:t>Vegetation Description</w:t>
      </w:r>
    </w:p>
    <w:p w:rsidR="007455DE" w:rsidP="007455DE" w:rsidRDefault="007455DE" w14:paraId="53C9D29A" w14:textId="22FBE332">
      <w:r>
        <w:t>The historic climax community was grassland with scattered live oak mottes. Shore little bluestem (</w:t>
      </w:r>
      <w:proofErr w:type="spellStart"/>
      <w:r w:rsidRPr="00314A0A">
        <w:rPr>
          <w:i/>
        </w:rPr>
        <w:t>Schizachyrium</w:t>
      </w:r>
      <w:proofErr w:type="spellEnd"/>
      <w:r w:rsidRPr="00314A0A">
        <w:rPr>
          <w:i/>
        </w:rPr>
        <w:t xml:space="preserve"> </w:t>
      </w:r>
      <w:proofErr w:type="spellStart"/>
      <w:r w:rsidRPr="00314A0A">
        <w:rPr>
          <w:i/>
        </w:rPr>
        <w:t>littorale</w:t>
      </w:r>
      <w:proofErr w:type="spellEnd"/>
      <w:r>
        <w:t xml:space="preserve">) dominated the site. </w:t>
      </w:r>
      <w:proofErr w:type="spellStart"/>
      <w:r>
        <w:t>Gulfdune</w:t>
      </w:r>
      <w:proofErr w:type="spellEnd"/>
      <w:r>
        <w:t xml:space="preserve"> </w:t>
      </w:r>
      <w:proofErr w:type="spellStart"/>
      <w:r>
        <w:t>paspalum</w:t>
      </w:r>
      <w:proofErr w:type="spellEnd"/>
      <w:r>
        <w:t xml:space="preserve"> (</w:t>
      </w:r>
      <w:proofErr w:type="spellStart"/>
      <w:r w:rsidRPr="00314A0A">
        <w:rPr>
          <w:i/>
        </w:rPr>
        <w:t>Paspalum</w:t>
      </w:r>
      <w:proofErr w:type="spellEnd"/>
      <w:r w:rsidRPr="00314A0A">
        <w:rPr>
          <w:i/>
        </w:rPr>
        <w:t xml:space="preserve"> </w:t>
      </w:r>
      <w:proofErr w:type="spellStart"/>
      <w:r w:rsidRPr="00314A0A">
        <w:rPr>
          <w:i/>
        </w:rPr>
        <w:t>monostachyum</w:t>
      </w:r>
      <w:proofErr w:type="spellEnd"/>
      <w:r>
        <w:t>), switchgrass (</w:t>
      </w:r>
      <w:r w:rsidRPr="00314A0A">
        <w:rPr>
          <w:i/>
        </w:rPr>
        <w:t xml:space="preserve">Panicum </w:t>
      </w:r>
      <w:proofErr w:type="spellStart"/>
      <w:r w:rsidRPr="00314A0A">
        <w:rPr>
          <w:i/>
        </w:rPr>
        <w:t>virgatum</w:t>
      </w:r>
      <w:proofErr w:type="spellEnd"/>
      <w:r>
        <w:t>)</w:t>
      </w:r>
      <w:r w:rsidR="009E04DE">
        <w:t>,</w:t>
      </w:r>
      <w:r>
        <w:t xml:space="preserve"> and </w:t>
      </w:r>
      <w:proofErr w:type="spellStart"/>
      <w:r>
        <w:t>brownseed</w:t>
      </w:r>
      <w:proofErr w:type="spellEnd"/>
      <w:r>
        <w:t xml:space="preserve"> </w:t>
      </w:r>
      <w:proofErr w:type="spellStart"/>
      <w:r>
        <w:t>paspalum</w:t>
      </w:r>
      <w:proofErr w:type="spellEnd"/>
      <w:r>
        <w:t xml:space="preserve"> (</w:t>
      </w:r>
      <w:r w:rsidRPr="00314A0A">
        <w:rPr>
          <w:i/>
        </w:rPr>
        <w:t xml:space="preserve">P. </w:t>
      </w:r>
      <w:proofErr w:type="spellStart"/>
      <w:r w:rsidRPr="00314A0A">
        <w:rPr>
          <w:i/>
        </w:rPr>
        <w:t>plicatulum</w:t>
      </w:r>
      <w:proofErr w:type="spellEnd"/>
      <w:r>
        <w:t xml:space="preserve">) were important associated grasses. Pan American </w:t>
      </w:r>
      <w:proofErr w:type="spellStart"/>
      <w:r>
        <w:t>balsamscale</w:t>
      </w:r>
      <w:proofErr w:type="spellEnd"/>
      <w:r>
        <w:t xml:space="preserve"> (</w:t>
      </w:r>
      <w:proofErr w:type="spellStart"/>
      <w:r w:rsidRPr="00314A0A">
        <w:rPr>
          <w:i/>
        </w:rPr>
        <w:t>Elyonurus</w:t>
      </w:r>
      <w:proofErr w:type="spellEnd"/>
      <w:r w:rsidRPr="00314A0A">
        <w:rPr>
          <w:i/>
        </w:rPr>
        <w:t xml:space="preserve"> </w:t>
      </w:r>
      <w:proofErr w:type="spellStart"/>
      <w:r w:rsidRPr="00314A0A">
        <w:rPr>
          <w:i/>
        </w:rPr>
        <w:t>tripsacoides</w:t>
      </w:r>
      <w:proofErr w:type="spellEnd"/>
      <w:r>
        <w:t xml:space="preserve">) replaced </w:t>
      </w:r>
      <w:proofErr w:type="spellStart"/>
      <w:r>
        <w:t>gulfdune</w:t>
      </w:r>
      <w:proofErr w:type="spellEnd"/>
      <w:r>
        <w:t xml:space="preserve"> </w:t>
      </w:r>
      <w:proofErr w:type="spellStart"/>
      <w:r>
        <w:t>paspalum</w:t>
      </w:r>
      <w:proofErr w:type="spellEnd"/>
      <w:r>
        <w:t xml:space="preserve"> in importance </w:t>
      </w:r>
      <w:r w:rsidR="009E04DE">
        <w:t>&gt;</w:t>
      </w:r>
      <w:r>
        <w:t>25-30m</w:t>
      </w:r>
      <w:r w:rsidR="009E04DE">
        <w:t>i</w:t>
      </w:r>
      <w:r>
        <w:t xml:space="preserve"> from the coast. On drier sites away from the coast, Pan American </w:t>
      </w:r>
      <w:proofErr w:type="spellStart"/>
      <w:r>
        <w:t>balsamscale</w:t>
      </w:r>
      <w:proofErr w:type="spellEnd"/>
      <w:r>
        <w:t xml:space="preserve">, thin </w:t>
      </w:r>
      <w:proofErr w:type="spellStart"/>
      <w:r>
        <w:t>paspalum</w:t>
      </w:r>
      <w:proofErr w:type="spellEnd"/>
      <w:r>
        <w:t xml:space="preserve"> (</w:t>
      </w:r>
      <w:r w:rsidRPr="00314A0A">
        <w:rPr>
          <w:i/>
        </w:rPr>
        <w:t xml:space="preserve">P. </w:t>
      </w:r>
      <w:proofErr w:type="spellStart"/>
      <w:r w:rsidRPr="00314A0A">
        <w:rPr>
          <w:i/>
        </w:rPr>
        <w:t>setaceum</w:t>
      </w:r>
      <w:proofErr w:type="spellEnd"/>
      <w:r>
        <w:t>)</w:t>
      </w:r>
      <w:r w:rsidR="009E04DE">
        <w:t>,</w:t>
      </w:r>
      <w:r>
        <w:t xml:space="preserve"> and </w:t>
      </w:r>
      <w:proofErr w:type="spellStart"/>
      <w:r>
        <w:t>arrowfeather</w:t>
      </w:r>
      <w:proofErr w:type="spellEnd"/>
      <w:r>
        <w:t xml:space="preserve"> </w:t>
      </w:r>
      <w:proofErr w:type="spellStart"/>
      <w:r>
        <w:t>threeawn</w:t>
      </w:r>
      <w:proofErr w:type="spellEnd"/>
      <w:r>
        <w:t xml:space="preserve"> (</w:t>
      </w:r>
      <w:proofErr w:type="spellStart"/>
      <w:r w:rsidRPr="00314A0A">
        <w:rPr>
          <w:i/>
        </w:rPr>
        <w:t>Aristida</w:t>
      </w:r>
      <w:proofErr w:type="spellEnd"/>
      <w:r w:rsidRPr="00314A0A">
        <w:rPr>
          <w:i/>
        </w:rPr>
        <w:t xml:space="preserve"> </w:t>
      </w:r>
      <w:proofErr w:type="spellStart"/>
      <w:r w:rsidRPr="00314A0A">
        <w:rPr>
          <w:i/>
        </w:rPr>
        <w:t>purpurescens</w:t>
      </w:r>
      <w:proofErr w:type="spellEnd"/>
      <w:r>
        <w:t>) were dominant, whereas shore little bluestem dominated more mesic sites. The climax community supported a diverse understory community of perennial legumes and other forbs. These grasslands occur intermixed with woodlands dominated by live oak (</w:t>
      </w:r>
      <w:r w:rsidRPr="00314A0A">
        <w:rPr>
          <w:i/>
        </w:rPr>
        <w:t xml:space="preserve">Quercus </w:t>
      </w:r>
      <w:proofErr w:type="spellStart"/>
      <w:r w:rsidRPr="00314A0A">
        <w:rPr>
          <w:i/>
        </w:rPr>
        <w:t>virginiana</w:t>
      </w:r>
      <w:proofErr w:type="spellEnd"/>
      <w:r>
        <w:t>) and honey mesquite (</w:t>
      </w:r>
      <w:r w:rsidRPr="00314A0A">
        <w:rPr>
          <w:i/>
        </w:rPr>
        <w:t xml:space="preserve">Prosopis </w:t>
      </w:r>
      <w:proofErr w:type="spellStart"/>
      <w:r w:rsidRPr="00314A0A">
        <w:rPr>
          <w:i/>
        </w:rPr>
        <w:t>glandulosa</w:t>
      </w:r>
      <w:proofErr w:type="spellEnd"/>
      <w:r>
        <w:t>).</w:t>
      </w:r>
    </w:p>
    <w:p w:rsidR="007455DE" w:rsidP="007455DE" w:rsidRDefault="007455DE" w14:paraId="00A14786" w14:textId="77777777"/>
    <w:p w:rsidR="007455DE" w:rsidP="007455DE" w:rsidRDefault="007455DE" w14:paraId="46419088" w14:textId="3447AA24">
      <w:r>
        <w:t>Note</w:t>
      </w:r>
      <w:r w:rsidR="009E04DE">
        <w:t>: T</w:t>
      </w:r>
      <w:r>
        <w:t>his vegetation description is taken from NRCS ecological site description</w:t>
      </w:r>
      <w:r w:rsidR="009E04DE">
        <w:t>,</w:t>
      </w:r>
      <w:r>
        <w:t xml:space="preserve"> 2007.</w:t>
      </w:r>
    </w:p>
    <w:p w:rsidR="007455DE" w:rsidP="007455DE" w:rsidRDefault="007455DE" w14:paraId="5C529BBB"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SCLI11</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 littorale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Shore little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PAMO4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Paspalum monostachyum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Gulfdune paspalum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ANGE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Andropogon gerardii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MUCA2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Muhlenbergia capillaris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Hairawn muhly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SONU2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Sorghastrum nutans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Indiangrass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PAPL3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Paspalum plicatulum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Brownseed paspalum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QUVI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virginiana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Live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HECO10</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Heteropogon contortus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Tanglehead</w:t>
            </w:r>
          </w:p>
        </w:tc>
      </w:tr>
    </w:tbl>
    <w:p>
      <w:r>
        <w:rPr>
          <w:sz w:val="16"/>
        </w:rPr>
        <w:t>Species names are from the NRCS PLANTS database. Check species codes at http://plants.usda.gov.</w:t>
      </w:r>
    </w:p>
    <w:p w:rsidR="007455DE" w:rsidP="007455DE" w:rsidRDefault="007455DE" w14:paraId="01670BB6" w14:textId="77777777">
      <w:pPr>
        <w:pStyle w:val="InfoPara"/>
      </w:pPr>
      <w:r>
        <w:t>Disturbance Description</w:t>
      </w:r>
    </w:p>
    <w:p w:rsidR="007455DE" w:rsidP="007455DE" w:rsidRDefault="007455DE" w14:paraId="6938EE07" w14:textId="77777777">
      <w:r>
        <w:t>Historically, fire maintained the site in a grassland state. Both anthropogenic and lightning-started</w:t>
      </w:r>
      <w:bookmarkStart w:name="_GoBack" w:id="0"/>
      <w:bookmarkEnd w:id="0"/>
      <w:r>
        <w:t xml:space="preserve"> fires were likely important in this type, with some question as to return interval. White-tailed deer (</w:t>
      </w:r>
      <w:proofErr w:type="spellStart"/>
      <w:r w:rsidRPr="00314A0A">
        <w:rPr>
          <w:i/>
        </w:rPr>
        <w:t>Odocoileus</w:t>
      </w:r>
      <w:proofErr w:type="spellEnd"/>
      <w:r w:rsidRPr="00314A0A">
        <w:rPr>
          <w:i/>
        </w:rPr>
        <w:t xml:space="preserve"> virginianus</w:t>
      </w:r>
      <w:r>
        <w:t>) and pronghorn (</w:t>
      </w:r>
      <w:proofErr w:type="spellStart"/>
      <w:r w:rsidRPr="00314A0A">
        <w:rPr>
          <w:i/>
        </w:rPr>
        <w:t>Antilocapra</w:t>
      </w:r>
      <w:proofErr w:type="spellEnd"/>
      <w:r w:rsidRPr="00314A0A">
        <w:rPr>
          <w:i/>
        </w:rPr>
        <w:t xml:space="preserve"> </w:t>
      </w:r>
      <w:proofErr w:type="spellStart"/>
      <w:r w:rsidRPr="00314A0A">
        <w:rPr>
          <w:i/>
        </w:rPr>
        <w:t>americana</w:t>
      </w:r>
      <w:proofErr w:type="spellEnd"/>
      <w:r>
        <w:t>) were the major large herbivores on this site at the time of colonization by Europeans. The extent to which bison (</w:t>
      </w:r>
      <w:r w:rsidRPr="00314A0A">
        <w:rPr>
          <w:i/>
        </w:rPr>
        <w:t>Bison bison</w:t>
      </w:r>
      <w:r>
        <w:t>) used this site is unknown.</w:t>
      </w:r>
    </w:p>
    <w:p w:rsidR="007455DE" w:rsidP="007455DE" w:rsidRDefault="007455DE" w14:paraId="48106320" w14:textId="77777777"/>
    <w:p w:rsidR="007455DE" w:rsidP="007455DE" w:rsidRDefault="007455DE" w14:paraId="37B7AD19" w14:textId="3C56EAAA">
      <w:r>
        <w:t>Note</w:t>
      </w:r>
      <w:r w:rsidR="009E04DE">
        <w:t>: T</w:t>
      </w:r>
      <w:r>
        <w:t>aken in part from NRCS ecological site description, 2007.</w:t>
      </w:r>
    </w:p>
    <w:p w:rsidR="007455DE" w:rsidP="007455DE" w:rsidRDefault="007455DE" w14:paraId="1C787632" w14:textId="77777777">
      <w:pPr>
        <w:pStyle w:val="InfoPara"/>
      </w:pPr>
      <w:r>
        <w:t>Fire Fre</w:t>
      </w:r>
      <w:r w:rsidR="00FF5276">
        <w:t xml:space="preserv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4</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4</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455DE" w:rsidP="007455DE" w:rsidRDefault="007455DE" w14:paraId="36E605F4" w14:textId="77777777">
      <w:pPr>
        <w:pStyle w:val="InfoPara"/>
      </w:pPr>
      <w:r>
        <w:t>Scale Description</w:t>
      </w:r>
    </w:p>
    <w:p w:rsidR="007455DE" w:rsidP="007455DE" w:rsidRDefault="007455DE" w14:paraId="317F23A7" w14:textId="6D754F73">
      <w:r>
        <w:t>This system is confined to the south T</w:t>
      </w:r>
      <w:r w:rsidR="009E04DE">
        <w:t>exas</w:t>
      </w:r>
      <w:r>
        <w:t xml:space="preserve"> sand sheet.</w:t>
      </w:r>
    </w:p>
    <w:p w:rsidR="007455DE" w:rsidP="007455DE" w:rsidRDefault="007455DE" w14:paraId="65B6DC99" w14:textId="77777777">
      <w:pPr>
        <w:pStyle w:val="InfoPara"/>
      </w:pPr>
      <w:r>
        <w:t>Adjacency or Identification Concerns</w:t>
      </w:r>
    </w:p>
    <w:p w:rsidR="007455DE" w:rsidP="007455DE" w:rsidRDefault="007455DE" w14:paraId="3339B3B9" w14:textId="4875EADC">
      <w:r>
        <w:t>In parts of the south T</w:t>
      </w:r>
      <w:r w:rsidR="009E04DE">
        <w:t>exas</w:t>
      </w:r>
      <w:r>
        <w:t xml:space="preserve"> sand sheet, live oak forests exist</w:t>
      </w:r>
      <w:r w:rsidR="009E04DE">
        <w:t>,</w:t>
      </w:r>
      <w:r>
        <w:t xml:space="preserve"> and there is some debate as to what extent these forests were present historically. These forests should be handled in a separate BpS description as they have different disturbance regimes and vegetation communities.</w:t>
      </w:r>
    </w:p>
    <w:p w:rsidR="007455DE" w:rsidP="00FF5276" w:rsidRDefault="007455DE" w14:paraId="47B08764" w14:textId="77777777">
      <w:pPr>
        <w:pStyle w:val="InfoPara"/>
      </w:pPr>
      <w:r>
        <w:t>Issues or Problems</w:t>
      </w:r>
    </w:p>
    <w:p w:rsidR="007455DE" w:rsidP="00FF5276" w:rsidRDefault="007455DE" w14:paraId="5A46D03B" w14:textId="77777777">
      <w:pPr>
        <w:pStyle w:val="InfoPara"/>
      </w:pPr>
      <w:r>
        <w:t>Native Uncharacteristic Conditions</w:t>
      </w:r>
    </w:p>
    <w:p w:rsidR="00C4285B" w:rsidP="00FF5276" w:rsidRDefault="007455DE" w14:paraId="69AF5D85" w14:textId="77777777">
      <w:pPr>
        <w:pStyle w:val="InfoPara"/>
      </w:pPr>
      <w:r>
        <w:t>Comments</w:t>
      </w:r>
    </w:p>
    <w:p w:rsidR="007455DE" w:rsidP="007455DE" w:rsidRDefault="007455DE" w14:paraId="07A39B59" w14:textId="77777777">
      <w:pPr>
        <w:pStyle w:val="ReportSection"/>
      </w:pPr>
      <w:r>
        <w:t>Succession Classes</w:t>
      </w:r>
    </w:p>
    <w:p w:rsidR="007455DE" w:rsidP="007455DE" w:rsidRDefault="007455DE" w14:paraId="2A8B6B9E"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455DE" w:rsidP="007455DE" w:rsidRDefault="007455DE" w14:paraId="41AC4E69" w14:textId="77777777">
      <w:pPr>
        <w:pStyle w:val="InfoPara"/>
        <w:pBdr>
          <w:top w:val="single" w:color="auto" w:sz="4" w:space="1"/>
        </w:pBdr>
      </w:pPr>
      <w:r xmlns:w="http://schemas.openxmlformats.org/wordprocessingml/2006/main">
        <w:t>Class A</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7455DE" w:rsidP="007455DE" w:rsidRDefault="007455DE" w14:paraId="55E64250" w14:textId="77777777"/>
    <w:p w:rsidR="007455DE" w:rsidP="007455DE" w:rsidRDefault="007455DE" w14:paraId="7D8ACA2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00"/>
        <w:gridCol w:w="1908"/>
        <w:gridCol w:w="1860"/>
        <w:gridCol w:w="1956"/>
      </w:tblGrid>
      <w:tr w:rsidRPr="007455DE" w:rsidR="007455DE" w:rsidTr="007455DE" w14:paraId="385D3906" w14:textId="77777777">
        <w:tc>
          <w:tcPr>
            <w:tcW w:w="1200" w:type="dxa"/>
            <w:tcBorders>
              <w:top w:val="single" w:color="auto" w:sz="2" w:space="0"/>
              <w:bottom w:val="single" w:color="000000" w:sz="12" w:space="0"/>
            </w:tcBorders>
            <w:shd w:val="clear" w:color="auto" w:fill="auto"/>
          </w:tcPr>
          <w:p w:rsidRPr="007455DE" w:rsidR="007455DE" w:rsidP="00776D04" w:rsidRDefault="007455DE" w14:paraId="507A4B3A" w14:textId="77777777">
            <w:pPr>
              <w:rPr>
                <w:b/>
                <w:bCs/>
              </w:rPr>
            </w:pPr>
            <w:r w:rsidRPr="007455DE">
              <w:rPr>
                <w:b/>
                <w:bCs/>
              </w:rPr>
              <w:t>Symbol</w:t>
            </w:r>
          </w:p>
        </w:tc>
        <w:tc>
          <w:tcPr>
            <w:tcW w:w="1908" w:type="dxa"/>
            <w:tcBorders>
              <w:top w:val="single" w:color="auto" w:sz="2" w:space="0"/>
              <w:bottom w:val="single" w:color="000000" w:sz="12" w:space="0"/>
            </w:tcBorders>
            <w:shd w:val="clear" w:color="auto" w:fill="auto"/>
          </w:tcPr>
          <w:p w:rsidRPr="007455DE" w:rsidR="007455DE" w:rsidP="00776D04" w:rsidRDefault="007455DE" w14:paraId="7EA4E315" w14:textId="77777777">
            <w:pPr>
              <w:rPr>
                <w:b/>
                <w:bCs/>
              </w:rPr>
            </w:pPr>
            <w:r w:rsidRPr="007455DE">
              <w:rPr>
                <w:b/>
                <w:bCs/>
              </w:rPr>
              <w:t>Scientific Name</w:t>
            </w:r>
          </w:p>
        </w:tc>
        <w:tc>
          <w:tcPr>
            <w:tcW w:w="1860" w:type="dxa"/>
            <w:tcBorders>
              <w:top w:val="single" w:color="auto" w:sz="2" w:space="0"/>
              <w:bottom w:val="single" w:color="000000" w:sz="12" w:space="0"/>
            </w:tcBorders>
            <w:shd w:val="clear" w:color="auto" w:fill="auto"/>
          </w:tcPr>
          <w:p w:rsidRPr="007455DE" w:rsidR="007455DE" w:rsidP="00776D04" w:rsidRDefault="007455DE" w14:paraId="16A895DE" w14:textId="77777777">
            <w:pPr>
              <w:rPr>
                <w:b/>
                <w:bCs/>
              </w:rPr>
            </w:pPr>
            <w:r w:rsidRPr="007455DE">
              <w:rPr>
                <w:b/>
                <w:bCs/>
              </w:rPr>
              <w:t>Common Name</w:t>
            </w:r>
          </w:p>
        </w:tc>
        <w:tc>
          <w:tcPr>
            <w:tcW w:w="1956" w:type="dxa"/>
            <w:tcBorders>
              <w:top w:val="single" w:color="auto" w:sz="2" w:space="0"/>
              <w:bottom w:val="single" w:color="000000" w:sz="12" w:space="0"/>
            </w:tcBorders>
            <w:shd w:val="clear" w:color="auto" w:fill="auto"/>
          </w:tcPr>
          <w:p w:rsidRPr="007455DE" w:rsidR="007455DE" w:rsidP="00776D04" w:rsidRDefault="007455DE" w14:paraId="5C8A153A" w14:textId="77777777">
            <w:pPr>
              <w:rPr>
                <w:b/>
                <w:bCs/>
              </w:rPr>
            </w:pPr>
            <w:r w:rsidRPr="007455DE">
              <w:rPr>
                <w:b/>
                <w:bCs/>
              </w:rPr>
              <w:t>Canopy Position</w:t>
            </w:r>
          </w:p>
        </w:tc>
      </w:tr>
      <w:tr w:rsidRPr="007455DE" w:rsidR="007455DE" w:rsidTr="007455DE" w14:paraId="77227456" w14:textId="77777777">
        <w:tc>
          <w:tcPr>
            <w:tcW w:w="1200" w:type="dxa"/>
            <w:tcBorders>
              <w:top w:val="single" w:color="000000" w:sz="12" w:space="0"/>
            </w:tcBorders>
            <w:shd w:val="clear" w:color="auto" w:fill="auto"/>
          </w:tcPr>
          <w:p w:rsidRPr="007455DE" w:rsidR="007455DE" w:rsidP="00776D04" w:rsidRDefault="007455DE" w14:paraId="6B6164AF" w14:textId="77777777">
            <w:pPr>
              <w:rPr>
                <w:bCs/>
              </w:rPr>
            </w:pPr>
            <w:r w:rsidRPr="007455DE">
              <w:rPr>
                <w:bCs/>
              </w:rPr>
              <w:t>HELIA3</w:t>
            </w:r>
          </w:p>
        </w:tc>
        <w:tc>
          <w:tcPr>
            <w:tcW w:w="1908" w:type="dxa"/>
            <w:tcBorders>
              <w:top w:val="single" w:color="000000" w:sz="12" w:space="0"/>
            </w:tcBorders>
            <w:shd w:val="clear" w:color="auto" w:fill="auto"/>
          </w:tcPr>
          <w:p w:rsidRPr="007455DE" w:rsidR="007455DE" w:rsidP="00776D04" w:rsidRDefault="007455DE" w14:paraId="12606EAF" w14:textId="77777777">
            <w:r w:rsidRPr="007455DE">
              <w:t>Helianthus</w:t>
            </w:r>
          </w:p>
        </w:tc>
        <w:tc>
          <w:tcPr>
            <w:tcW w:w="1860" w:type="dxa"/>
            <w:tcBorders>
              <w:top w:val="single" w:color="000000" w:sz="12" w:space="0"/>
            </w:tcBorders>
            <w:shd w:val="clear" w:color="auto" w:fill="auto"/>
          </w:tcPr>
          <w:p w:rsidRPr="007455DE" w:rsidR="007455DE" w:rsidP="00776D04" w:rsidRDefault="007455DE" w14:paraId="1882F2A3" w14:textId="77777777">
            <w:r w:rsidRPr="007455DE">
              <w:t>Sunflower</w:t>
            </w:r>
          </w:p>
        </w:tc>
        <w:tc>
          <w:tcPr>
            <w:tcW w:w="1956" w:type="dxa"/>
            <w:tcBorders>
              <w:top w:val="single" w:color="000000" w:sz="12" w:space="0"/>
            </w:tcBorders>
            <w:shd w:val="clear" w:color="auto" w:fill="auto"/>
          </w:tcPr>
          <w:p w:rsidRPr="007455DE" w:rsidR="007455DE" w:rsidP="00776D04" w:rsidRDefault="007455DE" w14:paraId="72A3207E" w14:textId="77777777">
            <w:r w:rsidRPr="007455DE">
              <w:t>Upper</w:t>
            </w:r>
          </w:p>
        </w:tc>
      </w:tr>
      <w:tr w:rsidRPr="007455DE" w:rsidR="007455DE" w:rsidTr="007455DE" w14:paraId="512DE1F0" w14:textId="77777777">
        <w:tc>
          <w:tcPr>
            <w:tcW w:w="1200" w:type="dxa"/>
            <w:shd w:val="clear" w:color="auto" w:fill="auto"/>
          </w:tcPr>
          <w:p w:rsidRPr="007455DE" w:rsidR="007455DE" w:rsidP="00776D04" w:rsidRDefault="007455DE" w14:paraId="7FD5FD1A" w14:textId="77777777">
            <w:pPr>
              <w:rPr>
                <w:bCs/>
              </w:rPr>
            </w:pPr>
            <w:r w:rsidRPr="007455DE">
              <w:rPr>
                <w:bCs/>
              </w:rPr>
              <w:t>FROEL</w:t>
            </w:r>
          </w:p>
        </w:tc>
        <w:tc>
          <w:tcPr>
            <w:tcW w:w="1908" w:type="dxa"/>
            <w:shd w:val="clear" w:color="auto" w:fill="auto"/>
          </w:tcPr>
          <w:p w:rsidRPr="007455DE" w:rsidR="007455DE" w:rsidP="00776D04" w:rsidRDefault="007455DE" w14:paraId="4F5BC402" w14:textId="77777777">
            <w:proofErr w:type="spellStart"/>
            <w:r w:rsidRPr="007455DE">
              <w:t>Froelichia</w:t>
            </w:r>
            <w:proofErr w:type="spellEnd"/>
          </w:p>
        </w:tc>
        <w:tc>
          <w:tcPr>
            <w:tcW w:w="1860" w:type="dxa"/>
            <w:shd w:val="clear" w:color="auto" w:fill="auto"/>
          </w:tcPr>
          <w:p w:rsidRPr="007455DE" w:rsidR="007455DE" w:rsidP="00776D04" w:rsidRDefault="007455DE" w14:paraId="0E7B5A6B" w14:textId="77777777">
            <w:proofErr w:type="spellStart"/>
            <w:r w:rsidRPr="007455DE">
              <w:t>Snakecotton</w:t>
            </w:r>
            <w:proofErr w:type="spellEnd"/>
          </w:p>
        </w:tc>
        <w:tc>
          <w:tcPr>
            <w:tcW w:w="1956" w:type="dxa"/>
            <w:shd w:val="clear" w:color="auto" w:fill="auto"/>
          </w:tcPr>
          <w:p w:rsidRPr="007455DE" w:rsidR="007455DE" w:rsidP="00776D04" w:rsidRDefault="007455DE" w14:paraId="2D487E9C" w14:textId="77777777">
            <w:r w:rsidRPr="007455DE">
              <w:t>Upper</w:t>
            </w:r>
          </w:p>
        </w:tc>
      </w:tr>
      <w:tr w:rsidRPr="007455DE" w:rsidR="007455DE" w:rsidTr="007455DE" w14:paraId="06620075" w14:textId="77777777">
        <w:tc>
          <w:tcPr>
            <w:tcW w:w="1200" w:type="dxa"/>
            <w:shd w:val="clear" w:color="auto" w:fill="auto"/>
          </w:tcPr>
          <w:p w:rsidRPr="007455DE" w:rsidR="007455DE" w:rsidP="00776D04" w:rsidRDefault="007455DE" w14:paraId="6841A806" w14:textId="77777777">
            <w:pPr>
              <w:rPr>
                <w:bCs/>
              </w:rPr>
            </w:pPr>
            <w:r w:rsidRPr="007455DE">
              <w:rPr>
                <w:bCs/>
              </w:rPr>
              <w:t>CROTO</w:t>
            </w:r>
          </w:p>
        </w:tc>
        <w:tc>
          <w:tcPr>
            <w:tcW w:w="1908" w:type="dxa"/>
            <w:shd w:val="clear" w:color="auto" w:fill="auto"/>
          </w:tcPr>
          <w:p w:rsidRPr="007455DE" w:rsidR="007455DE" w:rsidP="00776D04" w:rsidRDefault="007455DE" w14:paraId="39D7E757" w14:textId="77777777">
            <w:r w:rsidRPr="007455DE">
              <w:t>Croton</w:t>
            </w:r>
          </w:p>
        </w:tc>
        <w:tc>
          <w:tcPr>
            <w:tcW w:w="1860" w:type="dxa"/>
            <w:shd w:val="clear" w:color="auto" w:fill="auto"/>
          </w:tcPr>
          <w:p w:rsidRPr="007455DE" w:rsidR="007455DE" w:rsidP="00776D04" w:rsidRDefault="007455DE" w14:paraId="2AD2C36F" w14:textId="77777777">
            <w:r w:rsidRPr="007455DE">
              <w:t>Croton</w:t>
            </w:r>
          </w:p>
        </w:tc>
        <w:tc>
          <w:tcPr>
            <w:tcW w:w="1956" w:type="dxa"/>
            <w:shd w:val="clear" w:color="auto" w:fill="auto"/>
          </w:tcPr>
          <w:p w:rsidRPr="007455DE" w:rsidR="007455DE" w:rsidP="00776D04" w:rsidRDefault="007455DE" w14:paraId="72A03018" w14:textId="77777777">
            <w:r w:rsidRPr="007455DE">
              <w:t>Upper</w:t>
            </w:r>
          </w:p>
        </w:tc>
      </w:tr>
    </w:tbl>
    <w:p w:rsidR="007455DE" w:rsidP="007455DE" w:rsidRDefault="007455DE" w14:paraId="78B8462B" w14:textId="77777777"/>
    <w:p w:rsidR="007455DE" w:rsidP="007455DE" w:rsidRDefault="007455DE" w14:paraId="5068CC44" w14:textId="77777777">
      <w:pPr>
        <w:pStyle w:val="SClassInfoPara"/>
      </w:pPr>
      <w:r>
        <w:t>Description</w:t>
      </w:r>
    </w:p>
    <w:p w:rsidR="007455DE" w:rsidP="007455DE" w:rsidRDefault="007455DE" w14:paraId="5F71353A" w14:textId="77777777">
      <w:r>
        <w:t>This class consists of early-successional plants on bare areas, often existing as dunes. This class can either be created by fire followed by heavy native grazing or wind storm events that removed vegetated dunes and caused active movement.</w:t>
      </w:r>
    </w:p>
    <w:p w:rsidR="007455DE" w:rsidP="007455DE" w:rsidRDefault="007455DE" w14:paraId="1513DAD3" w14:textId="77777777"/>
    <w:p>
      <w:r>
        <w:rPr>
          <w:i/>
          <w:u w:val="single"/>
        </w:rPr>
        <w:t>Maximum Tree Size Class</w:t>
      </w:r>
      <w:br/>
      <w:r>
        <w:t>None</w:t>
      </w:r>
    </w:p>
    <w:p w:rsidR="007455DE" w:rsidP="007455DE" w:rsidRDefault="007455DE" w14:paraId="35BE8195" w14:textId="77777777">
      <w:pPr>
        <w:pStyle w:val="InfoPara"/>
        <w:pBdr>
          <w:top w:val="single" w:color="auto" w:sz="4" w:space="1"/>
        </w:pBdr>
      </w:pPr>
      <w:r xmlns:w="http://schemas.openxmlformats.org/wordprocessingml/2006/main">
        <w:t>Class B</w:t>
      </w:r>
      <w:r xmlns:w="http://schemas.openxmlformats.org/wordprocessingml/2006/main">
        <w:tab/>
        <w:t>24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7455DE" w:rsidP="007455DE" w:rsidRDefault="007455DE" w14:paraId="3D2FF15A" w14:textId="77777777"/>
    <w:p w:rsidR="007455DE" w:rsidP="007455DE" w:rsidRDefault="007455DE" w14:paraId="734ADA1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60"/>
        <w:gridCol w:w="2916"/>
        <w:gridCol w:w="2916"/>
        <w:gridCol w:w="1956"/>
      </w:tblGrid>
      <w:tr w:rsidRPr="007455DE" w:rsidR="007455DE" w:rsidTr="007455DE" w14:paraId="669248B3" w14:textId="77777777">
        <w:tc>
          <w:tcPr>
            <w:tcW w:w="1260" w:type="dxa"/>
            <w:tcBorders>
              <w:top w:val="single" w:color="auto" w:sz="2" w:space="0"/>
              <w:bottom w:val="single" w:color="000000" w:sz="12" w:space="0"/>
            </w:tcBorders>
            <w:shd w:val="clear" w:color="auto" w:fill="auto"/>
          </w:tcPr>
          <w:p w:rsidRPr="007455DE" w:rsidR="007455DE" w:rsidP="009119F4" w:rsidRDefault="007455DE" w14:paraId="199DA0BD" w14:textId="77777777">
            <w:pPr>
              <w:rPr>
                <w:b/>
                <w:bCs/>
              </w:rPr>
            </w:pPr>
            <w:r w:rsidRPr="007455DE">
              <w:rPr>
                <w:b/>
                <w:bCs/>
              </w:rPr>
              <w:t>Symbol</w:t>
            </w:r>
          </w:p>
        </w:tc>
        <w:tc>
          <w:tcPr>
            <w:tcW w:w="2916" w:type="dxa"/>
            <w:tcBorders>
              <w:top w:val="single" w:color="auto" w:sz="2" w:space="0"/>
              <w:bottom w:val="single" w:color="000000" w:sz="12" w:space="0"/>
            </w:tcBorders>
            <w:shd w:val="clear" w:color="auto" w:fill="auto"/>
          </w:tcPr>
          <w:p w:rsidRPr="007455DE" w:rsidR="007455DE" w:rsidP="009119F4" w:rsidRDefault="007455DE" w14:paraId="4F2C3A37" w14:textId="77777777">
            <w:pPr>
              <w:rPr>
                <w:b/>
                <w:bCs/>
              </w:rPr>
            </w:pPr>
            <w:r w:rsidRPr="007455DE">
              <w:rPr>
                <w:b/>
                <w:bCs/>
              </w:rPr>
              <w:t>Scientific Name</w:t>
            </w:r>
          </w:p>
        </w:tc>
        <w:tc>
          <w:tcPr>
            <w:tcW w:w="2916" w:type="dxa"/>
            <w:tcBorders>
              <w:top w:val="single" w:color="auto" w:sz="2" w:space="0"/>
              <w:bottom w:val="single" w:color="000000" w:sz="12" w:space="0"/>
            </w:tcBorders>
            <w:shd w:val="clear" w:color="auto" w:fill="auto"/>
          </w:tcPr>
          <w:p w:rsidRPr="007455DE" w:rsidR="007455DE" w:rsidP="009119F4" w:rsidRDefault="007455DE" w14:paraId="6EC23BBA" w14:textId="77777777">
            <w:pPr>
              <w:rPr>
                <w:b/>
                <w:bCs/>
              </w:rPr>
            </w:pPr>
            <w:r w:rsidRPr="007455DE">
              <w:rPr>
                <w:b/>
                <w:bCs/>
              </w:rPr>
              <w:t>Common Name</w:t>
            </w:r>
          </w:p>
        </w:tc>
        <w:tc>
          <w:tcPr>
            <w:tcW w:w="1956" w:type="dxa"/>
            <w:tcBorders>
              <w:top w:val="single" w:color="auto" w:sz="2" w:space="0"/>
              <w:bottom w:val="single" w:color="000000" w:sz="12" w:space="0"/>
            </w:tcBorders>
            <w:shd w:val="clear" w:color="auto" w:fill="auto"/>
          </w:tcPr>
          <w:p w:rsidRPr="007455DE" w:rsidR="007455DE" w:rsidP="009119F4" w:rsidRDefault="007455DE" w14:paraId="2C7A300E" w14:textId="77777777">
            <w:pPr>
              <w:rPr>
                <w:b/>
                <w:bCs/>
              </w:rPr>
            </w:pPr>
            <w:r w:rsidRPr="007455DE">
              <w:rPr>
                <w:b/>
                <w:bCs/>
              </w:rPr>
              <w:t>Canopy Position</w:t>
            </w:r>
          </w:p>
        </w:tc>
      </w:tr>
      <w:tr w:rsidRPr="007455DE" w:rsidR="007455DE" w:rsidTr="007455DE" w14:paraId="41CE1D29" w14:textId="77777777">
        <w:tc>
          <w:tcPr>
            <w:tcW w:w="1260" w:type="dxa"/>
            <w:tcBorders>
              <w:top w:val="single" w:color="000000" w:sz="12" w:space="0"/>
            </w:tcBorders>
            <w:shd w:val="clear" w:color="auto" w:fill="auto"/>
          </w:tcPr>
          <w:p w:rsidRPr="007455DE" w:rsidR="007455DE" w:rsidP="009119F4" w:rsidRDefault="007455DE" w14:paraId="14FBDD09" w14:textId="77777777">
            <w:pPr>
              <w:rPr>
                <w:bCs/>
              </w:rPr>
            </w:pPr>
            <w:r w:rsidRPr="007455DE">
              <w:rPr>
                <w:bCs/>
              </w:rPr>
              <w:t>SCSC</w:t>
            </w:r>
          </w:p>
        </w:tc>
        <w:tc>
          <w:tcPr>
            <w:tcW w:w="2916" w:type="dxa"/>
            <w:tcBorders>
              <w:top w:val="single" w:color="000000" w:sz="12" w:space="0"/>
            </w:tcBorders>
            <w:shd w:val="clear" w:color="auto" w:fill="auto"/>
          </w:tcPr>
          <w:p w:rsidRPr="007455DE" w:rsidR="007455DE" w:rsidP="009119F4" w:rsidRDefault="007455DE" w14:paraId="1D5B6C3A" w14:textId="77777777">
            <w:proofErr w:type="spellStart"/>
            <w:r w:rsidRPr="007455DE">
              <w:t>Schizachyrium</w:t>
            </w:r>
            <w:proofErr w:type="spellEnd"/>
            <w:r w:rsidRPr="007455DE">
              <w:t xml:space="preserve"> </w:t>
            </w:r>
            <w:proofErr w:type="spellStart"/>
            <w:r w:rsidRPr="007455DE">
              <w:t>scoparium</w:t>
            </w:r>
            <w:proofErr w:type="spellEnd"/>
          </w:p>
        </w:tc>
        <w:tc>
          <w:tcPr>
            <w:tcW w:w="2916" w:type="dxa"/>
            <w:tcBorders>
              <w:top w:val="single" w:color="000000" w:sz="12" w:space="0"/>
            </w:tcBorders>
            <w:shd w:val="clear" w:color="auto" w:fill="auto"/>
          </w:tcPr>
          <w:p w:rsidRPr="007455DE" w:rsidR="007455DE" w:rsidP="009119F4" w:rsidRDefault="007455DE" w14:paraId="5753AB42" w14:textId="77777777">
            <w:r w:rsidRPr="007455DE">
              <w:t>Little bluestem</w:t>
            </w:r>
          </w:p>
        </w:tc>
        <w:tc>
          <w:tcPr>
            <w:tcW w:w="1956" w:type="dxa"/>
            <w:tcBorders>
              <w:top w:val="single" w:color="000000" w:sz="12" w:space="0"/>
            </w:tcBorders>
            <w:shd w:val="clear" w:color="auto" w:fill="auto"/>
          </w:tcPr>
          <w:p w:rsidRPr="007455DE" w:rsidR="007455DE" w:rsidP="009119F4" w:rsidRDefault="007455DE" w14:paraId="3FDDFA0A" w14:textId="77777777">
            <w:r w:rsidRPr="007455DE">
              <w:t>Upper</w:t>
            </w:r>
          </w:p>
        </w:tc>
      </w:tr>
      <w:tr w:rsidRPr="007455DE" w:rsidR="007455DE" w:rsidTr="007455DE" w14:paraId="721924E4" w14:textId="77777777">
        <w:tc>
          <w:tcPr>
            <w:tcW w:w="1260" w:type="dxa"/>
            <w:shd w:val="clear" w:color="auto" w:fill="auto"/>
          </w:tcPr>
          <w:p w:rsidRPr="007455DE" w:rsidR="007455DE" w:rsidP="009119F4" w:rsidRDefault="007455DE" w14:paraId="1B418B55" w14:textId="77777777">
            <w:pPr>
              <w:rPr>
                <w:bCs/>
              </w:rPr>
            </w:pPr>
            <w:r w:rsidRPr="007455DE">
              <w:rPr>
                <w:bCs/>
              </w:rPr>
              <w:t>FORBS</w:t>
            </w:r>
          </w:p>
        </w:tc>
        <w:tc>
          <w:tcPr>
            <w:tcW w:w="2916" w:type="dxa"/>
            <w:shd w:val="clear" w:color="auto" w:fill="auto"/>
          </w:tcPr>
          <w:p w:rsidRPr="007455DE" w:rsidR="007455DE" w:rsidP="009119F4" w:rsidRDefault="007455DE" w14:paraId="3C8B02C3" w14:textId="77777777">
            <w:r w:rsidRPr="007455DE">
              <w:t>&lt;NOT FOUND IN NRCS&gt;</w:t>
            </w:r>
          </w:p>
        </w:tc>
        <w:tc>
          <w:tcPr>
            <w:tcW w:w="2916" w:type="dxa"/>
            <w:shd w:val="clear" w:color="auto" w:fill="auto"/>
          </w:tcPr>
          <w:p w:rsidRPr="007455DE" w:rsidR="007455DE" w:rsidP="009119F4" w:rsidRDefault="007455DE" w14:paraId="3BF5C63C" w14:textId="77777777">
            <w:r w:rsidRPr="007455DE">
              <w:t>&lt;NOT FOUND IN NRCS&gt;</w:t>
            </w:r>
          </w:p>
        </w:tc>
        <w:tc>
          <w:tcPr>
            <w:tcW w:w="1956" w:type="dxa"/>
            <w:shd w:val="clear" w:color="auto" w:fill="auto"/>
          </w:tcPr>
          <w:p w:rsidRPr="007455DE" w:rsidR="007455DE" w:rsidP="009119F4" w:rsidRDefault="007455DE" w14:paraId="5EC2CC01" w14:textId="77777777">
            <w:r w:rsidRPr="007455DE">
              <w:t>Mid-Upper</w:t>
            </w:r>
          </w:p>
        </w:tc>
      </w:tr>
      <w:tr w:rsidRPr="007455DE" w:rsidR="007455DE" w:rsidTr="007455DE" w14:paraId="239DF271" w14:textId="77777777">
        <w:tc>
          <w:tcPr>
            <w:tcW w:w="1260" w:type="dxa"/>
            <w:shd w:val="clear" w:color="auto" w:fill="auto"/>
          </w:tcPr>
          <w:p w:rsidRPr="007455DE" w:rsidR="007455DE" w:rsidP="009119F4" w:rsidRDefault="007455DE" w14:paraId="49A9398F" w14:textId="77777777">
            <w:pPr>
              <w:rPr>
                <w:bCs/>
              </w:rPr>
            </w:pPr>
            <w:r w:rsidRPr="007455DE">
              <w:rPr>
                <w:bCs/>
              </w:rPr>
              <w:t>PAPL3</w:t>
            </w:r>
          </w:p>
        </w:tc>
        <w:tc>
          <w:tcPr>
            <w:tcW w:w="2916" w:type="dxa"/>
            <w:shd w:val="clear" w:color="auto" w:fill="auto"/>
          </w:tcPr>
          <w:p w:rsidRPr="007455DE" w:rsidR="007455DE" w:rsidP="009119F4" w:rsidRDefault="007455DE" w14:paraId="7C12112A" w14:textId="77777777">
            <w:proofErr w:type="spellStart"/>
            <w:r w:rsidRPr="007455DE">
              <w:t>Paspalum</w:t>
            </w:r>
            <w:proofErr w:type="spellEnd"/>
            <w:r w:rsidRPr="007455DE">
              <w:t xml:space="preserve"> </w:t>
            </w:r>
            <w:proofErr w:type="spellStart"/>
            <w:r w:rsidRPr="007455DE">
              <w:t>plicatulum</w:t>
            </w:r>
            <w:proofErr w:type="spellEnd"/>
          </w:p>
        </w:tc>
        <w:tc>
          <w:tcPr>
            <w:tcW w:w="2916" w:type="dxa"/>
            <w:shd w:val="clear" w:color="auto" w:fill="auto"/>
          </w:tcPr>
          <w:p w:rsidRPr="007455DE" w:rsidR="007455DE" w:rsidP="009119F4" w:rsidRDefault="007455DE" w14:paraId="5C297FE0" w14:textId="77777777">
            <w:proofErr w:type="spellStart"/>
            <w:r w:rsidRPr="007455DE">
              <w:t>Brownseed</w:t>
            </w:r>
            <w:proofErr w:type="spellEnd"/>
            <w:r w:rsidRPr="007455DE">
              <w:t xml:space="preserve"> </w:t>
            </w:r>
            <w:proofErr w:type="spellStart"/>
            <w:r w:rsidRPr="007455DE">
              <w:t>paspalum</w:t>
            </w:r>
            <w:proofErr w:type="spellEnd"/>
          </w:p>
        </w:tc>
        <w:tc>
          <w:tcPr>
            <w:tcW w:w="1956" w:type="dxa"/>
            <w:shd w:val="clear" w:color="auto" w:fill="auto"/>
          </w:tcPr>
          <w:p w:rsidRPr="007455DE" w:rsidR="007455DE" w:rsidP="009119F4" w:rsidRDefault="007455DE" w14:paraId="3F1BABE3" w14:textId="77777777">
            <w:r w:rsidRPr="007455DE">
              <w:t>Upper</w:t>
            </w:r>
          </w:p>
        </w:tc>
      </w:tr>
      <w:tr w:rsidRPr="007455DE" w:rsidR="007455DE" w:rsidTr="007455DE" w14:paraId="53BFB8A7" w14:textId="77777777">
        <w:tc>
          <w:tcPr>
            <w:tcW w:w="1260" w:type="dxa"/>
            <w:shd w:val="clear" w:color="auto" w:fill="auto"/>
          </w:tcPr>
          <w:p w:rsidRPr="007455DE" w:rsidR="007455DE" w:rsidP="009119F4" w:rsidRDefault="007455DE" w14:paraId="7D6A9DC2" w14:textId="77777777">
            <w:pPr>
              <w:rPr>
                <w:bCs/>
              </w:rPr>
            </w:pPr>
            <w:r w:rsidRPr="007455DE">
              <w:rPr>
                <w:bCs/>
              </w:rPr>
              <w:t>HECO10</w:t>
            </w:r>
          </w:p>
        </w:tc>
        <w:tc>
          <w:tcPr>
            <w:tcW w:w="2916" w:type="dxa"/>
            <w:shd w:val="clear" w:color="auto" w:fill="auto"/>
          </w:tcPr>
          <w:p w:rsidRPr="007455DE" w:rsidR="007455DE" w:rsidP="009119F4" w:rsidRDefault="007455DE" w14:paraId="7E330AF7" w14:textId="77777777">
            <w:proofErr w:type="spellStart"/>
            <w:r w:rsidRPr="007455DE">
              <w:t>Heteropogon</w:t>
            </w:r>
            <w:proofErr w:type="spellEnd"/>
            <w:r w:rsidRPr="007455DE">
              <w:t xml:space="preserve"> </w:t>
            </w:r>
            <w:proofErr w:type="spellStart"/>
            <w:r w:rsidRPr="007455DE">
              <w:t>contortus</w:t>
            </w:r>
            <w:proofErr w:type="spellEnd"/>
          </w:p>
        </w:tc>
        <w:tc>
          <w:tcPr>
            <w:tcW w:w="2916" w:type="dxa"/>
            <w:shd w:val="clear" w:color="auto" w:fill="auto"/>
          </w:tcPr>
          <w:p w:rsidRPr="007455DE" w:rsidR="007455DE" w:rsidP="009119F4" w:rsidRDefault="007455DE" w14:paraId="0738B0BA" w14:textId="77777777">
            <w:proofErr w:type="spellStart"/>
            <w:r w:rsidRPr="007455DE">
              <w:t>Tanglehead</w:t>
            </w:r>
            <w:proofErr w:type="spellEnd"/>
          </w:p>
        </w:tc>
        <w:tc>
          <w:tcPr>
            <w:tcW w:w="1956" w:type="dxa"/>
            <w:shd w:val="clear" w:color="auto" w:fill="auto"/>
          </w:tcPr>
          <w:p w:rsidRPr="007455DE" w:rsidR="007455DE" w:rsidP="009119F4" w:rsidRDefault="007455DE" w14:paraId="24E080F3" w14:textId="77777777">
            <w:r w:rsidRPr="007455DE">
              <w:t>Upper</w:t>
            </w:r>
          </w:p>
        </w:tc>
      </w:tr>
    </w:tbl>
    <w:p w:rsidR="007455DE" w:rsidP="007455DE" w:rsidRDefault="007455DE" w14:paraId="7D1BB85B" w14:textId="77777777"/>
    <w:p w:rsidR="007455DE" w:rsidP="007455DE" w:rsidRDefault="007455DE" w14:paraId="2B7C6529" w14:textId="77777777">
      <w:pPr>
        <w:pStyle w:val="SClassInfoPara"/>
      </w:pPr>
      <w:r>
        <w:t>Description</w:t>
      </w:r>
    </w:p>
    <w:p w:rsidR="007455DE" w:rsidP="007455DE" w:rsidRDefault="007455DE" w14:paraId="5E419129" w14:textId="77777777">
      <w:r>
        <w:t xml:space="preserve">This class consists of late-successional grassland with little to no woody vegetation that has been recently burned. Plant species composition would be unchanged from unburned sites but of a lower stature and higher </w:t>
      </w:r>
      <w:proofErr w:type="spellStart"/>
      <w:r>
        <w:t>forb</w:t>
      </w:r>
      <w:proofErr w:type="spellEnd"/>
      <w:r>
        <w:t xml:space="preserve"> dominance. </w:t>
      </w:r>
    </w:p>
    <w:p w:rsidR="007455DE" w:rsidP="007455DE" w:rsidRDefault="007455DE" w14:paraId="146AC5BD" w14:textId="77777777"/>
    <w:p>
      <w:r>
        <w:rPr>
          <w:i/>
          <w:u w:val="single"/>
        </w:rPr>
        <w:t>Maximum Tree Size Class</w:t>
      </w:r>
      <w:br/>
      <w:r>
        <w:t>None</w:t>
      </w:r>
    </w:p>
    <w:p w:rsidR="007455DE" w:rsidP="007455DE" w:rsidRDefault="007455DE" w14:paraId="5F309017" w14:textId="77777777">
      <w:pPr>
        <w:pStyle w:val="InfoPara"/>
        <w:pBdr>
          <w:top w:val="single" w:color="auto" w:sz="4" w:space="1"/>
        </w:pBdr>
      </w:pPr>
      <w:r xmlns:w="http://schemas.openxmlformats.org/wordprocessingml/2006/main">
        <w:t>Class C</w:t>
      </w:r>
      <w:r xmlns:w="http://schemas.openxmlformats.org/wordprocessingml/2006/main">
        <w:tab/>
        <w:t>72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7455DE" w:rsidP="007455DE" w:rsidRDefault="007455DE" w14:paraId="2807143A" w14:textId="77777777"/>
    <w:p w:rsidR="007455DE" w:rsidP="007455DE" w:rsidRDefault="007455DE" w14:paraId="329FB296"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60"/>
        <w:gridCol w:w="2880"/>
        <w:gridCol w:w="1860"/>
        <w:gridCol w:w="1956"/>
      </w:tblGrid>
      <w:tr w:rsidRPr="007455DE" w:rsidR="007455DE" w:rsidTr="007455DE" w14:paraId="7BA0D413" w14:textId="77777777">
        <w:tc>
          <w:tcPr>
            <w:tcW w:w="1260" w:type="dxa"/>
            <w:tcBorders>
              <w:top w:val="single" w:color="auto" w:sz="2" w:space="0"/>
              <w:bottom w:val="single" w:color="000000" w:sz="12" w:space="0"/>
            </w:tcBorders>
            <w:shd w:val="clear" w:color="auto" w:fill="auto"/>
          </w:tcPr>
          <w:p w:rsidRPr="007455DE" w:rsidR="007455DE" w:rsidP="00E8226D" w:rsidRDefault="007455DE" w14:paraId="33930334" w14:textId="77777777">
            <w:pPr>
              <w:rPr>
                <w:b/>
                <w:bCs/>
              </w:rPr>
            </w:pPr>
            <w:r w:rsidRPr="007455DE">
              <w:rPr>
                <w:b/>
                <w:bCs/>
              </w:rPr>
              <w:t>Symbol</w:t>
            </w:r>
          </w:p>
        </w:tc>
        <w:tc>
          <w:tcPr>
            <w:tcW w:w="2880" w:type="dxa"/>
            <w:tcBorders>
              <w:top w:val="single" w:color="auto" w:sz="2" w:space="0"/>
              <w:bottom w:val="single" w:color="000000" w:sz="12" w:space="0"/>
            </w:tcBorders>
            <w:shd w:val="clear" w:color="auto" w:fill="auto"/>
          </w:tcPr>
          <w:p w:rsidRPr="007455DE" w:rsidR="007455DE" w:rsidP="00E8226D" w:rsidRDefault="007455DE" w14:paraId="29EEAC25" w14:textId="77777777">
            <w:pPr>
              <w:rPr>
                <w:b/>
                <w:bCs/>
              </w:rPr>
            </w:pPr>
            <w:r w:rsidRPr="007455DE">
              <w:rPr>
                <w:b/>
                <w:bCs/>
              </w:rPr>
              <w:t>Scientific Name</w:t>
            </w:r>
          </w:p>
        </w:tc>
        <w:tc>
          <w:tcPr>
            <w:tcW w:w="1860" w:type="dxa"/>
            <w:tcBorders>
              <w:top w:val="single" w:color="auto" w:sz="2" w:space="0"/>
              <w:bottom w:val="single" w:color="000000" w:sz="12" w:space="0"/>
            </w:tcBorders>
            <w:shd w:val="clear" w:color="auto" w:fill="auto"/>
          </w:tcPr>
          <w:p w:rsidRPr="007455DE" w:rsidR="007455DE" w:rsidP="00E8226D" w:rsidRDefault="007455DE" w14:paraId="444EE181" w14:textId="77777777">
            <w:pPr>
              <w:rPr>
                <w:b/>
                <w:bCs/>
              </w:rPr>
            </w:pPr>
            <w:r w:rsidRPr="007455DE">
              <w:rPr>
                <w:b/>
                <w:bCs/>
              </w:rPr>
              <w:t>Common Name</w:t>
            </w:r>
          </w:p>
        </w:tc>
        <w:tc>
          <w:tcPr>
            <w:tcW w:w="1956" w:type="dxa"/>
            <w:tcBorders>
              <w:top w:val="single" w:color="auto" w:sz="2" w:space="0"/>
              <w:bottom w:val="single" w:color="000000" w:sz="12" w:space="0"/>
            </w:tcBorders>
            <w:shd w:val="clear" w:color="auto" w:fill="auto"/>
          </w:tcPr>
          <w:p w:rsidRPr="007455DE" w:rsidR="007455DE" w:rsidP="00E8226D" w:rsidRDefault="007455DE" w14:paraId="212DF871" w14:textId="77777777">
            <w:pPr>
              <w:rPr>
                <w:b/>
                <w:bCs/>
              </w:rPr>
            </w:pPr>
            <w:r w:rsidRPr="007455DE">
              <w:rPr>
                <w:b/>
                <w:bCs/>
              </w:rPr>
              <w:t>Canopy Position</w:t>
            </w:r>
          </w:p>
        </w:tc>
      </w:tr>
      <w:tr w:rsidRPr="007455DE" w:rsidR="007455DE" w:rsidTr="007455DE" w14:paraId="5C693748" w14:textId="77777777">
        <w:tc>
          <w:tcPr>
            <w:tcW w:w="1260" w:type="dxa"/>
            <w:tcBorders>
              <w:top w:val="single" w:color="000000" w:sz="12" w:space="0"/>
            </w:tcBorders>
            <w:shd w:val="clear" w:color="auto" w:fill="auto"/>
          </w:tcPr>
          <w:p w:rsidRPr="007455DE" w:rsidR="007455DE" w:rsidP="00E8226D" w:rsidRDefault="007455DE" w14:paraId="63F4D29D" w14:textId="77777777">
            <w:pPr>
              <w:rPr>
                <w:bCs/>
              </w:rPr>
            </w:pPr>
            <w:r w:rsidRPr="007455DE">
              <w:rPr>
                <w:bCs/>
              </w:rPr>
              <w:t>SCSC</w:t>
            </w:r>
          </w:p>
        </w:tc>
        <w:tc>
          <w:tcPr>
            <w:tcW w:w="2880" w:type="dxa"/>
            <w:tcBorders>
              <w:top w:val="single" w:color="000000" w:sz="12" w:space="0"/>
            </w:tcBorders>
            <w:shd w:val="clear" w:color="auto" w:fill="auto"/>
          </w:tcPr>
          <w:p w:rsidRPr="007455DE" w:rsidR="007455DE" w:rsidP="00E8226D" w:rsidRDefault="007455DE" w14:paraId="4240B8A9" w14:textId="77777777">
            <w:proofErr w:type="spellStart"/>
            <w:r w:rsidRPr="007455DE">
              <w:t>Schizachyrium</w:t>
            </w:r>
            <w:proofErr w:type="spellEnd"/>
            <w:r w:rsidRPr="007455DE">
              <w:t xml:space="preserve"> </w:t>
            </w:r>
            <w:proofErr w:type="spellStart"/>
            <w:r w:rsidRPr="007455DE">
              <w:t>scoparium</w:t>
            </w:r>
            <w:proofErr w:type="spellEnd"/>
          </w:p>
        </w:tc>
        <w:tc>
          <w:tcPr>
            <w:tcW w:w="1860" w:type="dxa"/>
            <w:tcBorders>
              <w:top w:val="single" w:color="000000" w:sz="12" w:space="0"/>
            </w:tcBorders>
            <w:shd w:val="clear" w:color="auto" w:fill="auto"/>
          </w:tcPr>
          <w:p w:rsidRPr="007455DE" w:rsidR="007455DE" w:rsidP="00E8226D" w:rsidRDefault="007455DE" w14:paraId="47F90D40" w14:textId="77777777">
            <w:r w:rsidRPr="007455DE">
              <w:t>Little bluestem</w:t>
            </w:r>
          </w:p>
        </w:tc>
        <w:tc>
          <w:tcPr>
            <w:tcW w:w="1956" w:type="dxa"/>
            <w:tcBorders>
              <w:top w:val="single" w:color="000000" w:sz="12" w:space="0"/>
            </w:tcBorders>
            <w:shd w:val="clear" w:color="auto" w:fill="auto"/>
          </w:tcPr>
          <w:p w:rsidRPr="007455DE" w:rsidR="007455DE" w:rsidP="00E8226D" w:rsidRDefault="007455DE" w14:paraId="387E32A2" w14:textId="77777777">
            <w:r w:rsidRPr="007455DE">
              <w:t>None</w:t>
            </w:r>
          </w:p>
        </w:tc>
      </w:tr>
      <w:tr w:rsidRPr="007455DE" w:rsidR="007455DE" w:rsidTr="007455DE" w14:paraId="3388661A" w14:textId="77777777">
        <w:tc>
          <w:tcPr>
            <w:tcW w:w="1260" w:type="dxa"/>
            <w:shd w:val="clear" w:color="auto" w:fill="auto"/>
          </w:tcPr>
          <w:p w:rsidRPr="007455DE" w:rsidR="007455DE" w:rsidP="00E8226D" w:rsidRDefault="007455DE" w14:paraId="4B7ABB78" w14:textId="77777777">
            <w:pPr>
              <w:rPr>
                <w:bCs/>
              </w:rPr>
            </w:pPr>
            <w:r w:rsidRPr="007455DE">
              <w:rPr>
                <w:bCs/>
              </w:rPr>
              <w:t>SONU2</w:t>
            </w:r>
          </w:p>
        </w:tc>
        <w:tc>
          <w:tcPr>
            <w:tcW w:w="2880" w:type="dxa"/>
            <w:shd w:val="clear" w:color="auto" w:fill="auto"/>
          </w:tcPr>
          <w:p w:rsidRPr="007455DE" w:rsidR="007455DE" w:rsidP="00E8226D" w:rsidRDefault="007455DE" w14:paraId="3E76BD2A" w14:textId="77777777">
            <w:proofErr w:type="spellStart"/>
            <w:r w:rsidRPr="007455DE">
              <w:t>Sorghastrum</w:t>
            </w:r>
            <w:proofErr w:type="spellEnd"/>
            <w:r w:rsidRPr="007455DE">
              <w:t xml:space="preserve"> </w:t>
            </w:r>
            <w:proofErr w:type="spellStart"/>
            <w:r w:rsidRPr="007455DE">
              <w:t>nutans</w:t>
            </w:r>
            <w:proofErr w:type="spellEnd"/>
          </w:p>
        </w:tc>
        <w:tc>
          <w:tcPr>
            <w:tcW w:w="1860" w:type="dxa"/>
            <w:shd w:val="clear" w:color="auto" w:fill="auto"/>
          </w:tcPr>
          <w:p w:rsidRPr="007455DE" w:rsidR="007455DE" w:rsidP="00E8226D" w:rsidRDefault="007455DE" w14:paraId="6C43D48A" w14:textId="77777777">
            <w:proofErr w:type="spellStart"/>
            <w:r w:rsidRPr="007455DE">
              <w:t>Indiangrass</w:t>
            </w:r>
            <w:proofErr w:type="spellEnd"/>
          </w:p>
        </w:tc>
        <w:tc>
          <w:tcPr>
            <w:tcW w:w="1956" w:type="dxa"/>
            <w:shd w:val="clear" w:color="auto" w:fill="auto"/>
          </w:tcPr>
          <w:p w:rsidRPr="007455DE" w:rsidR="007455DE" w:rsidP="00E8226D" w:rsidRDefault="007455DE" w14:paraId="013D9BA3" w14:textId="77777777">
            <w:r w:rsidRPr="007455DE">
              <w:t>None</w:t>
            </w:r>
          </w:p>
        </w:tc>
      </w:tr>
      <w:tr w:rsidRPr="007455DE" w:rsidR="007455DE" w:rsidTr="007455DE" w14:paraId="271FFAF8" w14:textId="77777777">
        <w:tc>
          <w:tcPr>
            <w:tcW w:w="1260" w:type="dxa"/>
            <w:shd w:val="clear" w:color="auto" w:fill="auto"/>
          </w:tcPr>
          <w:p w:rsidRPr="007455DE" w:rsidR="007455DE" w:rsidP="00E8226D" w:rsidRDefault="007455DE" w14:paraId="12C1BB88" w14:textId="77777777">
            <w:pPr>
              <w:rPr>
                <w:bCs/>
              </w:rPr>
            </w:pPr>
            <w:r w:rsidRPr="007455DE">
              <w:rPr>
                <w:bCs/>
              </w:rPr>
              <w:t>HECO10</w:t>
            </w:r>
          </w:p>
        </w:tc>
        <w:tc>
          <w:tcPr>
            <w:tcW w:w="2880" w:type="dxa"/>
            <w:shd w:val="clear" w:color="auto" w:fill="auto"/>
          </w:tcPr>
          <w:p w:rsidRPr="007455DE" w:rsidR="007455DE" w:rsidP="00E8226D" w:rsidRDefault="007455DE" w14:paraId="2D440558" w14:textId="77777777">
            <w:proofErr w:type="spellStart"/>
            <w:r w:rsidRPr="007455DE">
              <w:t>Heteropogon</w:t>
            </w:r>
            <w:proofErr w:type="spellEnd"/>
            <w:r w:rsidRPr="007455DE">
              <w:t xml:space="preserve"> </w:t>
            </w:r>
            <w:proofErr w:type="spellStart"/>
            <w:r w:rsidRPr="007455DE">
              <w:t>contortus</w:t>
            </w:r>
            <w:proofErr w:type="spellEnd"/>
          </w:p>
        </w:tc>
        <w:tc>
          <w:tcPr>
            <w:tcW w:w="1860" w:type="dxa"/>
            <w:shd w:val="clear" w:color="auto" w:fill="auto"/>
          </w:tcPr>
          <w:p w:rsidRPr="007455DE" w:rsidR="007455DE" w:rsidP="00E8226D" w:rsidRDefault="007455DE" w14:paraId="258DD441" w14:textId="77777777">
            <w:proofErr w:type="spellStart"/>
            <w:r w:rsidRPr="007455DE">
              <w:t>Tanglehead</w:t>
            </w:r>
            <w:proofErr w:type="spellEnd"/>
          </w:p>
        </w:tc>
        <w:tc>
          <w:tcPr>
            <w:tcW w:w="1956" w:type="dxa"/>
            <w:shd w:val="clear" w:color="auto" w:fill="auto"/>
          </w:tcPr>
          <w:p w:rsidRPr="007455DE" w:rsidR="007455DE" w:rsidP="00E8226D" w:rsidRDefault="007455DE" w14:paraId="4D148430" w14:textId="77777777">
            <w:r w:rsidRPr="007455DE">
              <w:t>None</w:t>
            </w:r>
          </w:p>
        </w:tc>
      </w:tr>
      <w:tr w:rsidRPr="007455DE" w:rsidR="007455DE" w:rsidTr="007455DE" w14:paraId="586CFAEE" w14:textId="77777777">
        <w:tc>
          <w:tcPr>
            <w:tcW w:w="1260" w:type="dxa"/>
            <w:shd w:val="clear" w:color="auto" w:fill="auto"/>
          </w:tcPr>
          <w:p w:rsidRPr="007455DE" w:rsidR="007455DE" w:rsidP="00E8226D" w:rsidRDefault="007455DE" w14:paraId="10EBCFDE" w14:textId="77777777">
            <w:pPr>
              <w:rPr>
                <w:bCs/>
              </w:rPr>
            </w:pPr>
            <w:r w:rsidRPr="007455DE">
              <w:rPr>
                <w:bCs/>
              </w:rPr>
              <w:t>QUVI</w:t>
            </w:r>
          </w:p>
        </w:tc>
        <w:tc>
          <w:tcPr>
            <w:tcW w:w="2880" w:type="dxa"/>
            <w:shd w:val="clear" w:color="auto" w:fill="auto"/>
          </w:tcPr>
          <w:p w:rsidRPr="007455DE" w:rsidR="007455DE" w:rsidP="00E8226D" w:rsidRDefault="007455DE" w14:paraId="41922DF9" w14:textId="77777777">
            <w:r w:rsidRPr="007455DE">
              <w:t xml:space="preserve">Quercus </w:t>
            </w:r>
            <w:proofErr w:type="spellStart"/>
            <w:r w:rsidRPr="007455DE">
              <w:t>virginiana</w:t>
            </w:r>
            <w:proofErr w:type="spellEnd"/>
          </w:p>
        </w:tc>
        <w:tc>
          <w:tcPr>
            <w:tcW w:w="1860" w:type="dxa"/>
            <w:shd w:val="clear" w:color="auto" w:fill="auto"/>
          </w:tcPr>
          <w:p w:rsidRPr="007455DE" w:rsidR="007455DE" w:rsidP="00E8226D" w:rsidRDefault="007455DE" w14:paraId="1FFA7762" w14:textId="77777777">
            <w:r w:rsidRPr="007455DE">
              <w:t>Live oak</w:t>
            </w:r>
          </w:p>
        </w:tc>
        <w:tc>
          <w:tcPr>
            <w:tcW w:w="1956" w:type="dxa"/>
            <w:shd w:val="clear" w:color="auto" w:fill="auto"/>
          </w:tcPr>
          <w:p w:rsidRPr="007455DE" w:rsidR="007455DE" w:rsidP="00E8226D" w:rsidRDefault="007455DE" w14:paraId="66C2C0D8" w14:textId="77777777">
            <w:r w:rsidRPr="007455DE">
              <w:t>None</w:t>
            </w:r>
          </w:p>
        </w:tc>
      </w:tr>
    </w:tbl>
    <w:p w:rsidR="007455DE" w:rsidP="007455DE" w:rsidRDefault="007455DE" w14:paraId="67E35BD8" w14:textId="77777777"/>
    <w:p w:rsidR="007455DE" w:rsidP="007455DE" w:rsidRDefault="007455DE" w14:paraId="18475014" w14:textId="77777777">
      <w:pPr>
        <w:pStyle w:val="SClassInfoPara"/>
      </w:pPr>
      <w:r>
        <w:t>Description</w:t>
      </w:r>
    </w:p>
    <w:p w:rsidR="007455DE" w:rsidP="007455DE" w:rsidRDefault="007455DE" w14:paraId="02D7C43E" w14:textId="77777777">
      <w:r>
        <w:lastRenderedPageBreak/>
        <w:t>This class consists of late-succe</w:t>
      </w:r>
      <w:r w:rsidR="0045125D">
        <w:t>s</w:t>
      </w:r>
      <w:r>
        <w:t xml:space="preserve">sional grassland that has not burned in over a year. Canopy cover and height of herbaceous vegetation is of maximum extent in </w:t>
      </w:r>
      <w:proofErr w:type="spellStart"/>
      <w:r>
        <w:t>ungrazed</w:t>
      </w:r>
      <w:proofErr w:type="spellEnd"/>
      <w:r>
        <w:t xml:space="preserve"> condition.</w:t>
      </w:r>
    </w:p>
    <w:p w:rsidR="007455DE" w:rsidP="007455DE" w:rsidRDefault="007455DE" w14:paraId="2A90421C" w14:textId="77777777"/>
    <w:p w:rsidR="007455DE" w:rsidP="007455DE" w:rsidRDefault="007455DE" w14:paraId="7B44FFDE" w14:textId="77777777">
      <w:r>
        <w:t>After a</w:t>
      </w:r>
      <w:r w:rsidR="0045125D">
        <w:t xml:space="preserve"> long absence from fire</w:t>
      </w:r>
      <w:r>
        <w:t>, light shrub invasion of both live oak and mesquite could have occurred.</w:t>
      </w:r>
    </w:p>
    <w:p w:rsidR="007455DE" w:rsidP="007455DE" w:rsidRDefault="007455DE" w14:paraId="2118D45F"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2</w:t>
            </w:r>
          </w:p>
        </w:tc>
      </w:tr>
      <w:tr>
        <w:tc>
          <w:p>
            <w:pPr>
              <w:jc w:val="center"/>
            </w:pPr>
            <w:r>
              <w:rPr>
                <w:sz w:val="20"/>
              </w:rPr>
              <w:t>Mid1:CLS</w:t>
            </w:r>
          </w:p>
        </w:tc>
        <w:tc>
          <w:p>
            <w:pPr>
              <w:jc w:val="center"/>
            </w:pPr>
            <w:r>
              <w:rPr>
                <w:sz w:val="20"/>
              </w:rPr>
              <w:t>1</w:t>
            </w:r>
          </w:p>
        </w:tc>
        <w:tc>
          <w:p>
            <w:pPr>
              <w:jc w:val="center"/>
            </w:pPr>
            <w:r>
              <w:rPr>
                <w:sz w:val="20"/>
              </w:rPr>
              <w:t>Mid1:OPN</w:t>
            </w:r>
          </w:p>
        </w:tc>
        <w:tc>
          <w:p>
            <w:pPr>
              <w:jc w:val="center"/>
            </w:pPr>
            <w:r>
              <w:rPr>
                <w:sz w:val="20"/>
              </w:rPr>
              <w:t>2</w:t>
            </w:r>
          </w:p>
        </w:tc>
      </w:tr>
      <w:tr>
        <w:tc>
          <w:p>
            <w:pPr>
              <w:jc w:val="center"/>
            </w:pPr>
            <w:r>
              <w:rPr>
                <w:sz w:val="20"/>
              </w:rPr>
              <w:t>Mid1:OPN</w:t>
            </w:r>
          </w:p>
        </w:tc>
        <w:tc>
          <w:p>
            <w:pPr>
              <w:jc w:val="center"/>
            </w:pPr>
            <w:r>
              <w:rPr>
                <w:sz w:val="20"/>
              </w:rPr>
              <w:t>3</w:t>
            </w:r>
          </w:p>
        </w:tc>
        <w:tc>
          <w:p>
            <w:pPr>
              <w:jc w:val="center"/>
            </w:pPr>
            <w:r>
              <w:rPr>
                <w:sz w:val="20"/>
              </w:rPr>
              <w:t>Mid1:OPN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Mid1:OPN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Mid1:CLS</w:t>
            </w:r>
          </w:p>
        </w:tc>
        <w:tc>
          <w:p>
            <w:pPr>
              <w:jc w:val="center"/>
            </w:pPr>
            <w:r>
              <w:rPr>
                <w:sz w:val="20"/>
              </w:rPr>
              <w:t>0.33</w:t>
            </w:r>
          </w:p>
        </w:tc>
        <w:tc>
          <w:p>
            <w:pPr>
              <w:jc w:val="center"/>
            </w:pPr>
            <w:r>
              <w:rPr>
                <w:sz w:val="20"/>
              </w:rPr>
              <w:t>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Mid1:CLS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FF5276" w:rsidP="00FF5276" w:rsidRDefault="00FF5276" w14:paraId="73B3DD55" w14:textId="77777777">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FF5276" w:rsidP="007455DE" w:rsidRDefault="00FF5276" w14:paraId="563F0807" w14:textId="77777777"/>
    <w:p w:rsidR="007455DE" w:rsidP="007455DE" w:rsidRDefault="007455DE" w14:paraId="4B23E203" w14:textId="77777777">
      <w:r>
        <w:t>NatureServe. 2007. International Ecological Classification Standard: Terrestrial Ecological Classifications. NatureServe Central Databases. Arlington, VA, U.S.A. Data current as of 10 February 2007.</w:t>
      </w:r>
    </w:p>
    <w:p w:rsidR="007455DE" w:rsidP="007455DE" w:rsidRDefault="007455DE" w14:paraId="3AA27564" w14:textId="77777777"/>
    <w:p w:rsidR="007455DE" w:rsidP="007455DE" w:rsidRDefault="007455DE" w14:paraId="057E512D" w14:textId="77777777">
      <w:r>
        <w:t>USDA-NRCS. 2007. Ecological Site Description DRAFT. Sand Hills PE 25-44, MLRA: 83E Not yet available online. [http://esis.sc.egov.usda.gov/Welcome/pgESDWelcome.aspx].</w:t>
      </w:r>
    </w:p>
    <w:p w:rsidRPr="00A43E41" w:rsidR="004D5F12" w:rsidP="007455DE" w:rsidRDefault="004D5F12" w14:paraId="59FCE8A3" w14:textId="77777777"/>
    <w:sectPr w:rsidRPr="00A43E41" w:rsidR="004D5F12" w:rsidSect="00FE41CA">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530D" w:rsidRDefault="0038530D" w14:paraId="43F8E1C6" w14:textId="77777777">
      <w:r>
        <w:separator/>
      </w:r>
    </w:p>
  </w:endnote>
  <w:endnote w:type="continuationSeparator" w:id="0">
    <w:p w:rsidR="0038530D" w:rsidRDefault="0038530D" w14:paraId="4595801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5DE" w:rsidP="007455DE" w:rsidRDefault="007455DE" w14:paraId="4F6B61DA"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530D" w:rsidRDefault="0038530D" w14:paraId="4DBFC4F6" w14:textId="77777777">
      <w:r>
        <w:separator/>
      </w:r>
    </w:p>
  </w:footnote>
  <w:footnote w:type="continuationSeparator" w:id="0">
    <w:p w:rsidR="0038530D" w:rsidRDefault="0038530D" w14:paraId="3B929F6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P="007455DE" w:rsidRDefault="00A43E41" w14:paraId="7F5BB8C7"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5DE"/>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9BE"/>
    <w:rsid w:val="00077691"/>
    <w:rsid w:val="000777C1"/>
    <w:rsid w:val="00077E94"/>
    <w:rsid w:val="000811FE"/>
    <w:rsid w:val="00093670"/>
    <w:rsid w:val="000A204B"/>
    <w:rsid w:val="000A2800"/>
    <w:rsid w:val="000A3BE8"/>
    <w:rsid w:val="000A4800"/>
    <w:rsid w:val="000A7912"/>
    <w:rsid w:val="000A7972"/>
    <w:rsid w:val="000B2FC0"/>
    <w:rsid w:val="000B4535"/>
    <w:rsid w:val="000B5DA8"/>
    <w:rsid w:val="000B6D70"/>
    <w:rsid w:val="000B72C9"/>
    <w:rsid w:val="000C4476"/>
    <w:rsid w:val="000C605F"/>
    <w:rsid w:val="000C6641"/>
    <w:rsid w:val="000C7E41"/>
    <w:rsid w:val="000D0A31"/>
    <w:rsid w:val="000D0CD0"/>
    <w:rsid w:val="000D2569"/>
    <w:rsid w:val="000D5F89"/>
    <w:rsid w:val="000E317D"/>
    <w:rsid w:val="000E473F"/>
    <w:rsid w:val="000E5817"/>
    <w:rsid w:val="000E6BBE"/>
    <w:rsid w:val="000E7443"/>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1D07"/>
    <w:rsid w:val="0012318F"/>
    <w:rsid w:val="00124E8A"/>
    <w:rsid w:val="00125013"/>
    <w:rsid w:val="00125BD8"/>
    <w:rsid w:val="00126D70"/>
    <w:rsid w:val="00135016"/>
    <w:rsid w:val="001368CB"/>
    <w:rsid w:val="00140332"/>
    <w:rsid w:val="00145016"/>
    <w:rsid w:val="001463FF"/>
    <w:rsid w:val="00147227"/>
    <w:rsid w:val="0014767C"/>
    <w:rsid w:val="00153793"/>
    <w:rsid w:val="00157317"/>
    <w:rsid w:val="001601C3"/>
    <w:rsid w:val="00163032"/>
    <w:rsid w:val="001658DA"/>
    <w:rsid w:val="0016738D"/>
    <w:rsid w:val="001675A9"/>
    <w:rsid w:val="00167CCD"/>
    <w:rsid w:val="001700BF"/>
    <w:rsid w:val="001716CF"/>
    <w:rsid w:val="001718C7"/>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7FE"/>
    <w:rsid w:val="001F298F"/>
    <w:rsid w:val="001F2DBF"/>
    <w:rsid w:val="001F456A"/>
    <w:rsid w:val="001F49B4"/>
    <w:rsid w:val="001F506A"/>
    <w:rsid w:val="001F5CCC"/>
    <w:rsid w:val="001F63AC"/>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5072"/>
    <w:rsid w:val="00266C1F"/>
    <w:rsid w:val="002721DD"/>
    <w:rsid w:val="00272E54"/>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525"/>
    <w:rsid w:val="002A3853"/>
    <w:rsid w:val="002A563D"/>
    <w:rsid w:val="002A5D1A"/>
    <w:rsid w:val="002B3D94"/>
    <w:rsid w:val="002B45B7"/>
    <w:rsid w:val="002B553D"/>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990"/>
    <w:rsid w:val="00305E2F"/>
    <w:rsid w:val="00307B93"/>
    <w:rsid w:val="003110AC"/>
    <w:rsid w:val="00312120"/>
    <w:rsid w:val="00313322"/>
    <w:rsid w:val="00313BFE"/>
    <w:rsid w:val="00314A0A"/>
    <w:rsid w:val="003152BE"/>
    <w:rsid w:val="00317802"/>
    <w:rsid w:val="00320C6A"/>
    <w:rsid w:val="00320D5A"/>
    <w:rsid w:val="00323A93"/>
    <w:rsid w:val="003301EC"/>
    <w:rsid w:val="00331380"/>
    <w:rsid w:val="0033425A"/>
    <w:rsid w:val="00336475"/>
    <w:rsid w:val="003379B5"/>
    <w:rsid w:val="00344E01"/>
    <w:rsid w:val="00350B9A"/>
    <w:rsid w:val="00350E33"/>
    <w:rsid w:val="00355705"/>
    <w:rsid w:val="00357470"/>
    <w:rsid w:val="0036004A"/>
    <w:rsid w:val="003616F2"/>
    <w:rsid w:val="00362A51"/>
    <w:rsid w:val="00362D99"/>
    <w:rsid w:val="00363EEA"/>
    <w:rsid w:val="0036554D"/>
    <w:rsid w:val="003670EA"/>
    <w:rsid w:val="00367591"/>
    <w:rsid w:val="003706C4"/>
    <w:rsid w:val="0037120A"/>
    <w:rsid w:val="003740C2"/>
    <w:rsid w:val="00381A8F"/>
    <w:rsid w:val="00381B77"/>
    <w:rsid w:val="0038530D"/>
    <w:rsid w:val="003866DA"/>
    <w:rsid w:val="00393EB8"/>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CAF"/>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7F0F"/>
    <w:rsid w:val="004243CD"/>
    <w:rsid w:val="004268C5"/>
    <w:rsid w:val="00430C3B"/>
    <w:rsid w:val="00432615"/>
    <w:rsid w:val="00432E5B"/>
    <w:rsid w:val="00433210"/>
    <w:rsid w:val="00437774"/>
    <w:rsid w:val="00437C6B"/>
    <w:rsid w:val="00441B50"/>
    <w:rsid w:val="00444814"/>
    <w:rsid w:val="00447825"/>
    <w:rsid w:val="004478A6"/>
    <w:rsid w:val="00447DEF"/>
    <w:rsid w:val="0045006E"/>
    <w:rsid w:val="0045125D"/>
    <w:rsid w:val="00453438"/>
    <w:rsid w:val="00457B5F"/>
    <w:rsid w:val="00457F4E"/>
    <w:rsid w:val="00460CC7"/>
    <w:rsid w:val="0046198B"/>
    <w:rsid w:val="00462F89"/>
    <w:rsid w:val="00464BB8"/>
    <w:rsid w:val="00465533"/>
    <w:rsid w:val="004668C2"/>
    <w:rsid w:val="00467320"/>
    <w:rsid w:val="0047010D"/>
    <w:rsid w:val="004716DA"/>
    <w:rsid w:val="004722EA"/>
    <w:rsid w:val="004736EB"/>
    <w:rsid w:val="00476717"/>
    <w:rsid w:val="0047751A"/>
    <w:rsid w:val="004830F3"/>
    <w:rsid w:val="004865D2"/>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536B"/>
    <w:rsid w:val="004C57A4"/>
    <w:rsid w:val="004C6FD4"/>
    <w:rsid w:val="004D487B"/>
    <w:rsid w:val="004D5F12"/>
    <w:rsid w:val="004D6AB6"/>
    <w:rsid w:val="004E1DF7"/>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16D37"/>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A033C"/>
    <w:rsid w:val="005A08E4"/>
    <w:rsid w:val="005A1021"/>
    <w:rsid w:val="005A191C"/>
    <w:rsid w:val="005A39B1"/>
    <w:rsid w:val="005A3A04"/>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30CC"/>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16D03"/>
    <w:rsid w:val="00620506"/>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A144C"/>
    <w:rsid w:val="006A24D5"/>
    <w:rsid w:val="006A3B52"/>
    <w:rsid w:val="006A451F"/>
    <w:rsid w:val="006A51EC"/>
    <w:rsid w:val="006A728F"/>
    <w:rsid w:val="006B2BBF"/>
    <w:rsid w:val="006B76FF"/>
    <w:rsid w:val="006C0ECB"/>
    <w:rsid w:val="006C441D"/>
    <w:rsid w:val="006C774F"/>
    <w:rsid w:val="006D082C"/>
    <w:rsid w:val="006D2137"/>
    <w:rsid w:val="006D5D9D"/>
    <w:rsid w:val="006E3E5C"/>
    <w:rsid w:val="006E5178"/>
    <w:rsid w:val="006E59C5"/>
    <w:rsid w:val="006E6371"/>
    <w:rsid w:val="006E75F9"/>
    <w:rsid w:val="006F09A8"/>
    <w:rsid w:val="006F10FB"/>
    <w:rsid w:val="006F118D"/>
    <w:rsid w:val="006F1E92"/>
    <w:rsid w:val="00700C23"/>
    <w:rsid w:val="007011ED"/>
    <w:rsid w:val="00701FFC"/>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299"/>
    <w:rsid w:val="00724553"/>
    <w:rsid w:val="00724686"/>
    <w:rsid w:val="00725EF2"/>
    <w:rsid w:val="007307B5"/>
    <w:rsid w:val="00730855"/>
    <w:rsid w:val="0073208E"/>
    <w:rsid w:val="007320A8"/>
    <w:rsid w:val="00733493"/>
    <w:rsid w:val="00740090"/>
    <w:rsid w:val="00741D04"/>
    <w:rsid w:val="00743709"/>
    <w:rsid w:val="00744A76"/>
    <w:rsid w:val="007455DE"/>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5E00"/>
    <w:rsid w:val="007F7862"/>
    <w:rsid w:val="0080283F"/>
    <w:rsid w:val="00803393"/>
    <w:rsid w:val="0080484B"/>
    <w:rsid w:val="008068BD"/>
    <w:rsid w:val="00806C33"/>
    <w:rsid w:val="008076EE"/>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CDC"/>
    <w:rsid w:val="008C43A2"/>
    <w:rsid w:val="008C45C0"/>
    <w:rsid w:val="008C5753"/>
    <w:rsid w:val="008C61E2"/>
    <w:rsid w:val="008D039E"/>
    <w:rsid w:val="008D1F67"/>
    <w:rsid w:val="008D5ED2"/>
    <w:rsid w:val="008D62D1"/>
    <w:rsid w:val="008D6868"/>
    <w:rsid w:val="008D72DD"/>
    <w:rsid w:val="008E0082"/>
    <w:rsid w:val="008E02B9"/>
    <w:rsid w:val="008E0BF0"/>
    <w:rsid w:val="008E273F"/>
    <w:rsid w:val="008E6A05"/>
    <w:rsid w:val="008E6E39"/>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BEE"/>
    <w:rsid w:val="009244F3"/>
    <w:rsid w:val="00924B9A"/>
    <w:rsid w:val="009275B8"/>
    <w:rsid w:val="0093088C"/>
    <w:rsid w:val="0093352F"/>
    <w:rsid w:val="009364F5"/>
    <w:rsid w:val="0094027F"/>
    <w:rsid w:val="00942759"/>
    <w:rsid w:val="00945DBA"/>
    <w:rsid w:val="00947095"/>
    <w:rsid w:val="00950047"/>
    <w:rsid w:val="00953881"/>
    <w:rsid w:val="00955A66"/>
    <w:rsid w:val="00956116"/>
    <w:rsid w:val="00956204"/>
    <w:rsid w:val="00960066"/>
    <w:rsid w:val="009600A0"/>
    <w:rsid w:val="0096072E"/>
    <w:rsid w:val="009611AB"/>
    <w:rsid w:val="0096167C"/>
    <w:rsid w:val="00961968"/>
    <w:rsid w:val="0096336D"/>
    <w:rsid w:val="00964894"/>
    <w:rsid w:val="00967423"/>
    <w:rsid w:val="00967C07"/>
    <w:rsid w:val="0097704B"/>
    <w:rsid w:val="009777C3"/>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6A16"/>
    <w:rsid w:val="00996D35"/>
    <w:rsid w:val="00996D95"/>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4A42"/>
    <w:rsid w:val="009C52D4"/>
    <w:rsid w:val="009C78BA"/>
    <w:rsid w:val="009C7CE5"/>
    <w:rsid w:val="009D2178"/>
    <w:rsid w:val="009D576B"/>
    <w:rsid w:val="009D6227"/>
    <w:rsid w:val="009E04DE"/>
    <w:rsid w:val="009E0DB5"/>
    <w:rsid w:val="009E3699"/>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5850"/>
    <w:rsid w:val="00A8733D"/>
    <w:rsid w:val="00A87C35"/>
    <w:rsid w:val="00A9271E"/>
    <w:rsid w:val="00A93255"/>
    <w:rsid w:val="00A9365B"/>
    <w:rsid w:val="00A94114"/>
    <w:rsid w:val="00AA0869"/>
    <w:rsid w:val="00AA4842"/>
    <w:rsid w:val="00AA5763"/>
    <w:rsid w:val="00AB1168"/>
    <w:rsid w:val="00AB2AB3"/>
    <w:rsid w:val="00AB2B6A"/>
    <w:rsid w:val="00AB49B1"/>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2B3D"/>
    <w:rsid w:val="00B04DB9"/>
    <w:rsid w:val="00B118AD"/>
    <w:rsid w:val="00B1195A"/>
    <w:rsid w:val="00B14748"/>
    <w:rsid w:val="00B15224"/>
    <w:rsid w:val="00B17612"/>
    <w:rsid w:val="00B17978"/>
    <w:rsid w:val="00B2097E"/>
    <w:rsid w:val="00B20AB5"/>
    <w:rsid w:val="00B21812"/>
    <w:rsid w:val="00B22288"/>
    <w:rsid w:val="00B26135"/>
    <w:rsid w:val="00B30C5E"/>
    <w:rsid w:val="00B31125"/>
    <w:rsid w:val="00B31EE1"/>
    <w:rsid w:val="00B327EB"/>
    <w:rsid w:val="00B33BD8"/>
    <w:rsid w:val="00B34DC5"/>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50FF"/>
    <w:rsid w:val="00B65E53"/>
    <w:rsid w:val="00B6691F"/>
    <w:rsid w:val="00B67687"/>
    <w:rsid w:val="00B70F12"/>
    <w:rsid w:val="00B71232"/>
    <w:rsid w:val="00B740A1"/>
    <w:rsid w:val="00B746D4"/>
    <w:rsid w:val="00B80C71"/>
    <w:rsid w:val="00B8357A"/>
    <w:rsid w:val="00B8430D"/>
    <w:rsid w:val="00B85BF7"/>
    <w:rsid w:val="00B90E7B"/>
    <w:rsid w:val="00B928AF"/>
    <w:rsid w:val="00B92A33"/>
    <w:rsid w:val="00B94BB7"/>
    <w:rsid w:val="00B97572"/>
    <w:rsid w:val="00BA0C49"/>
    <w:rsid w:val="00BA1CA1"/>
    <w:rsid w:val="00BA1D06"/>
    <w:rsid w:val="00BA4510"/>
    <w:rsid w:val="00BA4B34"/>
    <w:rsid w:val="00BA4FD9"/>
    <w:rsid w:val="00BB01ED"/>
    <w:rsid w:val="00BB07E9"/>
    <w:rsid w:val="00BB346C"/>
    <w:rsid w:val="00BB3DF1"/>
    <w:rsid w:val="00BC02E8"/>
    <w:rsid w:val="00BC3E94"/>
    <w:rsid w:val="00BC4BEC"/>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356"/>
    <w:rsid w:val="00C34BB1"/>
    <w:rsid w:val="00C35432"/>
    <w:rsid w:val="00C35DDE"/>
    <w:rsid w:val="00C36452"/>
    <w:rsid w:val="00C37696"/>
    <w:rsid w:val="00C37916"/>
    <w:rsid w:val="00C42239"/>
    <w:rsid w:val="00C4285B"/>
    <w:rsid w:val="00C43CF6"/>
    <w:rsid w:val="00C45BDD"/>
    <w:rsid w:val="00C46ADB"/>
    <w:rsid w:val="00C476FD"/>
    <w:rsid w:val="00C50E68"/>
    <w:rsid w:val="00C525D4"/>
    <w:rsid w:val="00C52E14"/>
    <w:rsid w:val="00C56A9B"/>
    <w:rsid w:val="00C6232A"/>
    <w:rsid w:val="00C65F34"/>
    <w:rsid w:val="00C7198A"/>
    <w:rsid w:val="00C71E3B"/>
    <w:rsid w:val="00C72A33"/>
    <w:rsid w:val="00C73E35"/>
    <w:rsid w:val="00C74170"/>
    <w:rsid w:val="00C75A9F"/>
    <w:rsid w:val="00C764EF"/>
    <w:rsid w:val="00C80F7B"/>
    <w:rsid w:val="00C8114C"/>
    <w:rsid w:val="00C81AC4"/>
    <w:rsid w:val="00C82305"/>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0A29"/>
    <w:rsid w:val="00CC65D7"/>
    <w:rsid w:val="00CD017B"/>
    <w:rsid w:val="00CE6402"/>
    <w:rsid w:val="00CE7FF8"/>
    <w:rsid w:val="00CF0200"/>
    <w:rsid w:val="00CF08DC"/>
    <w:rsid w:val="00CF326D"/>
    <w:rsid w:val="00CF3FA1"/>
    <w:rsid w:val="00CF5B29"/>
    <w:rsid w:val="00CF6B40"/>
    <w:rsid w:val="00CF7A47"/>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7B60"/>
    <w:rsid w:val="00D4099C"/>
    <w:rsid w:val="00D42B59"/>
    <w:rsid w:val="00D42C16"/>
    <w:rsid w:val="00D4454D"/>
    <w:rsid w:val="00D44ACD"/>
    <w:rsid w:val="00D44D02"/>
    <w:rsid w:val="00D44E44"/>
    <w:rsid w:val="00D46A2D"/>
    <w:rsid w:val="00D46B1B"/>
    <w:rsid w:val="00D47252"/>
    <w:rsid w:val="00D53EDC"/>
    <w:rsid w:val="00D54E65"/>
    <w:rsid w:val="00D55F65"/>
    <w:rsid w:val="00D5690F"/>
    <w:rsid w:val="00D56CCA"/>
    <w:rsid w:val="00D6162C"/>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5DD"/>
    <w:rsid w:val="00DC1B1C"/>
    <w:rsid w:val="00DC3D7C"/>
    <w:rsid w:val="00DC5A16"/>
    <w:rsid w:val="00DC5A5A"/>
    <w:rsid w:val="00DC66A8"/>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4DBF"/>
    <w:rsid w:val="00E5208B"/>
    <w:rsid w:val="00E537D9"/>
    <w:rsid w:val="00E53ACC"/>
    <w:rsid w:val="00E55782"/>
    <w:rsid w:val="00E61F9B"/>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3A90"/>
    <w:rsid w:val="00EC4A14"/>
    <w:rsid w:val="00EC6722"/>
    <w:rsid w:val="00ED013A"/>
    <w:rsid w:val="00ED10F5"/>
    <w:rsid w:val="00ED3436"/>
    <w:rsid w:val="00ED69E5"/>
    <w:rsid w:val="00ED6CCF"/>
    <w:rsid w:val="00EE29FF"/>
    <w:rsid w:val="00EE4B7F"/>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4E33"/>
    <w:rsid w:val="00F851E0"/>
    <w:rsid w:val="00F85724"/>
    <w:rsid w:val="00F8589C"/>
    <w:rsid w:val="00F86C13"/>
    <w:rsid w:val="00F873A7"/>
    <w:rsid w:val="00F8742E"/>
    <w:rsid w:val="00F879A3"/>
    <w:rsid w:val="00F9370E"/>
    <w:rsid w:val="00F948F2"/>
    <w:rsid w:val="00F95CB1"/>
    <w:rsid w:val="00F96E71"/>
    <w:rsid w:val="00F97385"/>
    <w:rsid w:val="00FA0EA1"/>
    <w:rsid w:val="00FA28B7"/>
    <w:rsid w:val="00FA62AE"/>
    <w:rsid w:val="00FA6ABE"/>
    <w:rsid w:val="00FB25A2"/>
    <w:rsid w:val="00FB6F84"/>
    <w:rsid w:val="00FB7ABC"/>
    <w:rsid w:val="00FB7AF8"/>
    <w:rsid w:val="00FB7BF3"/>
    <w:rsid w:val="00FC3490"/>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276"/>
    <w:rsid w:val="00FF5E93"/>
    <w:rsid w:val="00FF73B0"/>
    <w:rsid w:val="42C12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E07BF0"/>
  <w15:docId w15:val="{241119C3-2E98-4CEE-B26D-6BE859713C3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C4285B"/>
    <w:pPr>
      <w:ind w:left="720"/>
    </w:pPr>
    <w:rPr>
      <w:rFonts w:ascii="Calibri" w:hAnsi="Calibri" w:eastAsia="Calibri"/>
      <w:sz w:val="22"/>
      <w:szCs w:val="22"/>
    </w:rPr>
  </w:style>
  <w:style w:type="character" w:styleId="Hyperlink">
    <w:name w:val="Hyperlink"/>
    <w:rsid w:val="00C4285B"/>
    <w:rPr>
      <w:color w:val="0000FF"/>
      <w:u w:val="single"/>
    </w:rPr>
  </w:style>
  <w:style w:type="character" w:styleId="spellingerror" w:customStyle="1">
    <w:name w:val="spellingerror"/>
    <w:basedOn w:val="DefaultParagraphFont"/>
    <w:rsid w:val="00FF5276"/>
  </w:style>
  <w:style w:type="character" w:styleId="normaltextrun1" w:customStyle="1">
    <w:name w:val="normaltextrun1"/>
    <w:basedOn w:val="DefaultParagraphFont"/>
    <w:rsid w:val="00FF5276"/>
  </w:style>
  <w:style w:type="paragraph" w:styleId="BalloonText">
    <w:name w:val="Balloon Text"/>
    <w:basedOn w:val="Normal"/>
    <w:link w:val="BalloonTextChar"/>
    <w:uiPriority w:val="99"/>
    <w:semiHidden/>
    <w:unhideWhenUsed/>
    <w:rsid w:val="009E04D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E04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103856">
      <w:bodyDiv w:val="1"/>
      <w:marLeft w:val="0"/>
      <w:marRight w:val="0"/>
      <w:marTop w:val="0"/>
      <w:marBottom w:val="0"/>
      <w:divBdr>
        <w:top w:val="none" w:sz="0" w:space="0" w:color="auto"/>
        <w:left w:val="none" w:sz="0" w:space="0" w:color="auto"/>
        <w:bottom w:val="none" w:sz="0" w:space="0" w:color="auto"/>
        <w:right w:val="none" w:sz="0" w:space="0" w:color="auto"/>
      </w:divBdr>
    </w:div>
    <w:div w:id="141054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Report_Template.dot</ap:Template>
  <ap:Application>Microsoft Office Word</ap:Application>
  <ap:DocSecurity>0</ap:DocSecurity>
  <ap:ScaleCrop>false</ap:ScaleCrop>
  <ap:Company>USDA Forest Service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Kori Blankenship</dc:creator>
  <lastModifiedBy>Kori Blankenship</lastModifiedBy>
  <revision>3</revision>
  <lastPrinted>2014-08-21T14:49:00.0000000Z</lastPrinted>
  <dcterms:created xsi:type="dcterms:W3CDTF">2018-02-23T22:46:00.0000000Z</dcterms:created>
  <dcterms:modified xsi:type="dcterms:W3CDTF">2018-06-19T23:12:22.3371796Z</dcterms:modified>
</coreProperties>
</file>