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12C" w:rsidP="00DE712C" w:rsidRDefault="00DE712C">
      <w:pPr>
        <w:pStyle w:val="BpSTitle"/>
      </w:pPr>
      <w:r>
        <w:t>14490</w:t>
      </w:r>
    </w:p>
    <w:p w:rsidR="00DE712C" w:rsidP="00DE712C" w:rsidRDefault="00DE712C">
      <w:pPr>
        <w:pStyle w:val="BpSTitle"/>
      </w:pPr>
      <w:r>
        <w:t>Central Atlantic Coastal Plain Wet Longleaf Pine Savanna and Flatwoods</w:t>
      </w:r>
    </w:p>
    <w:p w:rsidR="00DE712C" w:rsidP="00DE712C" w:rsidRDefault="00DE712C">
      <w:r>
        <w:t xmlns:w="http://schemas.openxmlformats.org/wordprocessingml/2006/main">BpS Model/Description Version: Aug. 2020</w:t>
      </w:r>
      <w:r>
        <w:tab/>
      </w:r>
      <w:r>
        <w:tab/>
      </w:r>
      <w:r>
        <w:tab/>
      </w:r>
      <w:r>
        <w:tab/>
      </w:r>
      <w:r>
        <w:tab/>
      </w:r>
      <w:r>
        <w:tab/>
      </w:r>
      <w:r>
        <w:tab/>
      </w:r>
    </w:p>
    <w:p w:rsidR="00DE712C" w:rsidP="00DE712C" w:rsidRDefault="00DE712C"/>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2712"/>
        <w:gridCol w:w="1416"/>
        <w:gridCol w:w="1800"/>
      </w:tblGrid>
      <w:tr w:rsidRPr="00DE712C" w:rsidR="00DE712C" w:rsidTr="00DE712C">
        <w:tc>
          <w:tcPr>
            <w:tcW w:w="1656" w:type="dxa"/>
            <w:tcBorders>
              <w:top w:val="single" w:color="auto" w:sz="2" w:space="0"/>
              <w:left w:val="single" w:color="auto" w:sz="12" w:space="0"/>
              <w:bottom w:val="single" w:color="000000" w:sz="12" w:space="0"/>
            </w:tcBorders>
            <w:shd w:val="clear" w:color="auto" w:fill="auto"/>
          </w:tcPr>
          <w:p w:rsidRPr="00DE712C" w:rsidR="00DE712C" w:rsidP="00360AB9" w:rsidRDefault="00DE712C">
            <w:pPr>
              <w:rPr>
                <w:b/>
                <w:bCs/>
              </w:rPr>
            </w:pPr>
            <w:r w:rsidRPr="00DE712C">
              <w:rPr>
                <w:b/>
                <w:bCs/>
              </w:rPr>
              <w:t>Modelers</w:t>
            </w:r>
          </w:p>
        </w:tc>
        <w:tc>
          <w:tcPr>
            <w:tcW w:w="2712" w:type="dxa"/>
            <w:tcBorders>
              <w:top w:val="single" w:color="auto" w:sz="2" w:space="0"/>
              <w:bottom w:val="single" w:color="000000" w:sz="12" w:space="0"/>
              <w:right w:val="single" w:color="000000" w:sz="12" w:space="0"/>
            </w:tcBorders>
            <w:shd w:val="clear" w:color="auto" w:fill="auto"/>
          </w:tcPr>
          <w:p w:rsidRPr="00DE712C" w:rsidR="00DE712C" w:rsidP="00360AB9" w:rsidRDefault="00DE712C">
            <w:pPr>
              <w:rPr>
                <w:b/>
                <w:bCs/>
              </w:rPr>
            </w:pPr>
          </w:p>
        </w:tc>
        <w:tc>
          <w:tcPr>
            <w:tcW w:w="1416" w:type="dxa"/>
            <w:tcBorders>
              <w:top w:val="single" w:color="auto" w:sz="2" w:space="0"/>
              <w:left w:val="single" w:color="000000" w:sz="12" w:space="0"/>
              <w:bottom w:val="single" w:color="000000" w:sz="12" w:space="0"/>
            </w:tcBorders>
            <w:shd w:val="clear" w:color="auto" w:fill="auto"/>
          </w:tcPr>
          <w:p w:rsidRPr="00DE712C" w:rsidR="00DE712C" w:rsidP="00360AB9" w:rsidRDefault="00DE712C">
            <w:pPr>
              <w:rPr>
                <w:b/>
                <w:bCs/>
              </w:rPr>
            </w:pPr>
            <w:r w:rsidRPr="00DE712C">
              <w:rPr>
                <w:b/>
                <w:bCs/>
              </w:rPr>
              <w:t>Reviewers</w:t>
            </w:r>
          </w:p>
        </w:tc>
        <w:tc>
          <w:tcPr>
            <w:tcW w:w="1800" w:type="dxa"/>
            <w:tcBorders>
              <w:top w:val="single" w:color="auto" w:sz="2" w:space="0"/>
              <w:bottom w:val="single" w:color="000000" w:sz="12" w:space="0"/>
            </w:tcBorders>
            <w:shd w:val="clear" w:color="auto" w:fill="auto"/>
          </w:tcPr>
          <w:p w:rsidRPr="00DE712C" w:rsidR="00DE712C" w:rsidP="00360AB9" w:rsidRDefault="00DE712C">
            <w:pPr>
              <w:rPr>
                <w:b/>
                <w:bCs/>
              </w:rPr>
            </w:pPr>
          </w:p>
        </w:tc>
      </w:tr>
      <w:tr w:rsidRPr="00DE712C" w:rsidR="00DE712C" w:rsidTr="00DE712C">
        <w:tc>
          <w:tcPr>
            <w:tcW w:w="1656" w:type="dxa"/>
            <w:tcBorders>
              <w:top w:val="single" w:color="000000" w:sz="12" w:space="0"/>
              <w:left w:val="single" w:color="auto" w:sz="12" w:space="0"/>
            </w:tcBorders>
            <w:shd w:val="clear" w:color="auto" w:fill="auto"/>
          </w:tcPr>
          <w:p w:rsidRPr="00DE712C" w:rsidR="00DE712C" w:rsidP="00360AB9" w:rsidRDefault="00DE712C">
            <w:pPr>
              <w:rPr>
                <w:bCs/>
              </w:rPr>
            </w:pPr>
            <w:r w:rsidRPr="00DE712C">
              <w:rPr>
                <w:bCs/>
              </w:rPr>
              <w:t>Brent Wilson</w:t>
            </w:r>
          </w:p>
        </w:tc>
        <w:tc>
          <w:tcPr>
            <w:tcW w:w="2712" w:type="dxa"/>
            <w:tcBorders>
              <w:top w:val="single" w:color="000000" w:sz="12" w:space="0"/>
              <w:right w:val="single" w:color="000000" w:sz="12" w:space="0"/>
            </w:tcBorders>
            <w:shd w:val="clear" w:color="auto" w:fill="auto"/>
          </w:tcPr>
          <w:p w:rsidRPr="00DE712C" w:rsidR="00DE712C" w:rsidP="00360AB9" w:rsidRDefault="00DE712C">
            <w:r w:rsidRPr="00DE712C">
              <w:t>brentrw@earthlink.net</w:t>
            </w:r>
          </w:p>
        </w:tc>
        <w:tc>
          <w:tcPr>
            <w:tcW w:w="1416" w:type="dxa"/>
            <w:tcBorders>
              <w:top w:val="single" w:color="000000" w:sz="12" w:space="0"/>
              <w:left w:val="single" w:color="000000" w:sz="12" w:space="0"/>
            </w:tcBorders>
            <w:shd w:val="clear" w:color="auto" w:fill="auto"/>
          </w:tcPr>
          <w:p w:rsidRPr="00DE712C" w:rsidR="00DE712C" w:rsidP="00360AB9" w:rsidRDefault="00DE712C">
            <w:r w:rsidRPr="00DE712C">
              <w:t>Chris Szell</w:t>
            </w:r>
          </w:p>
        </w:tc>
        <w:tc>
          <w:tcPr>
            <w:tcW w:w="1800" w:type="dxa"/>
            <w:tcBorders>
              <w:top w:val="single" w:color="000000" w:sz="12" w:space="0"/>
            </w:tcBorders>
            <w:shd w:val="clear" w:color="auto" w:fill="auto"/>
          </w:tcPr>
          <w:p w:rsidRPr="00DE712C" w:rsidR="00DE712C" w:rsidP="00360AB9" w:rsidRDefault="00DE712C">
            <w:r w:rsidRPr="00DE712C">
              <w:t>cszell@tnc.org</w:t>
            </w:r>
          </w:p>
        </w:tc>
      </w:tr>
      <w:tr w:rsidRPr="00DE712C" w:rsidR="00DE712C" w:rsidTr="00DE712C">
        <w:tc>
          <w:tcPr>
            <w:tcW w:w="1656" w:type="dxa"/>
            <w:tcBorders>
              <w:left w:val="single" w:color="auto" w:sz="12" w:space="0"/>
            </w:tcBorders>
            <w:shd w:val="clear" w:color="auto" w:fill="auto"/>
          </w:tcPr>
          <w:p w:rsidRPr="00DE712C" w:rsidR="00DE712C" w:rsidP="00360AB9" w:rsidRDefault="00DE712C">
            <w:pPr>
              <w:rPr>
                <w:bCs/>
              </w:rPr>
            </w:pPr>
            <w:r w:rsidRPr="00DE712C">
              <w:rPr>
                <w:bCs/>
              </w:rPr>
              <w:t xml:space="preserve">John </w:t>
            </w:r>
            <w:proofErr w:type="spellStart"/>
            <w:r w:rsidRPr="00DE712C">
              <w:rPr>
                <w:bCs/>
              </w:rPr>
              <w:t>Mangus</w:t>
            </w:r>
            <w:proofErr w:type="spellEnd"/>
          </w:p>
        </w:tc>
        <w:tc>
          <w:tcPr>
            <w:tcW w:w="2712" w:type="dxa"/>
            <w:tcBorders>
              <w:right w:val="single" w:color="000000" w:sz="12" w:space="0"/>
            </w:tcBorders>
            <w:shd w:val="clear" w:color="auto" w:fill="auto"/>
          </w:tcPr>
          <w:p w:rsidRPr="00DE712C" w:rsidR="00DE712C" w:rsidP="00360AB9" w:rsidRDefault="00DE712C">
            <w:r w:rsidRPr="00DE712C">
              <w:t>john.mangus@usmc.mil</w:t>
            </w:r>
          </w:p>
        </w:tc>
        <w:tc>
          <w:tcPr>
            <w:tcW w:w="1416" w:type="dxa"/>
            <w:tcBorders>
              <w:left w:val="single" w:color="000000" w:sz="12" w:space="0"/>
            </w:tcBorders>
            <w:shd w:val="clear" w:color="auto" w:fill="auto"/>
          </w:tcPr>
          <w:p w:rsidRPr="00DE712C" w:rsidR="00DE712C" w:rsidP="00360AB9" w:rsidRDefault="00DE712C"/>
        </w:tc>
        <w:tc>
          <w:tcPr>
            <w:tcW w:w="1800" w:type="dxa"/>
            <w:shd w:val="clear" w:color="auto" w:fill="auto"/>
          </w:tcPr>
          <w:p w:rsidRPr="00DE712C" w:rsidR="00DE712C" w:rsidP="00360AB9" w:rsidRDefault="00DE712C"/>
        </w:tc>
      </w:tr>
      <w:tr w:rsidRPr="00DE712C" w:rsidR="00DE712C" w:rsidTr="00DE712C">
        <w:tc>
          <w:tcPr>
            <w:tcW w:w="1656" w:type="dxa"/>
            <w:tcBorders>
              <w:left w:val="single" w:color="auto" w:sz="12" w:space="0"/>
              <w:bottom w:val="single" w:color="auto" w:sz="2" w:space="0"/>
            </w:tcBorders>
            <w:shd w:val="clear" w:color="auto" w:fill="auto"/>
          </w:tcPr>
          <w:p w:rsidRPr="00DE712C" w:rsidR="00DE712C" w:rsidP="00360AB9" w:rsidRDefault="00DE712C">
            <w:pPr>
              <w:rPr>
                <w:bCs/>
              </w:rPr>
            </w:pPr>
          </w:p>
        </w:tc>
        <w:tc>
          <w:tcPr>
            <w:tcW w:w="2712" w:type="dxa"/>
            <w:tcBorders>
              <w:right w:val="single" w:color="000000" w:sz="12" w:space="0"/>
            </w:tcBorders>
            <w:shd w:val="clear" w:color="auto" w:fill="auto"/>
          </w:tcPr>
          <w:p w:rsidRPr="00DE712C" w:rsidR="00DE712C" w:rsidP="00360AB9" w:rsidRDefault="00DE712C"/>
        </w:tc>
        <w:tc>
          <w:tcPr>
            <w:tcW w:w="1416" w:type="dxa"/>
            <w:tcBorders>
              <w:left w:val="single" w:color="000000" w:sz="12" w:space="0"/>
              <w:bottom w:val="single" w:color="auto" w:sz="2" w:space="0"/>
            </w:tcBorders>
            <w:shd w:val="clear" w:color="auto" w:fill="auto"/>
          </w:tcPr>
          <w:p w:rsidRPr="00DE712C" w:rsidR="00DE712C" w:rsidP="00360AB9" w:rsidRDefault="00DE712C"/>
        </w:tc>
        <w:tc>
          <w:tcPr>
            <w:tcW w:w="1800" w:type="dxa"/>
            <w:shd w:val="clear" w:color="auto" w:fill="auto"/>
          </w:tcPr>
          <w:p w:rsidRPr="00DE712C" w:rsidR="00DE712C" w:rsidP="00360AB9" w:rsidRDefault="00DE712C"/>
        </w:tc>
      </w:tr>
    </w:tbl>
    <w:p w:rsidR="00DE712C" w:rsidP="00DE712C" w:rsidRDefault="00DE712C"/>
    <w:p w:rsidR="00DE712C" w:rsidP="00DE712C" w:rsidRDefault="00DE712C">
      <w:pPr>
        <w:pStyle w:val="InfoPara"/>
      </w:pPr>
      <w:r>
        <w:t>Vegetation Type</w:t>
      </w:r>
    </w:p>
    <w:p w:rsidR="00DE712C" w:rsidP="00DE712C" w:rsidRDefault="00C4123B">
      <w:r w:rsidRPr="00C4123B">
        <w:t xml:space="preserve">Woody Wetland </w:t>
      </w:r>
      <w:bookmarkStart w:name="_GoBack" w:id="0"/>
      <w:bookmarkEnd w:id="0"/>
    </w:p>
    <w:p w:rsidR="00DE712C" w:rsidP="00DE712C" w:rsidRDefault="00DE712C">
      <w:pPr>
        <w:pStyle w:val="InfoPara"/>
      </w:pPr>
      <w:r>
        <w:t>Map Zones</w:t>
      </w:r>
    </w:p>
    <w:p w:rsidR="00DE712C" w:rsidP="00DE712C" w:rsidRDefault="00DE712C">
      <w:r>
        <w:t>58</w:t>
      </w:r>
      <w:r w:rsidR="0030184F">
        <w:t>,</w:t>
      </w:r>
      <w:r w:rsidR="00522FB0">
        <w:t xml:space="preserve"> </w:t>
      </w:r>
      <w:r w:rsidR="0030184F">
        <w:t>60</w:t>
      </w:r>
    </w:p>
    <w:p w:rsidR="00DE712C" w:rsidP="00DE712C" w:rsidRDefault="00DE712C">
      <w:pPr>
        <w:pStyle w:val="InfoPara"/>
      </w:pPr>
      <w:r>
        <w:t>Geographic Range</w:t>
      </w:r>
    </w:p>
    <w:p w:rsidR="00DE712C" w:rsidP="00DE712C" w:rsidRDefault="00DE712C">
      <w:r>
        <w:t>This system ranges from southern VA to southern SC (NatureServe 2006)</w:t>
      </w:r>
    </w:p>
    <w:p w:rsidR="00DE712C" w:rsidP="00DE712C" w:rsidRDefault="00DE712C">
      <w:pPr>
        <w:pStyle w:val="InfoPara"/>
      </w:pPr>
      <w:r>
        <w:t>Biophysical Site Description</w:t>
      </w:r>
    </w:p>
    <w:p w:rsidR="00DE712C" w:rsidP="00DE712C" w:rsidRDefault="00DE712C">
      <w:r>
        <w:t xml:space="preserve">This BpS occurs in seasonally wet woodlands on nearly level, moderately well to somewhat poorly drained sandy soils of an acid character. Examples of occupied soil series include Foreston, Rains and </w:t>
      </w:r>
      <w:proofErr w:type="spellStart"/>
      <w:r>
        <w:t>Altavista</w:t>
      </w:r>
      <w:proofErr w:type="spellEnd"/>
      <w:r>
        <w:t>. This BpS is typically dissected by wet hardwood or coniferous communities.</w:t>
      </w:r>
    </w:p>
    <w:p w:rsidR="00DE712C" w:rsidP="00DE712C" w:rsidRDefault="00DE712C"/>
    <w:p w:rsidR="00DE712C" w:rsidP="00DE712C" w:rsidRDefault="00DE712C">
      <w:r>
        <w:t xml:space="preserve">NatureServe (2006) note this was once one of the most extensive systems in the coastward part of its range. This system occurs on wet mineral soil sites (see modeler’s description above), primarily in the Middle and Outer Coastal Plain but occasionally in the Fall-line Sandhills. Landforms include low areas in relict beach ridge systems and </w:t>
      </w:r>
      <w:proofErr w:type="spellStart"/>
      <w:r>
        <w:t>eolian</w:t>
      </w:r>
      <w:proofErr w:type="spellEnd"/>
      <w:r>
        <w:t xml:space="preserve"> sand deposits, and poorly drained clayey, loamy, or sandy flats. They occasionally occur on river terraces above current flood levels. Soils range from clayey to sandy, with no accumulated organic surface layer. Soils are seasonally saturated, due to high water table or poor soil drainage. The unifying feature of this system is wet mineral soils associated with a high frequency of fire.</w:t>
      </w:r>
    </w:p>
    <w:p w:rsidR="00DE712C" w:rsidP="00DE712C" w:rsidRDefault="00DE712C">
      <w:pPr>
        <w:pStyle w:val="InfoPara"/>
      </w:pPr>
      <w:r>
        <w:t>Vegetation Description</w:t>
      </w:r>
    </w:p>
    <w:p w:rsidR="00DE712C" w:rsidP="00DE712C" w:rsidRDefault="00DE712C">
      <w:r>
        <w:t>Northern Wet Longleaf Pine Savanna is characterized by an open, savanna-like to nearly closed canopy of longleaf pine (</w:t>
      </w:r>
      <w:r w:rsidRPr="00E15690">
        <w:rPr>
          <w:i/>
        </w:rPr>
        <w:t xml:space="preserve">Pinus </w:t>
      </w:r>
      <w:proofErr w:type="spellStart"/>
      <w:r w:rsidRPr="00E15690">
        <w:rPr>
          <w:i/>
        </w:rPr>
        <w:t>palustris</w:t>
      </w:r>
      <w:proofErr w:type="spellEnd"/>
      <w:r>
        <w:t>), with a component of pond pine (</w:t>
      </w:r>
      <w:r w:rsidRPr="00E15690">
        <w:rPr>
          <w:i/>
        </w:rPr>
        <w:t xml:space="preserve">Pinus </w:t>
      </w:r>
      <w:proofErr w:type="spellStart"/>
      <w:r w:rsidRPr="00E15690">
        <w:rPr>
          <w:i/>
        </w:rPr>
        <w:t>serotina</w:t>
      </w:r>
      <w:proofErr w:type="spellEnd"/>
      <w:r>
        <w:t>) or slash pine (</w:t>
      </w:r>
      <w:r w:rsidRPr="00E15690">
        <w:rPr>
          <w:i/>
        </w:rPr>
        <w:t xml:space="preserve">Pinus </w:t>
      </w:r>
      <w:proofErr w:type="spellStart"/>
      <w:r w:rsidRPr="00E15690">
        <w:rPr>
          <w:i/>
        </w:rPr>
        <w:t>elliottii</w:t>
      </w:r>
      <w:proofErr w:type="spellEnd"/>
      <w:r>
        <w:t>). Hardwoods are present in any abundance only in examples altered by fire suppression (NatureServe 2006</w:t>
      </w:r>
      <w:r w:rsidR="00E15690">
        <w:t>). The</w:t>
      </w:r>
      <w:r>
        <w:t xml:space="preserve"> understory consists of predominantly </w:t>
      </w:r>
      <w:proofErr w:type="spellStart"/>
      <w:r>
        <w:t>wiregrasss</w:t>
      </w:r>
      <w:proofErr w:type="spellEnd"/>
      <w:r>
        <w:t xml:space="preserve"> (</w:t>
      </w:r>
      <w:proofErr w:type="spellStart"/>
      <w:r w:rsidRPr="00E15690">
        <w:rPr>
          <w:i/>
        </w:rPr>
        <w:t>Aristida</w:t>
      </w:r>
      <w:proofErr w:type="spellEnd"/>
      <w:r>
        <w:t xml:space="preserve"> spp</w:t>
      </w:r>
      <w:r w:rsidR="00E15690">
        <w:t>.</w:t>
      </w:r>
      <w:r>
        <w:t>), blueberries (</w:t>
      </w:r>
      <w:r w:rsidRPr="00E15690">
        <w:rPr>
          <w:i/>
        </w:rPr>
        <w:t>Vaccinium</w:t>
      </w:r>
      <w:r>
        <w:t xml:space="preserve"> spp</w:t>
      </w:r>
      <w:r w:rsidR="00E15690">
        <w:t>.</w:t>
      </w:r>
      <w:r>
        <w:t xml:space="preserve">) and various perennial herbs. </w:t>
      </w:r>
      <w:proofErr w:type="spellStart"/>
      <w:r>
        <w:t>Switchcane</w:t>
      </w:r>
      <w:proofErr w:type="spellEnd"/>
      <w:r>
        <w:t xml:space="preserve"> (</w:t>
      </w:r>
      <w:proofErr w:type="spellStart"/>
      <w:r w:rsidRPr="00E15690">
        <w:rPr>
          <w:i/>
        </w:rPr>
        <w:t>Arundinaria</w:t>
      </w:r>
      <w:proofErr w:type="spellEnd"/>
      <w:r>
        <w:t xml:space="preserve"> spp</w:t>
      </w:r>
      <w:r w:rsidR="00E15690">
        <w:t>.</w:t>
      </w:r>
      <w:r>
        <w:t xml:space="preserve">) and evergreen shrubs are present on the wettest sites. The ground cover is a dense combination of herbs and low shrubs. A variety of ericaceous shrubs and hollies is common, with density determined by fire history. Grasses naturally dominate the ground cover. </w:t>
      </w:r>
      <w:proofErr w:type="spellStart"/>
      <w:r w:rsidRPr="00E15690">
        <w:rPr>
          <w:i/>
        </w:rPr>
        <w:t>Aristida</w:t>
      </w:r>
      <w:proofErr w:type="spellEnd"/>
      <w:r w:rsidRPr="00E15690">
        <w:rPr>
          <w:i/>
        </w:rPr>
        <w:t xml:space="preserve"> </w:t>
      </w:r>
      <w:proofErr w:type="spellStart"/>
      <w:r w:rsidRPr="00E15690">
        <w:rPr>
          <w:i/>
        </w:rPr>
        <w:t>stricta</w:t>
      </w:r>
      <w:proofErr w:type="spellEnd"/>
      <w:r>
        <w:t xml:space="preserve"> often dominates within its range, but </w:t>
      </w:r>
      <w:proofErr w:type="spellStart"/>
      <w:r w:rsidRPr="00E15690">
        <w:rPr>
          <w:i/>
        </w:rPr>
        <w:t>Ctenium</w:t>
      </w:r>
      <w:proofErr w:type="spellEnd"/>
      <w:r w:rsidRPr="00E15690">
        <w:rPr>
          <w:i/>
        </w:rPr>
        <w:t xml:space="preserve"> </w:t>
      </w:r>
      <w:proofErr w:type="spellStart"/>
      <w:r w:rsidRPr="00E15690">
        <w:rPr>
          <w:i/>
        </w:rPr>
        <w:t>aromaticum</w:t>
      </w:r>
      <w:proofErr w:type="spellEnd"/>
      <w:r>
        <w:t xml:space="preserve">, </w:t>
      </w:r>
      <w:proofErr w:type="spellStart"/>
      <w:r w:rsidRPr="00E15690">
        <w:rPr>
          <w:i/>
        </w:rPr>
        <w:t>Sporobolus</w:t>
      </w:r>
      <w:proofErr w:type="spellEnd"/>
      <w:r w:rsidRPr="00E15690">
        <w:rPr>
          <w:i/>
        </w:rPr>
        <w:t xml:space="preserve"> </w:t>
      </w:r>
      <w:proofErr w:type="spellStart"/>
      <w:r w:rsidRPr="00E15690">
        <w:rPr>
          <w:i/>
        </w:rPr>
        <w:t>pinetorum</w:t>
      </w:r>
      <w:proofErr w:type="spellEnd"/>
      <w:r>
        <w:t xml:space="preserve">, </w:t>
      </w:r>
      <w:proofErr w:type="spellStart"/>
      <w:r w:rsidRPr="00E15690">
        <w:rPr>
          <w:i/>
        </w:rPr>
        <w:t>Sporobolus</w:t>
      </w:r>
      <w:proofErr w:type="spellEnd"/>
      <w:r w:rsidRPr="00E15690">
        <w:rPr>
          <w:i/>
        </w:rPr>
        <w:t xml:space="preserve"> </w:t>
      </w:r>
      <w:proofErr w:type="spellStart"/>
      <w:r w:rsidRPr="00E15690">
        <w:rPr>
          <w:i/>
        </w:rPr>
        <w:t>teretifolius</w:t>
      </w:r>
      <w:proofErr w:type="spellEnd"/>
      <w:r>
        <w:t xml:space="preserve">, or other grasses may dominate. A great diversity of other herbs is often present, including composites, sedges, insectivorous plants and variety of showy forbs (NatureServe 2006). </w:t>
      </w:r>
    </w:p>
    <w:p w:rsidR="00DE712C" w:rsidP="00DE712C" w:rsidRDefault="00DE712C"/>
    <w:p w:rsidR="00DE712C" w:rsidP="00DE712C" w:rsidRDefault="00DE712C">
      <w:r>
        <w:t>Canopy trees are patchy in distribution, with regeneration in canopy gaps generally less than an acre in size. Mid-successional clumps occur in similar sized patches as regeneration. The oldest trees occur as isolated individuals. The reference classes are aggregates of numerous patches well dispersed over the landscape. Canopy gaps are created by fire mortality, lightning and wind-throw at the scale of individual to several trees.</w:t>
      </w:r>
    </w:p>
    <w:p w:rsidR="00DE712C" w:rsidP="00DE712C" w:rsidRDefault="00DE712C"/>
    <w:p w:rsidR="00DE712C" w:rsidP="00DE712C" w:rsidRDefault="00DE712C">
      <w:r>
        <w:t>Communities in this system are often very high in species richness, with some of the highest values measured anywhere at the 1/10-hectare, 1/100-hectare, and 1-square-meter levels. However, some associations are naturally low to moderate in species richness.</w:t>
      </w:r>
    </w:p>
    <w:p w:rsidR="00DE712C" w:rsidP="00DE712C" w:rsidRDefault="00DE712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ARUND2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Arundinaria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QUERC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Oak</w:t>
            </w:r>
          </w:p>
        </w:tc>
      </w:tr>
    </w:tbl>
    <w:p>
      <w:r>
        <w:rPr>
          <w:sz w:val="16"/>
        </w:rPr>
        <w:t>Species names are from the NRCS PLANTS database. Check species codes at http://plants.usda.gov.</w:t>
      </w:r>
    </w:p>
    <w:p w:rsidR="00DE712C" w:rsidP="00DE712C" w:rsidRDefault="00DE712C">
      <w:pPr>
        <w:pStyle w:val="InfoPara"/>
      </w:pPr>
      <w:r>
        <w:t>Disturbance Description</w:t>
      </w:r>
    </w:p>
    <w:p w:rsidR="00DE712C" w:rsidP="00DE712C" w:rsidRDefault="00DE712C">
      <w:r>
        <w:t xml:space="preserve">Frequent, low -intensity fires are the dominant natural ecological force, with seasonally wet areas excluded. Fires are usually low to moderate in intensity overall, generally resulting in </w:t>
      </w:r>
      <w:proofErr w:type="spellStart"/>
      <w:r>
        <w:t>topkill</w:t>
      </w:r>
      <w:proofErr w:type="spellEnd"/>
      <w:r>
        <w:t xml:space="preserve"> of the lower and middle layers, but periodically will kill young regeneration patches and occasionally individual older trees. Although fire can occur in any season, in pre</w:t>
      </w:r>
      <w:r w:rsidR="00E15690">
        <w:t>-</w:t>
      </w:r>
      <w:r>
        <w:t>European settlement times lightning fires were most prevalent in the April-May period, although Native Americans were common in these areas and represented a significant ignition source. In this landscape, frequency is more important than seasonality, as long as the season of burn is varied periodically. This community is subjected to hurricanes which may cause thinning of stands, localized blowdown or uprooting of stands, or perhaps rarely blowdowns on larger areas.</w:t>
      </w:r>
    </w:p>
    <w:p w:rsidR="00DE712C" w:rsidP="00DE712C" w:rsidRDefault="00DE712C"/>
    <w:p w:rsidR="00DE712C" w:rsidP="00DE712C" w:rsidRDefault="00DE712C">
      <w:r>
        <w:t xml:space="preserve">Frequent fire is crucial in determining its structure and even its identity. They burn above-ground parts of herbs and shrubs but have little effect on the fire-tolerant trees. Vegetation recovers very quickly from fire, with live herbaceous biomass often restored in just a few weeks. Many plants have their flowering triggered by burning. In the absence of fire, the shrubs increase and hardwoods may invade the system. Herb layer density and diversity decline after just a couple of years without fire. In time, unburned examples will become nearly indistinguishable from the drier associations of Atlantic Coastal Plain Peatland </w:t>
      </w:r>
      <w:proofErr w:type="spellStart"/>
      <w:r>
        <w:t>Pocosin</w:t>
      </w:r>
      <w:proofErr w:type="spellEnd"/>
      <w:r>
        <w:t xml:space="preserve"> (CES203.267) (NatureServe 2006).</w:t>
      </w:r>
    </w:p>
    <w:p w:rsidR="00DE712C" w:rsidP="00DE712C" w:rsidRDefault="00DE712C"/>
    <w:p w:rsidR="00DE712C" w:rsidP="00DE712C" w:rsidRDefault="00DE712C">
      <w:r>
        <w:t>Canopies are believed to naturally be many-aged, consisting of a fine mosaic of small even-aged groves driven by gap-phase regeneration. Longleaf pine is shade-intolerant and slow to reach reproductive age but is very long-lived (NatureServe 2006).</w:t>
      </w:r>
    </w:p>
    <w:p w:rsidR="00DE712C" w:rsidP="00DE712C" w:rsidRDefault="00DE712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90</w:t>
            </w:r>
          </w:p>
        </w:tc>
        <w:tc>
          <w:p>
            <w:pPr>
              <w:jc w:val="center"/>
            </w:pPr>
            <w:r>
              <w:t>3</w:t>
            </w:r>
          </w:p>
        </w:tc>
        <w:tc>
          <w:p>
            <w:pPr>
              <w:jc w:val="center"/>
            </w:pPr>
            <w:r>
              <w:t>50</w:t>
            </w:r>
          </w:p>
        </w:tc>
        <w:tc>
          <w:p>
            <w:pPr>
              <w:jc w:val="center"/>
            </w:pPr>
            <w:r>
              <w:t>200</w:t>
            </w:r>
          </w:p>
        </w:tc>
      </w:tr>
      <w:tr>
        <w:tc>
          <w:p>
            <w:pPr>
              <w:jc w:val="center"/>
            </w:pPr>
            <w:r>
              <w:t>Moderate (Mixed)</w:t>
            </w:r>
          </w:p>
        </w:tc>
        <w:tc>
          <w:p>
            <w:pPr>
              <w:jc w:val="center"/>
            </w:pPr>
            <w:r>
              <w:t>263</w:t>
            </w:r>
          </w:p>
        </w:tc>
        <w:tc>
          <w:p>
            <w:pPr>
              <w:jc w:val="center"/>
            </w:pPr>
            <w:r>
              <w:t>1</w:t>
            </w:r>
          </w:p>
        </w:tc>
        <w:tc>
          <w:p>
            <w:pPr>
              <w:jc w:val="center"/>
            </w:pPr>
            <w:r>
              <w:t/>
            </w:r>
          </w:p>
        </w:tc>
        <w:tc>
          <w:p>
            <w:pPr>
              <w:jc w:val="center"/>
            </w:pPr>
            <w:r>
              <w:t/>
            </w:r>
          </w:p>
        </w:tc>
      </w:tr>
      <w:tr>
        <w:tc>
          <w:p>
            <w:pPr>
              <w:jc w:val="center"/>
            </w:pPr>
            <w:r>
              <w:t>Low (Surface)</w:t>
            </w:r>
          </w:p>
        </w:tc>
        <w:tc>
          <w:p>
            <w:pPr>
              <w:jc w:val="center"/>
            </w:pPr>
            <w:r>
              <w:t>3</w:t>
            </w:r>
          </w:p>
        </w:tc>
        <w:tc>
          <w:p>
            <w:pPr>
              <w:jc w:val="center"/>
            </w:pPr>
            <w:r>
              <w:t>96</w:t>
            </w:r>
          </w:p>
        </w:tc>
        <w:tc>
          <w:p>
            <w:pPr>
              <w:jc w:val="center"/>
            </w:pPr>
            <w:r>
              <w:t>3</w:t>
            </w:r>
          </w:p>
        </w:tc>
        <w:tc>
          <w:p>
            <w:pPr>
              <w:jc w:val="center"/>
            </w:pPr>
            <w:r>
              <w:t>4</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E712C" w:rsidP="00DE712C" w:rsidRDefault="00DE712C">
      <w:pPr>
        <w:pStyle w:val="InfoPara"/>
      </w:pPr>
      <w:r>
        <w:t>Scale Description</w:t>
      </w:r>
    </w:p>
    <w:p w:rsidR="00DE712C" w:rsidP="00DE712C" w:rsidRDefault="00DE712C">
      <w:r>
        <w:t>This system naturally occurs as large to small patches, sometimes part of extensive matrix mosaics with other systems. It was naturally one of the most abundant systems on the lower terraces of the Outer Coastal Plain. Many remaining examples are naturally bounded islands (NatureServe 2006).</w:t>
      </w:r>
    </w:p>
    <w:p w:rsidR="00DE712C" w:rsidP="00DE712C" w:rsidRDefault="00DE712C"/>
    <w:p w:rsidR="00DE712C" w:rsidP="00DE712C" w:rsidRDefault="00DE712C">
      <w:r>
        <w:t>Low intensity fires may have ranged in size from very small to thousands of acres. Replacement fires may have been localized to less than an acre, or as large as hundreds of acres. Hurricane and wind damage may have ranged from single trees, to entire timber stands scattered in the landscape. Flooding disturbance probably was limited to a few acres associated with storm events. Patch size of this type may range from 10ac to thousands of acres, forming the matrix within which other types are imbedded.</w:t>
      </w:r>
    </w:p>
    <w:p w:rsidR="00DE712C" w:rsidP="00DE712C" w:rsidRDefault="00DE712C">
      <w:pPr>
        <w:pStyle w:val="InfoPara"/>
      </w:pPr>
      <w:r>
        <w:t>Adjacency or Identification Concerns</w:t>
      </w:r>
    </w:p>
    <w:p w:rsidR="00DE712C" w:rsidP="00DE712C" w:rsidRDefault="00DE712C">
      <w:r>
        <w:t xml:space="preserve">Northern Wet Longleaf Pine Savanna occurs within the landscape on Carolina Bay rims to large flats adjacent to </w:t>
      </w:r>
      <w:proofErr w:type="spellStart"/>
      <w:r>
        <w:t>pocosin</w:t>
      </w:r>
      <w:proofErr w:type="spellEnd"/>
      <w:r>
        <w:t xml:space="preserve"> types.</w:t>
      </w:r>
    </w:p>
    <w:p w:rsidR="00DE712C" w:rsidP="00DE712C" w:rsidRDefault="00DE712C"/>
    <w:p w:rsidR="00DE712C" w:rsidP="00DE712C" w:rsidRDefault="00DE712C">
      <w:r>
        <w:t xml:space="preserve">This system is distinguished from Atlantic Coastal Plain Southern Wet Pine Savanna and Flatwoods (CES203.536) because of substantial biogeographic differences. The break is placed at the northern range limit of </w:t>
      </w:r>
      <w:proofErr w:type="spellStart"/>
      <w:r w:rsidRPr="00E15690">
        <w:rPr>
          <w:i/>
        </w:rPr>
        <w:t>Aristida</w:t>
      </w:r>
      <w:proofErr w:type="spellEnd"/>
      <w:r w:rsidRPr="00E15690">
        <w:rPr>
          <w:i/>
        </w:rPr>
        <w:t xml:space="preserve"> </w:t>
      </w:r>
      <w:proofErr w:type="spellStart"/>
      <w:r w:rsidRPr="00E15690">
        <w:rPr>
          <w:i/>
        </w:rPr>
        <w:t>beyrichiana</w:t>
      </w:r>
      <w:proofErr w:type="spellEnd"/>
      <w:r>
        <w:t xml:space="preserve">, which is a keystone species in the communities where it occurs. This corresponds roughly with the geographic break in the upland longleaf pine systems (NatureServe 2006). </w:t>
      </w:r>
    </w:p>
    <w:p w:rsidR="00DE712C" w:rsidP="00DE712C" w:rsidRDefault="00DE712C"/>
    <w:p w:rsidR="00DE712C" w:rsidP="00DE712C" w:rsidRDefault="00DE712C">
      <w:r>
        <w:t>This system is distinguished from Atlantic Coastal Plain Upland Longleaf Pine Woodland (CES203.281) because of its more upland character. However, the two systems have much in common, including frequent fire and the same primary dominant tree and many herbaceous species. They can also occur in the same landscapes. However, floristic differences are well marked, and no associations are shared. This system occurs primarily in the Outer Coastal Plain, but small patches may occur in atypical landforms in the Fall-line Sandhills. Sandhills examples are not treated as a separate system, as the upland longleaf pine systems are, because they are confined to sites that more resemble the Outer Coastal Plain. They are distinguished in the Sandhills from Atlantic Coastal Plain Sandhill Seep (CES203.253) by landform and apparent hydrology that is driven by seasonal high water table rather than seepage. Similar Ecological Systems also include Atlantic Coastal Plain Fall-line Sandhills Longleaf Pine Woodland (CES203.254) (NatureServe 2006).</w:t>
      </w:r>
    </w:p>
    <w:p w:rsidR="00DE712C" w:rsidP="00DE712C" w:rsidRDefault="00DE712C"/>
    <w:p w:rsidR="00DE712C" w:rsidP="00DE712C" w:rsidRDefault="00DE712C">
      <w:r>
        <w:t xml:space="preserve">Adjacent Ecological Systems noted by NatureServe (2006) include: Atlantic Coastal Plain Upland Longleaf Pine Woodland (CES203.281) and Atlantic Coastal Plain Peatland </w:t>
      </w:r>
      <w:proofErr w:type="spellStart"/>
      <w:r>
        <w:t>Pocosin</w:t>
      </w:r>
      <w:proofErr w:type="spellEnd"/>
      <w:r>
        <w:t xml:space="preserve"> (CES203.267) are the most frequently associated systems. Atlantic Coastal Plain Southern Depression </w:t>
      </w:r>
      <w:proofErr w:type="spellStart"/>
      <w:r>
        <w:t>Pondshore</w:t>
      </w:r>
      <w:proofErr w:type="spellEnd"/>
      <w:r>
        <w:t xml:space="preserve"> (CES203.262) patches may be embedded, and Atlantic Coastal Plain Small Blackwater River Floodplain Forest (CES203.249), Atlantic Coastal Plain Small </w:t>
      </w:r>
      <w:proofErr w:type="spellStart"/>
      <w:r>
        <w:t>Brownwater</w:t>
      </w:r>
      <w:proofErr w:type="spellEnd"/>
      <w:r>
        <w:t xml:space="preserve"> River Floodplain Forest (CES203.250), and Atlantic Coastal Plain Mesic Hardwood </w:t>
      </w:r>
      <w:r>
        <w:lastRenderedPageBreak/>
        <w:t>and Mixed Forest (CES203.242) may adjoin. Atlantic Coastal Plain Clay-Based Carolina Bay Wetland (CES203.245) is also an adjacent system.</w:t>
      </w:r>
    </w:p>
    <w:p w:rsidR="00DE712C" w:rsidP="00DE712C" w:rsidRDefault="00DE712C">
      <w:pPr>
        <w:pStyle w:val="InfoPara"/>
      </w:pPr>
      <w:r>
        <w:t>Issues or Problems</w:t>
      </w:r>
    </w:p>
    <w:p w:rsidR="00DE712C" w:rsidP="00DE712C" w:rsidRDefault="00DE712C">
      <w:r>
        <w:t>Uncharacteristic vegetation types include even-aged canopy stands in which age structure has been influenced by plantation establishment and mechanical treatments. Site conversion to other species, primarily loblolly pine has reduced acreage in longleaf communities. Suitability for development for agriculture, commercial and residential development has eliminated forest land acreage. Site preparation methods have altered microsite hydrology and impacted movement in the landscape. Fire suppression activities have negatively impacted natural regeneration of longleaf pine.</w:t>
      </w:r>
    </w:p>
    <w:p w:rsidR="00DE712C" w:rsidP="00DE712C" w:rsidRDefault="00DE712C">
      <w:pPr>
        <w:pStyle w:val="InfoPara"/>
      </w:pPr>
      <w:r>
        <w:t>Native Uncharacteristic Conditions</w:t>
      </w:r>
    </w:p>
    <w:p w:rsidR="00DE712C" w:rsidP="00DE712C" w:rsidRDefault="00DE712C"/>
    <w:p w:rsidR="00DE712C" w:rsidP="00DE712C" w:rsidRDefault="00DE712C">
      <w:pPr>
        <w:pStyle w:val="InfoPara"/>
      </w:pPr>
      <w:r>
        <w:t>Comments</w:t>
      </w:r>
    </w:p>
    <w:p w:rsidR="001C0E73" w:rsidP="00DE712C" w:rsidRDefault="001C0E73">
      <w:r>
        <w:t>Model results for MZ58 and MZ60 were slightly different, but the differences appeared to be due to rounding as the model parameters looked identical. The descriptions for MZ58 and MZ60 were very similar, with additional information in MZ60 description that we intended to delete in the BpS duplicate review process. The description from MZ58 was used for both map zones.</w:t>
      </w:r>
    </w:p>
    <w:p w:rsidR="001C0E73" w:rsidP="00DE712C" w:rsidRDefault="001C0E73"/>
    <w:p w:rsidR="00DE712C" w:rsidP="00DE712C" w:rsidRDefault="00DE712C">
      <w:r>
        <w:t xml:space="preserve">Some information excerpted from Rapid Assessment for Longleaf Pine Mesic Uplands. </w:t>
      </w:r>
    </w:p>
    <w:p w:rsidR="00DE712C" w:rsidP="00DE712C" w:rsidRDefault="00DE712C"/>
    <w:p w:rsidR="00DE712C" w:rsidP="00DE712C" w:rsidRDefault="00DE712C">
      <w:r>
        <w:t>After reviewing the model developed by Wilson/</w:t>
      </w:r>
      <w:proofErr w:type="spellStart"/>
      <w:r>
        <w:t>Mangus</w:t>
      </w:r>
      <w:proofErr w:type="spellEnd"/>
      <w:r>
        <w:t xml:space="preserve">, Szell noted that the correction of several violations of the usage of alternate succession changed model outputs. Therefore, the fire frequency values reflect the output from K. </w:t>
      </w:r>
      <w:proofErr w:type="spellStart"/>
      <w:r>
        <w:t>Outcalt</w:t>
      </w:r>
      <w:proofErr w:type="spellEnd"/>
      <w:r>
        <w:t xml:space="preserve"> model </w:t>
      </w:r>
      <w:proofErr w:type="spellStart"/>
      <w:r>
        <w:t>BpS</w:t>
      </w:r>
      <w:proofErr w:type="spellEnd"/>
      <w:r>
        <w:t xml:space="preserve"> 1450 which Szell adapted for BpS 1449.</w:t>
      </w:r>
    </w:p>
    <w:p w:rsidR="0030184F" w:rsidP="00DE712C" w:rsidRDefault="0030184F"/>
    <w:p w:rsidR="00DE712C" w:rsidP="00DE712C" w:rsidRDefault="00DE712C">
      <w:pPr>
        <w:pStyle w:val="ReportSection"/>
      </w:pPr>
      <w:r>
        <w:t>Succession Classes</w:t>
      </w:r>
    </w:p>
    <w:p w:rsidR="00DE712C" w:rsidP="00DE712C" w:rsidRDefault="00DE712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E712C" w:rsidP="00DE712C" w:rsidRDefault="00DE712C">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522FB0" w:rsidP="00522FB0" w:rsidRDefault="00522FB0">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522FB0" w:rsidP="00DE712C" w:rsidRDefault="00522FB0">
      <w:pPr>
        <w:pStyle w:val="SClassInfoPara"/>
      </w:pPr>
    </w:p>
    <w:p w:rsidR="00DE712C" w:rsidP="00DE712C" w:rsidRDefault="00DE712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84"/>
        <w:gridCol w:w="1908"/>
        <w:gridCol w:w="1860"/>
        <w:gridCol w:w="1956"/>
      </w:tblGrid>
      <w:tr w:rsidRPr="00DE712C" w:rsidR="00DE712C" w:rsidTr="00DE712C">
        <w:tc>
          <w:tcPr>
            <w:tcW w:w="1284" w:type="dxa"/>
            <w:tcBorders>
              <w:top w:val="single" w:color="auto" w:sz="2" w:space="0"/>
              <w:bottom w:val="single" w:color="000000" w:sz="12" w:space="0"/>
            </w:tcBorders>
            <w:shd w:val="clear" w:color="auto" w:fill="auto"/>
          </w:tcPr>
          <w:p w:rsidRPr="00DE712C" w:rsidR="00DE712C" w:rsidP="00B92DCA" w:rsidRDefault="00DE712C">
            <w:pPr>
              <w:rPr>
                <w:b/>
                <w:bCs/>
              </w:rPr>
            </w:pPr>
            <w:r w:rsidRPr="00DE712C">
              <w:rPr>
                <w:b/>
                <w:bCs/>
              </w:rPr>
              <w:t>Symbol</w:t>
            </w:r>
          </w:p>
        </w:tc>
        <w:tc>
          <w:tcPr>
            <w:tcW w:w="1908" w:type="dxa"/>
            <w:tcBorders>
              <w:top w:val="single" w:color="auto" w:sz="2" w:space="0"/>
              <w:bottom w:val="single" w:color="000000" w:sz="12" w:space="0"/>
            </w:tcBorders>
            <w:shd w:val="clear" w:color="auto" w:fill="auto"/>
          </w:tcPr>
          <w:p w:rsidRPr="00DE712C" w:rsidR="00DE712C" w:rsidP="00B92DCA" w:rsidRDefault="00DE712C">
            <w:pPr>
              <w:rPr>
                <w:b/>
                <w:bCs/>
              </w:rPr>
            </w:pPr>
            <w:r w:rsidRPr="00DE712C">
              <w:rPr>
                <w:b/>
                <w:bCs/>
              </w:rPr>
              <w:t>Scientific Name</w:t>
            </w:r>
          </w:p>
        </w:tc>
        <w:tc>
          <w:tcPr>
            <w:tcW w:w="1860" w:type="dxa"/>
            <w:tcBorders>
              <w:top w:val="single" w:color="auto" w:sz="2" w:space="0"/>
              <w:bottom w:val="single" w:color="000000" w:sz="12" w:space="0"/>
            </w:tcBorders>
            <w:shd w:val="clear" w:color="auto" w:fill="auto"/>
          </w:tcPr>
          <w:p w:rsidRPr="00DE712C" w:rsidR="00DE712C" w:rsidP="00B92DCA" w:rsidRDefault="00DE712C">
            <w:pPr>
              <w:rPr>
                <w:b/>
                <w:bCs/>
              </w:rPr>
            </w:pPr>
            <w:r w:rsidRPr="00DE712C">
              <w:rPr>
                <w:b/>
                <w:bCs/>
              </w:rPr>
              <w:t>Common Name</w:t>
            </w:r>
          </w:p>
        </w:tc>
        <w:tc>
          <w:tcPr>
            <w:tcW w:w="1956" w:type="dxa"/>
            <w:tcBorders>
              <w:top w:val="single" w:color="auto" w:sz="2" w:space="0"/>
              <w:bottom w:val="single" w:color="000000" w:sz="12" w:space="0"/>
            </w:tcBorders>
            <w:shd w:val="clear" w:color="auto" w:fill="auto"/>
          </w:tcPr>
          <w:p w:rsidRPr="00DE712C" w:rsidR="00DE712C" w:rsidP="00B92DCA" w:rsidRDefault="00DE712C">
            <w:pPr>
              <w:rPr>
                <w:b/>
                <w:bCs/>
              </w:rPr>
            </w:pPr>
            <w:r w:rsidRPr="00DE712C">
              <w:rPr>
                <w:b/>
                <w:bCs/>
              </w:rPr>
              <w:t>Canopy Position</w:t>
            </w:r>
          </w:p>
        </w:tc>
      </w:tr>
      <w:tr w:rsidRPr="00DE712C" w:rsidR="00DE712C" w:rsidTr="00DE712C">
        <w:tc>
          <w:tcPr>
            <w:tcW w:w="1284" w:type="dxa"/>
            <w:tcBorders>
              <w:top w:val="single" w:color="000000" w:sz="12" w:space="0"/>
            </w:tcBorders>
            <w:shd w:val="clear" w:color="auto" w:fill="auto"/>
          </w:tcPr>
          <w:p w:rsidRPr="00DE712C" w:rsidR="00DE712C" w:rsidP="00B92DCA" w:rsidRDefault="00DE712C">
            <w:pPr>
              <w:rPr>
                <w:bCs/>
              </w:rPr>
            </w:pPr>
            <w:r w:rsidRPr="00DE712C">
              <w:rPr>
                <w:bCs/>
              </w:rPr>
              <w:t>PIPA2</w:t>
            </w:r>
          </w:p>
        </w:tc>
        <w:tc>
          <w:tcPr>
            <w:tcW w:w="1908" w:type="dxa"/>
            <w:tcBorders>
              <w:top w:val="single" w:color="000000" w:sz="12" w:space="0"/>
            </w:tcBorders>
            <w:shd w:val="clear" w:color="auto" w:fill="auto"/>
          </w:tcPr>
          <w:p w:rsidRPr="00DE712C" w:rsidR="00DE712C" w:rsidP="00B92DCA" w:rsidRDefault="00DE712C">
            <w:r w:rsidRPr="00DE712C">
              <w:t xml:space="preserve">Pinus </w:t>
            </w:r>
            <w:proofErr w:type="spellStart"/>
            <w:r w:rsidRPr="00DE712C">
              <w:t>palustris</w:t>
            </w:r>
            <w:proofErr w:type="spellEnd"/>
          </w:p>
        </w:tc>
        <w:tc>
          <w:tcPr>
            <w:tcW w:w="1860" w:type="dxa"/>
            <w:tcBorders>
              <w:top w:val="single" w:color="000000" w:sz="12" w:space="0"/>
            </w:tcBorders>
            <w:shd w:val="clear" w:color="auto" w:fill="auto"/>
          </w:tcPr>
          <w:p w:rsidRPr="00DE712C" w:rsidR="00DE712C" w:rsidP="00B92DCA" w:rsidRDefault="00DE712C">
            <w:r w:rsidRPr="00DE712C">
              <w:t>Longleaf pine</w:t>
            </w:r>
          </w:p>
        </w:tc>
        <w:tc>
          <w:tcPr>
            <w:tcW w:w="1956" w:type="dxa"/>
            <w:tcBorders>
              <w:top w:val="single" w:color="000000" w:sz="12" w:space="0"/>
            </w:tcBorders>
            <w:shd w:val="clear" w:color="auto" w:fill="auto"/>
          </w:tcPr>
          <w:p w:rsidRPr="00DE712C" w:rsidR="00DE712C" w:rsidP="00B92DCA" w:rsidRDefault="00DE712C">
            <w:r w:rsidRPr="00DE712C">
              <w:t>Upper</w:t>
            </w:r>
          </w:p>
        </w:tc>
      </w:tr>
      <w:tr w:rsidRPr="00DE712C" w:rsidR="00DE712C" w:rsidTr="00DE712C">
        <w:tc>
          <w:tcPr>
            <w:tcW w:w="1284" w:type="dxa"/>
            <w:shd w:val="clear" w:color="auto" w:fill="auto"/>
          </w:tcPr>
          <w:p w:rsidRPr="00DE712C" w:rsidR="00DE712C" w:rsidP="00B92DCA" w:rsidRDefault="00DE712C">
            <w:pPr>
              <w:rPr>
                <w:bCs/>
              </w:rPr>
            </w:pPr>
            <w:r w:rsidRPr="00DE712C">
              <w:rPr>
                <w:bCs/>
              </w:rPr>
              <w:t>PISE</w:t>
            </w:r>
          </w:p>
        </w:tc>
        <w:tc>
          <w:tcPr>
            <w:tcW w:w="1908" w:type="dxa"/>
            <w:shd w:val="clear" w:color="auto" w:fill="auto"/>
          </w:tcPr>
          <w:p w:rsidRPr="00DE712C" w:rsidR="00DE712C" w:rsidP="00B92DCA" w:rsidRDefault="00DE712C">
            <w:r w:rsidRPr="00DE712C">
              <w:t xml:space="preserve">Pinus </w:t>
            </w:r>
            <w:proofErr w:type="spellStart"/>
            <w:r w:rsidRPr="00DE712C">
              <w:t>serotina</w:t>
            </w:r>
            <w:proofErr w:type="spellEnd"/>
          </w:p>
        </w:tc>
        <w:tc>
          <w:tcPr>
            <w:tcW w:w="1860" w:type="dxa"/>
            <w:shd w:val="clear" w:color="auto" w:fill="auto"/>
          </w:tcPr>
          <w:p w:rsidRPr="00DE712C" w:rsidR="00DE712C" w:rsidP="00B92DCA" w:rsidRDefault="00DE712C">
            <w:r w:rsidRPr="00DE712C">
              <w:t>Pond pine</w:t>
            </w:r>
          </w:p>
        </w:tc>
        <w:tc>
          <w:tcPr>
            <w:tcW w:w="1956" w:type="dxa"/>
            <w:shd w:val="clear" w:color="auto" w:fill="auto"/>
          </w:tcPr>
          <w:p w:rsidRPr="00DE712C" w:rsidR="00DE712C" w:rsidP="00B92DCA" w:rsidRDefault="00DE712C">
            <w:r w:rsidRPr="00DE712C">
              <w:t>Upper</w:t>
            </w:r>
          </w:p>
        </w:tc>
      </w:tr>
      <w:tr w:rsidRPr="00DE712C" w:rsidR="00DE712C" w:rsidTr="00DE712C">
        <w:tc>
          <w:tcPr>
            <w:tcW w:w="1284" w:type="dxa"/>
            <w:shd w:val="clear" w:color="auto" w:fill="auto"/>
          </w:tcPr>
          <w:p w:rsidRPr="00DE712C" w:rsidR="00DE712C" w:rsidP="00B92DCA" w:rsidRDefault="00DE712C">
            <w:pPr>
              <w:rPr>
                <w:bCs/>
              </w:rPr>
            </w:pPr>
            <w:r w:rsidRPr="00DE712C">
              <w:rPr>
                <w:bCs/>
              </w:rPr>
              <w:t>ARIST</w:t>
            </w:r>
          </w:p>
        </w:tc>
        <w:tc>
          <w:tcPr>
            <w:tcW w:w="1908" w:type="dxa"/>
            <w:shd w:val="clear" w:color="auto" w:fill="auto"/>
          </w:tcPr>
          <w:p w:rsidRPr="00DE712C" w:rsidR="00DE712C" w:rsidP="00B92DCA" w:rsidRDefault="00DE712C">
            <w:proofErr w:type="spellStart"/>
            <w:r w:rsidRPr="00DE712C">
              <w:t>Aristida</w:t>
            </w:r>
            <w:proofErr w:type="spellEnd"/>
          </w:p>
        </w:tc>
        <w:tc>
          <w:tcPr>
            <w:tcW w:w="1860" w:type="dxa"/>
            <w:shd w:val="clear" w:color="auto" w:fill="auto"/>
          </w:tcPr>
          <w:p w:rsidRPr="00DE712C" w:rsidR="00DE712C" w:rsidP="00B92DCA" w:rsidRDefault="00DE712C">
            <w:proofErr w:type="spellStart"/>
            <w:r w:rsidRPr="00DE712C">
              <w:t>Threeawn</w:t>
            </w:r>
            <w:proofErr w:type="spellEnd"/>
          </w:p>
        </w:tc>
        <w:tc>
          <w:tcPr>
            <w:tcW w:w="1956" w:type="dxa"/>
            <w:shd w:val="clear" w:color="auto" w:fill="auto"/>
          </w:tcPr>
          <w:p w:rsidRPr="00DE712C" w:rsidR="00DE712C" w:rsidP="00B92DCA" w:rsidRDefault="00DE712C">
            <w:r w:rsidRPr="00DE712C">
              <w:t>Lower</w:t>
            </w:r>
          </w:p>
        </w:tc>
      </w:tr>
      <w:tr w:rsidRPr="00DE712C" w:rsidR="00DE712C" w:rsidTr="00DE712C">
        <w:tc>
          <w:tcPr>
            <w:tcW w:w="1284" w:type="dxa"/>
            <w:shd w:val="clear" w:color="auto" w:fill="auto"/>
          </w:tcPr>
          <w:p w:rsidRPr="00DE712C" w:rsidR="00DE712C" w:rsidP="00B92DCA" w:rsidRDefault="00DE712C">
            <w:pPr>
              <w:rPr>
                <w:bCs/>
              </w:rPr>
            </w:pPr>
            <w:r w:rsidRPr="00DE712C">
              <w:rPr>
                <w:bCs/>
              </w:rPr>
              <w:t>ARUND2</w:t>
            </w:r>
          </w:p>
        </w:tc>
        <w:tc>
          <w:tcPr>
            <w:tcW w:w="1908" w:type="dxa"/>
            <w:shd w:val="clear" w:color="auto" w:fill="auto"/>
          </w:tcPr>
          <w:p w:rsidRPr="00DE712C" w:rsidR="00DE712C" w:rsidP="00B92DCA" w:rsidRDefault="00DE712C">
            <w:proofErr w:type="spellStart"/>
            <w:r w:rsidRPr="00DE712C">
              <w:t>Arundinaria</w:t>
            </w:r>
            <w:proofErr w:type="spellEnd"/>
          </w:p>
        </w:tc>
        <w:tc>
          <w:tcPr>
            <w:tcW w:w="1860" w:type="dxa"/>
            <w:shd w:val="clear" w:color="auto" w:fill="auto"/>
          </w:tcPr>
          <w:p w:rsidRPr="00DE712C" w:rsidR="00DE712C" w:rsidP="00B92DCA" w:rsidRDefault="00DE712C">
            <w:r w:rsidRPr="00DE712C">
              <w:t>Cane</w:t>
            </w:r>
          </w:p>
        </w:tc>
        <w:tc>
          <w:tcPr>
            <w:tcW w:w="1956" w:type="dxa"/>
            <w:shd w:val="clear" w:color="auto" w:fill="auto"/>
          </w:tcPr>
          <w:p w:rsidRPr="00DE712C" w:rsidR="00DE712C" w:rsidP="00B92DCA" w:rsidRDefault="00DE712C">
            <w:r w:rsidRPr="00DE712C">
              <w:t>Lower</w:t>
            </w:r>
          </w:p>
        </w:tc>
      </w:tr>
    </w:tbl>
    <w:p w:rsidR="00DE712C" w:rsidP="00DE712C" w:rsidRDefault="00DE712C"/>
    <w:p w:rsidR="00DE712C" w:rsidP="00DE712C" w:rsidRDefault="00DE712C">
      <w:pPr>
        <w:pStyle w:val="SClassInfoPara"/>
      </w:pPr>
      <w:r>
        <w:t>Description</w:t>
      </w:r>
    </w:p>
    <w:p w:rsidR="00DE712C" w:rsidP="00DE712C" w:rsidRDefault="00E15690">
      <w:r>
        <w:lastRenderedPageBreak/>
        <w:t>P</w:t>
      </w:r>
      <w:r w:rsidR="00DE712C">
        <w:t>ost replacement stage with canopy gaps, mostly single tree to quarter acre in size, of pine regeneration. The native ground cover is dominated by wiregrass and other grasses, small statured shrubs, and forbs. Subject to ice damage in the northern part of model zone.</w:t>
      </w:r>
    </w:p>
    <w:p w:rsidR="00DE712C" w:rsidP="00DE712C" w:rsidRDefault="00DE712C"/>
    <w:p>
      <w:r>
        <w:rPr>
          <w:i/>
          <w:u w:val="single"/>
        </w:rPr>
        <w:t>Maximum Tree Size Class</w:t>
      </w:r>
      <w:br/>
      <w:r>
        <w:t>Sapling &gt;4.5ft; &lt;5" DBH</w:t>
      </w:r>
    </w:p>
    <w:p w:rsidR="00DE712C" w:rsidP="00DE712C" w:rsidRDefault="00DE712C">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8"/>
    <w:bookmarkEnd w:id="9"/>
    <w:p w:rsidR="00522FB0" w:rsidP="00DE712C" w:rsidRDefault="00522FB0">
      <w:pPr>
        <w:pStyle w:val="SClassInfoPara"/>
      </w:pPr>
    </w:p>
    <w:p w:rsidR="00DE712C" w:rsidP="00DE712C" w:rsidRDefault="00DE712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84"/>
        <w:gridCol w:w="1908"/>
        <w:gridCol w:w="1860"/>
        <w:gridCol w:w="1956"/>
      </w:tblGrid>
      <w:tr w:rsidRPr="00DE712C" w:rsidR="00DE712C" w:rsidTr="00DE712C">
        <w:tc>
          <w:tcPr>
            <w:tcW w:w="1284" w:type="dxa"/>
            <w:tcBorders>
              <w:top w:val="single" w:color="auto" w:sz="2" w:space="0"/>
              <w:bottom w:val="single" w:color="000000" w:sz="12" w:space="0"/>
            </w:tcBorders>
            <w:shd w:val="clear" w:color="auto" w:fill="auto"/>
          </w:tcPr>
          <w:p w:rsidRPr="00DE712C" w:rsidR="00DE712C" w:rsidP="00100B8F" w:rsidRDefault="00DE712C">
            <w:pPr>
              <w:rPr>
                <w:b/>
                <w:bCs/>
              </w:rPr>
            </w:pPr>
            <w:r w:rsidRPr="00DE712C">
              <w:rPr>
                <w:b/>
                <w:bCs/>
              </w:rPr>
              <w:t>Symbol</w:t>
            </w:r>
          </w:p>
        </w:tc>
        <w:tc>
          <w:tcPr>
            <w:tcW w:w="1908" w:type="dxa"/>
            <w:tcBorders>
              <w:top w:val="single" w:color="auto" w:sz="2" w:space="0"/>
              <w:bottom w:val="single" w:color="000000" w:sz="12" w:space="0"/>
            </w:tcBorders>
            <w:shd w:val="clear" w:color="auto" w:fill="auto"/>
          </w:tcPr>
          <w:p w:rsidRPr="00DE712C" w:rsidR="00DE712C" w:rsidP="00100B8F" w:rsidRDefault="00DE712C">
            <w:pPr>
              <w:rPr>
                <w:b/>
                <w:bCs/>
              </w:rPr>
            </w:pPr>
            <w:r w:rsidRPr="00DE712C">
              <w:rPr>
                <w:b/>
                <w:bCs/>
              </w:rPr>
              <w:t>Scientific Name</w:t>
            </w:r>
          </w:p>
        </w:tc>
        <w:tc>
          <w:tcPr>
            <w:tcW w:w="1860" w:type="dxa"/>
            <w:tcBorders>
              <w:top w:val="single" w:color="auto" w:sz="2" w:space="0"/>
              <w:bottom w:val="single" w:color="000000" w:sz="12" w:space="0"/>
            </w:tcBorders>
            <w:shd w:val="clear" w:color="auto" w:fill="auto"/>
          </w:tcPr>
          <w:p w:rsidRPr="00DE712C" w:rsidR="00DE712C" w:rsidP="00100B8F" w:rsidRDefault="00DE712C">
            <w:pPr>
              <w:rPr>
                <w:b/>
                <w:bCs/>
              </w:rPr>
            </w:pPr>
            <w:r w:rsidRPr="00DE712C">
              <w:rPr>
                <w:b/>
                <w:bCs/>
              </w:rPr>
              <w:t>Common Name</w:t>
            </w:r>
          </w:p>
        </w:tc>
        <w:tc>
          <w:tcPr>
            <w:tcW w:w="1956" w:type="dxa"/>
            <w:tcBorders>
              <w:top w:val="single" w:color="auto" w:sz="2" w:space="0"/>
              <w:bottom w:val="single" w:color="000000" w:sz="12" w:space="0"/>
            </w:tcBorders>
            <w:shd w:val="clear" w:color="auto" w:fill="auto"/>
          </w:tcPr>
          <w:p w:rsidRPr="00DE712C" w:rsidR="00DE712C" w:rsidP="00100B8F" w:rsidRDefault="00DE712C">
            <w:pPr>
              <w:rPr>
                <w:b/>
                <w:bCs/>
              </w:rPr>
            </w:pPr>
            <w:r w:rsidRPr="00DE712C">
              <w:rPr>
                <w:b/>
                <w:bCs/>
              </w:rPr>
              <w:t>Canopy Position</w:t>
            </w:r>
          </w:p>
        </w:tc>
      </w:tr>
      <w:tr w:rsidRPr="00DE712C" w:rsidR="00DE712C" w:rsidTr="00DE712C">
        <w:tc>
          <w:tcPr>
            <w:tcW w:w="1284" w:type="dxa"/>
            <w:tcBorders>
              <w:top w:val="single" w:color="000000" w:sz="12" w:space="0"/>
            </w:tcBorders>
            <w:shd w:val="clear" w:color="auto" w:fill="auto"/>
          </w:tcPr>
          <w:p w:rsidRPr="00DE712C" w:rsidR="00DE712C" w:rsidP="00100B8F" w:rsidRDefault="00DE712C">
            <w:pPr>
              <w:rPr>
                <w:bCs/>
              </w:rPr>
            </w:pPr>
            <w:r w:rsidRPr="00DE712C">
              <w:rPr>
                <w:bCs/>
              </w:rPr>
              <w:t>PIPA2</w:t>
            </w:r>
          </w:p>
        </w:tc>
        <w:tc>
          <w:tcPr>
            <w:tcW w:w="1908" w:type="dxa"/>
            <w:tcBorders>
              <w:top w:val="single" w:color="000000" w:sz="12" w:space="0"/>
            </w:tcBorders>
            <w:shd w:val="clear" w:color="auto" w:fill="auto"/>
          </w:tcPr>
          <w:p w:rsidRPr="00DE712C" w:rsidR="00DE712C" w:rsidP="00100B8F" w:rsidRDefault="00DE712C">
            <w:r w:rsidRPr="00DE712C">
              <w:t xml:space="preserve">Pinus </w:t>
            </w:r>
            <w:proofErr w:type="spellStart"/>
            <w:r w:rsidRPr="00DE712C">
              <w:t>palustris</w:t>
            </w:r>
            <w:proofErr w:type="spellEnd"/>
          </w:p>
        </w:tc>
        <w:tc>
          <w:tcPr>
            <w:tcW w:w="1860" w:type="dxa"/>
            <w:tcBorders>
              <w:top w:val="single" w:color="000000" w:sz="12" w:space="0"/>
            </w:tcBorders>
            <w:shd w:val="clear" w:color="auto" w:fill="auto"/>
          </w:tcPr>
          <w:p w:rsidRPr="00DE712C" w:rsidR="00DE712C" w:rsidP="00100B8F" w:rsidRDefault="00DE712C">
            <w:r w:rsidRPr="00DE712C">
              <w:t>Longleaf pine</w:t>
            </w:r>
          </w:p>
        </w:tc>
        <w:tc>
          <w:tcPr>
            <w:tcW w:w="1956" w:type="dxa"/>
            <w:tcBorders>
              <w:top w:val="single" w:color="000000" w:sz="12" w:space="0"/>
            </w:tcBorders>
            <w:shd w:val="clear" w:color="auto" w:fill="auto"/>
          </w:tcPr>
          <w:p w:rsidRPr="00DE712C" w:rsidR="00DE712C" w:rsidP="00100B8F" w:rsidRDefault="00DE712C">
            <w:r w:rsidRPr="00DE712C">
              <w:t>Upper</w:t>
            </w:r>
          </w:p>
        </w:tc>
      </w:tr>
      <w:tr w:rsidRPr="00DE712C" w:rsidR="00DE712C" w:rsidTr="00DE712C">
        <w:tc>
          <w:tcPr>
            <w:tcW w:w="1284" w:type="dxa"/>
            <w:shd w:val="clear" w:color="auto" w:fill="auto"/>
          </w:tcPr>
          <w:p w:rsidRPr="00DE712C" w:rsidR="00DE712C" w:rsidP="00100B8F" w:rsidRDefault="00DE712C">
            <w:pPr>
              <w:rPr>
                <w:bCs/>
              </w:rPr>
            </w:pPr>
            <w:r w:rsidRPr="00DE712C">
              <w:rPr>
                <w:bCs/>
              </w:rPr>
              <w:t>PISE</w:t>
            </w:r>
          </w:p>
        </w:tc>
        <w:tc>
          <w:tcPr>
            <w:tcW w:w="1908" w:type="dxa"/>
            <w:shd w:val="clear" w:color="auto" w:fill="auto"/>
          </w:tcPr>
          <w:p w:rsidRPr="00DE712C" w:rsidR="00DE712C" w:rsidP="00100B8F" w:rsidRDefault="00DE712C">
            <w:r w:rsidRPr="00DE712C">
              <w:t xml:space="preserve">Pinus </w:t>
            </w:r>
            <w:proofErr w:type="spellStart"/>
            <w:r w:rsidRPr="00DE712C">
              <w:t>serotina</w:t>
            </w:r>
            <w:proofErr w:type="spellEnd"/>
          </w:p>
        </w:tc>
        <w:tc>
          <w:tcPr>
            <w:tcW w:w="1860" w:type="dxa"/>
            <w:shd w:val="clear" w:color="auto" w:fill="auto"/>
          </w:tcPr>
          <w:p w:rsidRPr="00DE712C" w:rsidR="00DE712C" w:rsidP="00100B8F" w:rsidRDefault="00DE712C">
            <w:r w:rsidRPr="00DE712C">
              <w:t>Pond pine</w:t>
            </w:r>
          </w:p>
        </w:tc>
        <w:tc>
          <w:tcPr>
            <w:tcW w:w="1956" w:type="dxa"/>
            <w:shd w:val="clear" w:color="auto" w:fill="auto"/>
          </w:tcPr>
          <w:p w:rsidRPr="00DE712C" w:rsidR="00DE712C" w:rsidP="00100B8F" w:rsidRDefault="00DE712C">
            <w:r w:rsidRPr="00DE712C">
              <w:t>Upper</w:t>
            </w:r>
          </w:p>
        </w:tc>
      </w:tr>
      <w:tr w:rsidRPr="00DE712C" w:rsidR="00DE712C" w:rsidTr="00DE712C">
        <w:tc>
          <w:tcPr>
            <w:tcW w:w="1284" w:type="dxa"/>
            <w:shd w:val="clear" w:color="auto" w:fill="auto"/>
          </w:tcPr>
          <w:p w:rsidRPr="00DE712C" w:rsidR="00DE712C" w:rsidP="00100B8F" w:rsidRDefault="00DE712C">
            <w:pPr>
              <w:rPr>
                <w:bCs/>
              </w:rPr>
            </w:pPr>
            <w:r w:rsidRPr="00DE712C">
              <w:rPr>
                <w:bCs/>
              </w:rPr>
              <w:t>QUERC</w:t>
            </w:r>
          </w:p>
        </w:tc>
        <w:tc>
          <w:tcPr>
            <w:tcW w:w="1908" w:type="dxa"/>
            <w:shd w:val="clear" w:color="auto" w:fill="auto"/>
          </w:tcPr>
          <w:p w:rsidRPr="00DE712C" w:rsidR="00DE712C" w:rsidP="00100B8F" w:rsidRDefault="00DE712C">
            <w:r w:rsidRPr="00DE712C">
              <w:t>Quercus</w:t>
            </w:r>
          </w:p>
        </w:tc>
        <w:tc>
          <w:tcPr>
            <w:tcW w:w="1860" w:type="dxa"/>
            <w:shd w:val="clear" w:color="auto" w:fill="auto"/>
          </w:tcPr>
          <w:p w:rsidRPr="00DE712C" w:rsidR="00DE712C" w:rsidP="00100B8F" w:rsidRDefault="00DE712C">
            <w:r w:rsidRPr="00DE712C">
              <w:t>Oak</w:t>
            </w:r>
          </w:p>
        </w:tc>
        <w:tc>
          <w:tcPr>
            <w:tcW w:w="1956" w:type="dxa"/>
            <w:shd w:val="clear" w:color="auto" w:fill="auto"/>
          </w:tcPr>
          <w:p w:rsidRPr="00DE712C" w:rsidR="00DE712C" w:rsidP="00100B8F" w:rsidRDefault="00DE712C">
            <w:r w:rsidRPr="00DE712C">
              <w:t>Mid-Upper</w:t>
            </w:r>
          </w:p>
        </w:tc>
      </w:tr>
      <w:tr w:rsidRPr="00DE712C" w:rsidR="00DE712C" w:rsidTr="00DE712C">
        <w:tc>
          <w:tcPr>
            <w:tcW w:w="1284" w:type="dxa"/>
            <w:shd w:val="clear" w:color="auto" w:fill="auto"/>
          </w:tcPr>
          <w:p w:rsidRPr="00DE712C" w:rsidR="00DE712C" w:rsidP="00100B8F" w:rsidRDefault="00DE712C">
            <w:pPr>
              <w:rPr>
                <w:bCs/>
              </w:rPr>
            </w:pPr>
            <w:r w:rsidRPr="00DE712C">
              <w:rPr>
                <w:bCs/>
              </w:rPr>
              <w:t>ARUND2</w:t>
            </w:r>
          </w:p>
        </w:tc>
        <w:tc>
          <w:tcPr>
            <w:tcW w:w="1908" w:type="dxa"/>
            <w:shd w:val="clear" w:color="auto" w:fill="auto"/>
          </w:tcPr>
          <w:p w:rsidRPr="00DE712C" w:rsidR="00DE712C" w:rsidP="00100B8F" w:rsidRDefault="00DE712C">
            <w:proofErr w:type="spellStart"/>
            <w:r w:rsidRPr="00DE712C">
              <w:t>Arundinaria</w:t>
            </w:r>
            <w:proofErr w:type="spellEnd"/>
          </w:p>
        </w:tc>
        <w:tc>
          <w:tcPr>
            <w:tcW w:w="1860" w:type="dxa"/>
            <w:shd w:val="clear" w:color="auto" w:fill="auto"/>
          </w:tcPr>
          <w:p w:rsidRPr="00DE712C" w:rsidR="00DE712C" w:rsidP="00100B8F" w:rsidRDefault="00DE712C">
            <w:r w:rsidRPr="00DE712C">
              <w:t>Cane</w:t>
            </w:r>
          </w:p>
        </w:tc>
        <w:tc>
          <w:tcPr>
            <w:tcW w:w="1956" w:type="dxa"/>
            <w:shd w:val="clear" w:color="auto" w:fill="auto"/>
          </w:tcPr>
          <w:p w:rsidRPr="00DE712C" w:rsidR="00DE712C" w:rsidP="00100B8F" w:rsidRDefault="00DE712C">
            <w:r w:rsidRPr="00DE712C">
              <w:t>Lower</w:t>
            </w:r>
          </w:p>
        </w:tc>
      </w:tr>
    </w:tbl>
    <w:p w:rsidR="00DE712C" w:rsidP="00DE712C" w:rsidRDefault="00DE712C"/>
    <w:p w:rsidR="00DE712C" w:rsidP="00DE712C" w:rsidRDefault="00DE712C">
      <w:pPr>
        <w:pStyle w:val="SClassInfoPara"/>
      </w:pPr>
      <w:r>
        <w:t>Description</w:t>
      </w:r>
    </w:p>
    <w:p w:rsidR="00DE712C" w:rsidP="00DE712C" w:rsidRDefault="00DE712C">
      <w:r>
        <w:t xml:space="preserve">Class is characterized as a mid-seral closed stage with patches, mostly quarter acre or less in size, of canopy pines and a substantial component of hardwoods (e.g., oaks, </w:t>
      </w:r>
      <w:proofErr w:type="spellStart"/>
      <w:r>
        <w:t>titi</w:t>
      </w:r>
      <w:proofErr w:type="spellEnd"/>
      <w:r w:rsidR="00E15690">
        <w:t>,</w:t>
      </w:r>
      <w:r>
        <w:t xml:space="preserve"> and bays) or other pine species encroaching in the absence of fire. Older age classes potentially impacted by hurricanes.</w:t>
      </w:r>
    </w:p>
    <w:p w:rsidR="00DE712C" w:rsidP="00DE712C" w:rsidRDefault="00DE712C"/>
    <w:p>
      <w:r>
        <w:rPr>
          <w:i/>
          <w:u w:val="single"/>
        </w:rPr>
        <w:t>Maximum Tree Size Class</w:t>
      </w:r>
      <w:br/>
      <w:r>
        <w:t>Medium 9-21"DBH</w:t>
      </w:r>
    </w:p>
    <w:p w:rsidR="00DE712C" w:rsidP="00DE712C" w:rsidRDefault="00DE712C">
      <w:pPr>
        <w:pStyle w:val="InfoPara"/>
        <w:pBdr>
          <w:top w:val="single" w:color="auto" w:sz="4" w:space="1"/>
        </w:pBdr>
      </w:pPr>
      <w:r xmlns:w="http://schemas.openxmlformats.org/wordprocessingml/2006/main">
        <w:t>Class C</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22FB0" w:rsidP="00DE712C" w:rsidRDefault="00522FB0">
      <w:pPr>
        <w:pStyle w:val="SClassInfoPara"/>
      </w:pPr>
    </w:p>
    <w:p w:rsidR="00DE712C" w:rsidP="00DE712C" w:rsidRDefault="00DE712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84"/>
        <w:gridCol w:w="1908"/>
        <w:gridCol w:w="1860"/>
        <w:gridCol w:w="1956"/>
      </w:tblGrid>
      <w:tr w:rsidRPr="00DE712C" w:rsidR="00DE712C" w:rsidTr="00DE712C">
        <w:tc>
          <w:tcPr>
            <w:tcW w:w="1284" w:type="dxa"/>
            <w:tcBorders>
              <w:top w:val="single" w:color="auto" w:sz="2" w:space="0"/>
              <w:bottom w:val="single" w:color="000000" w:sz="12" w:space="0"/>
            </w:tcBorders>
            <w:shd w:val="clear" w:color="auto" w:fill="auto"/>
          </w:tcPr>
          <w:p w:rsidRPr="00DE712C" w:rsidR="00DE712C" w:rsidP="00A56E65" w:rsidRDefault="00DE712C">
            <w:pPr>
              <w:rPr>
                <w:b/>
                <w:bCs/>
              </w:rPr>
            </w:pPr>
            <w:r w:rsidRPr="00DE712C">
              <w:rPr>
                <w:b/>
                <w:bCs/>
              </w:rPr>
              <w:t>Symbol</w:t>
            </w:r>
          </w:p>
        </w:tc>
        <w:tc>
          <w:tcPr>
            <w:tcW w:w="1908" w:type="dxa"/>
            <w:tcBorders>
              <w:top w:val="single" w:color="auto" w:sz="2" w:space="0"/>
              <w:bottom w:val="single" w:color="000000" w:sz="12" w:space="0"/>
            </w:tcBorders>
            <w:shd w:val="clear" w:color="auto" w:fill="auto"/>
          </w:tcPr>
          <w:p w:rsidRPr="00DE712C" w:rsidR="00DE712C" w:rsidP="00A56E65" w:rsidRDefault="00DE712C">
            <w:pPr>
              <w:rPr>
                <w:b/>
                <w:bCs/>
              </w:rPr>
            </w:pPr>
            <w:r w:rsidRPr="00DE712C">
              <w:rPr>
                <w:b/>
                <w:bCs/>
              </w:rPr>
              <w:t>Scientific Name</w:t>
            </w:r>
          </w:p>
        </w:tc>
        <w:tc>
          <w:tcPr>
            <w:tcW w:w="1860" w:type="dxa"/>
            <w:tcBorders>
              <w:top w:val="single" w:color="auto" w:sz="2" w:space="0"/>
              <w:bottom w:val="single" w:color="000000" w:sz="12" w:space="0"/>
            </w:tcBorders>
            <w:shd w:val="clear" w:color="auto" w:fill="auto"/>
          </w:tcPr>
          <w:p w:rsidRPr="00DE712C" w:rsidR="00DE712C" w:rsidP="00A56E65" w:rsidRDefault="00DE712C">
            <w:pPr>
              <w:rPr>
                <w:b/>
                <w:bCs/>
              </w:rPr>
            </w:pPr>
            <w:r w:rsidRPr="00DE712C">
              <w:rPr>
                <w:b/>
                <w:bCs/>
              </w:rPr>
              <w:t>Common Name</w:t>
            </w:r>
          </w:p>
        </w:tc>
        <w:tc>
          <w:tcPr>
            <w:tcW w:w="1956" w:type="dxa"/>
            <w:tcBorders>
              <w:top w:val="single" w:color="auto" w:sz="2" w:space="0"/>
              <w:bottom w:val="single" w:color="000000" w:sz="12" w:space="0"/>
            </w:tcBorders>
            <w:shd w:val="clear" w:color="auto" w:fill="auto"/>
          </w:tcPr>
          <w:p w:rsidRPr="00DE712C" w:rsidR="00DE712C" w:rsidP="00A56E65" w:rsidRDefault="00DE712C">
            <w:pPr>
              <w:rPr>
                <w:b/>
                <w:bCs/>
              </w:rPr>
            </w:pPr>
            <w:r w:rsidRPr="00DE712C">
              <w:rPr>
                <w:b/>
                <w:bCs/>
              </w:rPr>
              <w:t>Canopy Position</w:t>
            </w:r>
          </w:p>
        </w:tc>
      </w:tr>
      <w:tr w:rsidRPr="00DE712C" w:rsidR="00DE712C" w:rsidTr="00DE712C">
        <w:tc>
          <w:tcPr>
            <w:tcW w:w="1284" w:type="dxa"/>
            <w:tcBorders>
              <w:top w:val="single" w:color="000000" w:sz="12" w:space="0"/>
            </w:tcBorders>
            <w:shd w:val="clear" w:color="auto" w:fill="auto"/>
          </w:tcPr>
          <w:p w:rsidRPr="00DE712C" w:rsidR="00DE712C" w:rsidP="00A56E65" w:rsidRDefault="00DE712C">
            <w:pPr>
              <w:rPr>
                <w:bCs/>
              </w:rPr>
            </w:pPr>
            <w:r w:rsidRPr="00DE712C">
              <w:rPr>
                <w:bCs/>
              </w:rPr>
              <w:t>PIPA2</w:t>
            </w:r>
          </w:p>
        </w:tc>
        <w:tc>
          <w:tcPr>
            <w:tcW w:w="1908" w:type="dxa"/>
            <w:tcBorders>
              <w:top w:val="single" w:color="000000" w:sz="12" w:space="0"/>
            </w:tcBorders>
            <w:shd w:val="clear" w:color="auto" w:fill="auto"/>
          </w:tcPr>
          <w:p w:rsidRPr="00DE712C" w:rsidR="00DE712C" w:rsidP="00A56E65" w:rsidRDefault="00DE712C">
            <w:r w:rsidRPr="00DE712C">
              <w:t xml:space="preserve">Pinus </w:t>
            </w:r>
            <w:proofErr w:type="spellStart"/>
            <w:r w:rsidRPr="00DE712C">
              <w:t>palustris</w:t>
            </w:r>
            <w:proofErr w:type="spellEnd"/>
          </w:p>
        </w:tc>
        <w:tc>
          <w:tcPr>
            <w:tcW w:w="1860" w:type="dxa"/>
            <w:tcBorders>
              <w:top w:val="single" w:color="000000" w:sz="12" w:space="0"/>
            </w:tcBorders>
            <w:shd w:val="clear" w:color="auto" w:fill="auto"/>
          </w:tcPr>
          <w:p w:rsidRPr="00DE712C" w:rsidR="00DE712C" w:rsidP="00A56E65" w:rsidRDefault="00DE712C">
            <w:r w:rsidRPr="00DE712C">
              <w:t>Longleaf pine</w:t>
            </w:r>
          </w:p>
        </w:tc>
        <w:tc>
          <w:tcPr>
            <w:tcW w:w="1956" w:type="dxa"/>
            <w:tcBorders>
              <w:top w:val="single" w:color="000000" w:sz="12" w:space="0"/>
            </w:tcBorders>
            <w:shd w:val="clear" w:color="auto" w:fill="auto"/>
          </w:tcPr>
          <w:p w:rsidRPr="00DE712C" w:rsidR="00DE712C" w:rsidP="00A56E65" w:rsidRDefault="00DE712C">
            <w:r w:rsidRPr="00DE712C">
              <w:t>Upper</w:t>
            </w:r>
          </w:p>
        </w:tc>
      </w:tr>
      <w:tr w:rsidRPr="00DE712C" w:rsidR="00DE712C" w:rsidTr="00DE712C">
        <w:tc>
          <w:tcPr>
            <w:tcW w:w="1284" w:type="dxa"/>
            <w:shd w:val="clear" w:color="auto" w:fill="auto"/>
          </w:tcPr>
          <w:p w:rsidRPr="00DE712C" w:rsidR="00DE712C" w:rsidP="00A56E65" w:rsidRDefault="00DE712C">
            <w:pPr>
              <w:rPr>
                <w:bCs/>
              </w:rPr>
            </w:pPr>
            <w:r w:rsidRPr="00DE712C">
              <w:rPr>
                <w:bCs/>
              </w:rPr>
              <w:t>PISE</w:t>
            </w:r>
          </w:p>
        </w:tc>
        <w:tc>
          <w:tcPr>
            <w:tcW w:w="1908" w:type="dxa"/>
            <w:shd w:val="clear" w:color="auto" w:fill="auto"/>
          </w:tcPr>
          <w:p w:rsidRPr="00DE712C" w:rsidR="00DE712C" w:rsidP="00A56E65" w:rsidRDefault="00DE712C">
            <w:r w:rsidRPr="00DE712C">
              <w:t xml:space="preserve">Pinus </w:t>
            </w:r>
            <w:proofErr w:type="spellStart"/>
            <w:r w:rsidRPr="00DE712C">
              <w:t>serotina</w:t>
            </w:r>
            <w:proofErr w:type="spellEnd"/>
          </w:p>
        </w:tc>
        <w:tc>
          <w:tcPr>
            <w:tcW w:w="1860" w:type="dxa"/>
            <w:shd w:val="clear" w:color="auto" w:fill="auto"/>
          </w:tcPr>
          <w:p w:rsidRPr="00DE712C" w:rsidR="00DE712C" w:rsidP="00A56E65" w:rsidRDefault="00DE712C">
            <w:r w:rsidRPr="00DE712C">
              <w:t>Pond pine</w:t>
            </w:r>
          </w:p>
        </w:tc>
        <w:tc>
          <w:tcPr>
            <w:tcW w:w="1956" w:type="dxa"/>
            <w:shd w:val="clear" w:color="auto" w:fill="auto"/>
          </w:tcPr>
          <w:p w:rsidRPr="00DE712C" w:rsidR="00DE712C" w:rsidP="00A56E65" w:rsidRDefault="00DE712C">
            <w:r w:rsidRPr="00DE712C">
              <w:t>Upper</w:t>
            </w:r>
          </w:p>
        </w:tc>
      </w:tr>
      <w:tr w:rsidRPr="00DE712C" w:rsidR="00DE712C" w:rsidTr="00DE712C">
        <w:tc>
          <w:tcPr>
            <w:tcW w:w="1284" w:type="dxa"/>
            <w:shd w:val="clear" w:color="auto" w:fill="auto"/>
          </w:tcPr>
          <w:p w:rsidRPr="00DE712C" w:rsidR="00DE712C" w:rsidP="00A56E65" w:rsidRDefault="00DE712C">
            <w:pPr>
              <w:rPr>
                <w:bCs/>
              </w:rPr>
            </w:pPr>
            <w:r w:rsidRPr="00DE712C">
              <w:rPr>
                <w:bCs/>
              </w:rPr>
              <w:t>ARIST</w:t>
            </w:r>
          </w:p>
        </w:tc>
        <w:tc>
          <w:tcPr>
            <w:tcW w:w="1908" w:type="dxa"/>
            <w:shd w:val="clear" w:color="auto" w:fill="auto"/>
          </w:tcPr>
          <w:p w:rsidRPr="00DE712C" w:rsidR="00DE712C" w:rsidP="00A56E65" w:rsidRDefault="00DE712C">
            <w:proofErr w:type="spellStart"/>
            <w:r w:rsidRPr="00DE712C">
              <w:t>Aristida</w:t>
            </w:r>
            <w:proofErr w:type="spellEnd"/>
          </w:p>
        </w:tc>
        <w:tc>
          <w:tcPr>
            <w:tcW w:w="1860" w:type="dxa"/>
            <w:shd w:val="clear" w:color="auto" w:fill="auto"/>
          </w:tcPr>
          <w:p w:rsidRPr="00DE712C" w:rsidR="00DE712C" w:rsidP="00A56E65" w:rsidRDefault="00DE712C">
            <w:proofErr w:type="spellStart"/>
            <w:r w:rsidRPr="00DE712C">
              <w:t>Threeawn</w:t>
            </w:r>
            <w:proofErr w:type="spellEnd"/>
          </w:p>
        </w:tc>
        <w:tc>
          <w:tcPr>
            <w:tcW w:w="1956" w:type="dxa"/>
            <w:shd w:val="clear" w:color="auto" w:fill="auto"/>
          </w:tcPr>
          <w:p w:rsidRPr="00DE712C" w:rsidR="00DE712C" w:rsidP="00A56E65" w:rsidRDefault="00DE712C">
            <w:r w:rsidRPr="00DE712C">
              <w:t>Lower</w:t>
            </w:r>
          </w:p>
        </w:tc>
      </w:tr>
      <w:tr w:rsidRPr="00DE712C" w:rsidR="00DE712C" w:rsidTr="00DE712C">
        <w:tc>
          <w:tcPr>
            <w:tcW w:w="1284" w:type="dxa"/>
            <w:shd w:val="clear" w:color="auto" w:fill="auto"/>
          </w:tcPr>
          <w:p w:rsidRPr="00DE712C" w:rsidR="00DE712C" w:rsidP="00A56E65" w:rsidRDefault="00DE712C">
            <w:pPr>
              <w:rPr>
                <w:bCs/>
              </w:rPr>
            </w:pPr>
            <w:r w:rsidRPr="00DE712C">
              <w:rPr>
                <w:bCs/>
              </w:rPr>
              <w:t>ARUND2</w:t>
            </w:r>
          </w:p>
        </w:tc>
        <w:tc>
          <w:tcPr>
            <w:tcW w:w="1908" w:type="dxa"/>
            <w:shd w:val="clear" w:color="auto" w:fill="auto"/>
          </w:tcPr>
          <w:p w:rsidRPr="00DE712C" w:rsidR="00DE712C" w:rsidP="00A56E65" w:rsidRDefault="00DE712C">
            <w:proofErr w:type="spellStart"/>
            <w:r w:rsidRPr="00DE712C">
              <w:t>Arundinaria</w:t>
            </w:r>
            <w:proofErr w:type="spellEnd"/>
          </w:p>
        </w:tc>
        <w:tc>
          <w:tcPr>
            <w:tcW w:w="1860" w:type="dxa"/>
            <w:shd w:val="clear" w:color="auto" w:fill="auto"/>
          </w:tcPr>
          <w:p w:rsidRPr="00DE712C" w:rsidR="00DE712C" w:rsidP="00A56E65" w:rsidRDefault="00DE712C">
            <w:r w:rsidRPr="00DE712C">
              <w:t>Cane</w:t>
            </w:r>
          </w:p>
        </w:tc>
        <w:tc>
          <w:tcPr>
            <w:tcW w:w="1956" w:type="dxa"/>
            <w:shd w:val="clear" w:color="auto" w:fill="auto"/>
          </w:tcPr>
          <w:p w:rsidRPr="00DE712C" w:rsidR="00DE712C" w:rsidP="00A56E65" w:rsidRDefault="00DE712C">
            <w:r w:rsidRPr="00DE712C">
              <w:t>Lower</w:t>
            </w:r>
          </w:p>
        </w:tc>
      </w:tr>
    </w:tbl>
    <w:p w:rsidR="00DE712C" w:rsidP="00DE712C" w:rsidRDefault="00DE712C"/>
    <w:p w:rsidR="00DE712C" w:rsidP="00DE712C" w:rsidRDefault="00DE712C">
      <w:pPr>
        <w:pStyle w:val="SClassInfoPara"/>
      </w:pPr>
      <w:r>
        <w:t>Description</w:t>
      </w:r>
    </w:p>
    <w:p w:rsidR="00DE712C" w:rsidP="00DE712C" w:rsidRDefault="00DE712C">
      <w:r>
        <w:t xml:space="preserve">Class </w:t>
      </w:r>
      <w:r w:rsidR="00E15690">
        <w:t>i</w:t>
      </w:r>
      <w:r>
        <w:t>s characterized by a mid-seral open condition with patches, most ¼ acre or less in size, of canopy pines and a minimal hardwood component due to frequent fire. The ground cover is grass-dominated, generally by wiregrass. Older age classes potentially impacted by hurricanes.</w:t>
      </w:r>
    </w:p>
    <w:p w:rsidR="00DE712C" w:rsidP="00DE712C" w:rsidRDefault="00DE712C"/>
    <w:p>
      <w:r>
        <w:rPr>
          <w:i/>
          <w:u w:val="single"/>
        </w:rPr>
        <w:t>Maximum Tree Size Class</w:t>
      </w:r>
      <w:br/>
      <w:r>
        <w:t>Medium 9-21"DBH</w:t>
      </w:r>
    </w:p>
    <w:p w:rsidR="00DE712C" w:rsidP="00DE712C" w:rsidRDefault="00DE712C">
      <w:pPr>
        <w:pStyle w:val="InfoPara"/>
        <w:pBdr>
          <w:top w:val="single" w:color="auto" w:sz="4" w:space="1"/>
        </w:pBdr>
      </w:pPr>
      <w:r xmlns:w="http://schemas.openxmlformats.org/wordprocessingml/2006/main">
        <w:t>Class D</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0"/>
    <w:bookmarkEnd w:id="11"/>
    <w:p w:rsidR="00522FB0" w:rsidP="00DE712C" w:rsidRDefault="00522FB0">
      <w:pPr>
        <w:pStyle w:val="SClassInfoPara"/>
      </w:pPr>
    </w:p>
    <w:p w:rsidR="00DE712C" w:rsidP="00DE712C" w:rsidRDefault="00DE712C">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84"/>
        <w:gridCol w:w="1908"/>
        <w:gridCol w:w="1860"/>
        <w:gridCol w:w="1956"/>
      </w:tblGrid>
      <w:tr w:rsidRPr="00DE712C" w:rsidR="00DE712C" w:rsidTr="00DE712C">
        <w:tc>
          <w:tcPr>
            <w:tcW w:w="1284" w:type="dxa"/>
            <w:tcBorders>
              <w:top w:val="single" w:color="auto" w:sz="2" w:space="0"/>
              <w:bottom w:val="single" w:color="000000" w:sz="12" w:space="0"/>
            </w:tcBorders>
            <w:shd w:val="clear" w:color="auto" w:fill="auto"/>
          </w:tcPr>
          <w:p w:rsidRPr="00DE712C" w:rsidR="00DE712C" w:rsidP="005F53E4" w:rsidRDefault="00DE712C">
            <w:pPr>
              <w:rPr>
                <w:b/>
                <w:bCs/>
              </w:rPr>
            </w:pPr>
            <w:r w:rsidRPr="00DE712C">
              <w:rPr>
                <w:b/>
                <w:bCs/>
              </w:rPr>
              <w:t>Symbol</w:t>
            </w:r>
          </w:p>
        </w:tc>
        <w:tc>
          <w:tcPr>
            <w:tcW w:w="1908" w:type="dxa"/>
            <w:tcBorders>
              <w:top w:val="single" w:color="auto" w:sz="2" w:space="0"/>
              <w:bottom w:val="single" w:color="000000" w:sz="12" w:space="0"/>
            </w:tcBorders>
            <w:shd w:val="clear" w:color="auto" w:fill="auto"/>
          </w:tcPr>
          <w:p w:rsidRPr="00DE712C" w:rsidR="00DE712C" w:rsidP="005F53E4" w:rsidRDefault="00DE712C">
            <w:pPr>
              <w:rPr>
                <w:b/>
                <w:bCs/>
              </w:rPr>
            </w:pPr>
            <w:r w:rsidRPr="00DE712C">
              <w:rPr>
                <w:b/>
                <w:bCs/>
              </w:rPr>
              <w:t>Scientific Name</w:t>
            </w:r>
          </w:p>
        </w:tc>
        <w:tc>
          <w:tcPr>
            <w:tcW w:w="1860" w:type="dxa"/>
            <w:tcBorders>
              <w:top w:val="single" w:color="auto" w:sz="2" w:space="0"/>
              <w:bottom w:val="single" w:color="000000" w:sz="12" w:space="0"/>
            </w:tcBorders>
            <w:shd w:val="clear" w:color="auto" w:fill="auto"/>
          </w:tcPr>
          <w:p w:rsidRPr="00DE712C" w:rsidR="00DE712C" w:rsidP="005F53E4" w:rsidRDefault="00DE712C">
            <w:pPr>
              <w:rPr>
                <w:b/>
                <w:bCs/>
              </w:rPr>
            </w:pPr>
            <w:r w:rsidRPr="00DE712C">
              <w:rPr>
                <w:b/>
                <w:bCs/>
              </w:rPr>
              <w:t>Common Name</w:t>
            </w:r>
          </w:p>
        </w:tc>
        <w:tc>
          <w:tcPr>
            <w:tcW w:w="1956" w:type="dxa"/>
            <w:tcBorders>
              <w:top w:val="single" w:color="auto" w:sz="2" w:space="0"/>
              <w:bottom w:val="single" w:color="000000" w:sz="12" w:space="0"/>
            </w:tcBorders>
            <w:shd w:val="clear" w:color="auto" w:fill="auto"/>
          </w:tcPr>
          <w:p w:rsidRPr="00DE712C" w:rsidR="00DE712C" w:rsidP="005F53E4" w:rsidRDefault="00DE712C">
            <w:pPr>
              <w:rPr>
                <w:b/>
                <w:bCs/>
              </w:rPr>
            </w:pPr>
            <w:r w:rsidRPr="00DE712C">
              <w:rPr>
                <w:b/>
                <w:bCs/>
              </w:rPr>
              <w:t>Canopy Position</w:t>
            </w:r>
          </w:p>
        </w:tc>
      </w:tr>
      <w:tr w:rsidRPr="00DE712C" w:rsidR="00DE712C" w:rsidTr="00DE712C">
        <w:tc>
          <w:tcPr>
            <w:tcW w:w="1284" w:type="dxa"/>
            <w:tcBorders>
              <w:top w:val="single" w:color="000000" w:sz="12" w:space="0"/>
            </w:tcBorders>
            <w:shd w:val="clear" w:color="auto" w:fill="auto"/>
          </w:tcPr>
          <w:p w:rsidRPr="00DE712C" w:rsidR="00DE712C" w:rsidP="005F53E4" w:rsidRDefault="00DE712C">
            <w:pPr>
              <w:rPr>
                <w:bCs/>
              </w:rPr>
            </w:pPr>
            <w:r w:rsidRPr="00DE712C">
              <w:rPr>
                <w:bCs/>
              </w:rPr>
              <w:t>PIPA2</w:t>
            </w:r>
          </w:p>
        </w:tc>
        <w:tc>
          <w:tcPr>
            <w:tcW w:w="1908" w:type="dxa"/>
            <w:tcBorders>
              <w:top w:val="single" w:color="000000" w:sz="12" w:space="0"/>
            </w:tcBorders>
            <w:shd w:val="clear" w:color="auto" w:fill="auto"/>
          </w:tcPr>
          <w:p w:rsidRPr="00DE712C" w:rsidR="00DE712C" w:rsidP="005F53E4" w:rsidRDefault="00DE712C">
            <w:r w:rsidRPr="00DE712C">
              <w:t xml:space="preserve">Pinus </w:t>
            </w:r>
            <w:proofErr w:type="spellStart"/>
            <w:r w:rsidRPr="00DE712C">
              <w:t>palustris</w:t>
            </w:r>
            <w:proofErr w:type="spellEnd"/>
          </w:p>
        </w:tc>
        <w:tc>
          <w:tcPr>
            <w:tcW w:w="1860" w:type="dxa"/>
            <w:tcBorders>
              <w:top w:val="single" w:color="000000" w:sz="12" w:space="0"/>
            </w:tcBorders>
            <w:shd w:val="clear" w:color="auto" w:fill="auto"/>
          </w:tcPr>
          <w:p w:rsidRPr="00DE712C" w:rsidR="00DE712C" w:rsidP="005F53E4" w:rsidRDefault="00DE712C">
            <w:r w:rsidRPr="00DE712C">
              <w:t>Longleaf pine</w:t>
            </w:r>
          </w:p>
        </w:tc>
        <w:tc>
          <w:tcPr>
            <w:tcW w:w="1956" w:type="dxa"/>
            <w:tcBorders>
              <w:top w:val="single" w:color="000000" w:sz="12" w:space="0"/>
            </w:tcBorders>
            <w:shd w:val="clear" w:color="auto" w:fill="auto"/>
          </w:tcPr>
          <w:p w:rsidRPr="00DE712C" w:rsidR="00DE712C" w:rsidP="005F53E4" w:rsidRDefault="00DE712C">
            <w:r w:rsidRPr="00DE712C">
              <w:t>Upper</w:t>
            </w:r>
          </w:p>
        </w:tc>
      </w:tr>
      <w:tr w:rsidRPr="00DE712C" w:rsidR="00DE712C" w:rsidTr="00DE712C">
        <w:tc>
          <w:tcPr>
            <w:tcW w:w="1284" w:type="dxa"/>
            <w:shd w:val="clear" w:color="auto" w:fill="auto"/>
          </w:tcPr>
          <w:p w:rsidRPr="00DE712C" w:rsidR="00DE712C" w:rsidP="005F53E4" w:rsidRDefault="00DE712C">
            <w:pPr>
              <w:rPr>
                <w:bCs/>
              </w:rPr>
            </w:pPr>
            <w:r w:rsidRPr="00DE712C">
              <w:rPr>
                <w:bCs/>
              </w:rPr>
              <w:t>PISE</w:t>
            </w:r>
          </w:p>
        </w:tc>
        <w:tc>
          <w:tcPr>
            <w:tcW w:w="1908" w:type="dxa"/>
            <w:shd w:val="clear" w:color="auto" w:fill="auto"/>
          </w:tcPr>
          <w:p w:rsidRPr="00DE712C" w:rsidR="00DE712C" w:rsidP="005F53E4" w:rsidRDefault="00DE712C">
            <w:r w:rsidRPr="00DE712C">
              <w:t xml:space="preserve">Pinus </w:t>
            </w:r>
            <w:proofErr w:type="spellStart"/>
            <w:r w:rsidRPr="00DE712C">
              <w:t>serotina</w:t>
            </w:r>
            <w:proofErr w:type="spellEnd"/>
          </w:p>
        </w:tc>
        <w:tc>
          <w:tcPr>
            <w:tcW w:w="1860" w:type="dxa"/>
            <w:shd w:val="clear" w:color="auto" w:fill="auto"/>
          </w:tcPr>
          <w:p w:rsidRPr="00DE712C" w:rsidR="00DE712C" w:rsidP="005F53E4" w:rsidRDefault="00DE712C">
            <w:r w:rsidRPr="00DE712C">
              <w:t>Pond pine</w:t>
            </w:r>
          </w:p>
        </w:tc>
        <w:tc>
          <w:tcPr>
            <w:tcW w:w="1956" w:type="dxa"/>
            <w:shd w:val="clear" w:color="auto" w:fill="auto"/>
          </w:tcPr>
          <w:p w:rsidRPr="00DE712C" w:rsidR="00DE712C" w:rsidP="005F53E4" w:rsidRDefault="00DE712C">
            <w:r w:rsidRPr="00DE712C">
              <w:t>Upper</w:t>
            </w:r>
          </w:p>
        </w:tc>
      </w:tr>
      <w:tr w:rsidRPr="00DE712C" w:rsidR="00DE712C" w:rsidTr="00DE712C">
        <w:tc>
          <w:tcPr>
            <w:tcW w:w="1284" w:type="dxa"/>
            <w:shd w:val="clear" w:color="auto" w:fill="auto"/>
          </w:tcPr>
          <w:p w:rsidRPr="00DE712C" w:rsidR="00DE712C" w:rsidP="005F53E4" w:rsidRDefault="00DE712C">
            <w:pPr>
              <w:rPr>
                <w:bCs/>
              </w:rPr>
            </w:pPr>
            <w:r w:rsidRPr="00DE712C">
              <w:rPr>
                <w:bCs/>
              </w:rPr>
              <w:t>ARIST</w:t>
            </w:r>
          </w:p>
        </w:tc>
        <w:tc>
          <w:tcPr>
            <w:tcW w:w="1908" w:type="dxa"/>
            <w:shd w:val="clear" w:color="auto" w:fill="auto"/>
          </w:tcPr>
          <w:p w:rsidRPr="00DE712C" w:rsidR="00DE712C" w:rsidP="005F53E4" w:rsidRDefault="00DE712C">
            <w:proofErr w:type="spellStart"/>
            <w:r w:rsidRPr="00DE712C">
              <w:t>Aristida</w:t>
            </w:r>
            <w:proofErr w:type="spellEnd"/>
          </w:p>
        </w:tc>
        <w:tc>
          <w:tcPr>
            <w:tcW w:w="1860" w:type="dxa"/>
            <w:shd w:val="clear" w:color="auto" w:fill="auto"/>
          </w:tcPr>
          <w:p w:rsidRPr="00DE712C" w:rsidR="00DE712C" w:rsidP="005F53E4" w:rsidRDefault="00DE712C">
            <w:proofErr w:type="spellStart"/>
            <w:r w:rsidRPr="00DE712C">
              <w:t>Threeawn</w:t>
            </w:r>
            <w:proofErr w:type="spellEnd"/>
          </w:p>
        </w:tc>
        <w:tc>
          <w:tcPr>
            <w:tcW w:w="1956" w:type="dxa"/>
            <w:shd w:val="clear" w:color="auto" w:fill="auto"/>
          </w:tcPr>
          <w:p w:rsidRPr="00DE712C" w:rsidR="00DE712C" w:rsidP="005F53E4" w:rsidRDefault="00DE712C">
            <w:r w:rsidRPr="00DE712C">
              <w:t>Lower</w:t>
            </w:r>
          </w:p>
        </w:tc>
      </w:tr>
      <w:tr w:rsidRPr="00DE712C" w:rsidR="00DE712C" w:rsidTr="00DE712C">
        <w:tc>
          <w:tcPr>
            <w:tcW w:w="1284" w:type="dxa"/>
            <w:shd w:val="clear" w:color="auto" w:fill="auto"/>
          </w:tcPr>
          <w:p w:rsidRPr="00DE712C" w:rsidR="00DE712C" w:rsidP="005F53E4" w:rsidRDefault="00DE712C">
            <w:pPr>
              <w:rPr>
                <w:bCs/>
              </w:rPr>
            </w:pPr>
            <w:r w:rsidRPr="00DE712C">
              <w:rPr>
                <w:bCs/>
              </w:rPr>
              <w:t>ARUND2</w:t>
            </w:r>
          </w:p>
        </w:tc>
        <w:tc>
          <w:tcPr>
            <w:tcW w:w="1908" w:type="dxa"/>
            <w:shd w:val="clear" w:color="auto" w:fill="auto"/>
          </w:tcPr>
          <w:p w:rsidRPr="00DE712C" w:rsidR="00DE712C" w:rsidP="005F53E4" w:rsidRDefault="00DE712C">
            <w:proofErr w:type="spellStart"/>
            <w:r w:rsidRPr="00DE712C">
              <w:t>Arundinaria</w:t>
            </w:r>
            <w:proofErr w:type="spellEnd"/>
          </w:p>
        </w:tc>
        <w:tc>
          <w:tcPr>
            <w:tcW w:w="1860" w:type="dxa"/>
            <w:shd w:val="clear" w:color="auto" w:fill="auto"/>
          </w:tcPr>
          <w:p w:rsidRPr="00DE712C" w:rsidR="00DE712C" w:rsidP="005F53E4" w:rsidRDefault="00DE712C">
            <w:r w:rsidRPr="00DE712C">
              <w:t>Cane</w:t>
            </w:r>
          </w:p>
        </w:tc>
        <w:tc>
          <w:tcPr>
            <w:tcW w:w="1956" w:type="dxa"/>
            <w:shd w:val="clear" w:color="auto" w:fill="auto"/>
          </w:tcPr>
          <w:p w:rsidRPr="00DE712C" w:rsidR="00DE712C" w:rsidP="005F53E4" w:rsidRDefault="00DE712C">
            <w:r w:rsidRPr="00DE712C">
              <w:t>Lower</w:t>
            </w:r>
          </w:p>
        </w:tc>
      </w:tr>
    </w:tbl>
    <w:p w:rsidR="00DE712C" w:rsidP="00DE712C" w:rsidRDefault="00DE712C"/>
    <w:p w:rsidR="00DE712C" w:rsidP="00DE712C" w:rsidRDefault="00DE712C">
      <w:pPr>
        <w:pStyle w:val="SClassInfoPara"/>
      </w:pPr>
      <w:r>
        <w:t>Description</w:t>
      </w:r>
    </w:p>
    <w:p w:rsidR="00DE712C" w:rsidP="00DE712C" w:rsidRDefault="00DE712C">
      <w:r>
        <w:t>Class is classified as a late-seral open stage with patches, most ¼ acre or less in size, of canopy pines and a minimal component of hardwoods. The ground cover is grass-dominated, generally by wiregrass. Large crowned older trees susceptible to windthrow from hurricanes.</w:t>
      </w:r>
    </w:p>
    <w:p w:rsidR="00DE712C" w:rsidP="00DE712C" w:rsidRDefault="00DE712C"/>
    <w:p>
      <w:r>
        <w:rPr>
          <w:i/>
          <w:u w:val="single"/>
        </w:rPr>
        <w:t>Maximum Tree Size Class</w:t>
      </w:r>
      <w:br/>
      <w:r>
        <w:t>Large 21-33" DBH</w:t>
      </w:r>
    </w:p>
    <w:p w:rsidR="00DE712C" w:rsidP="00DE712C" w:rsidRDefault="00DE712C">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22FB0" w:rsidP="00DE712C" w:rsidRDefault="00522FB0">
      <w:pPr>
        <w:pStyle w:val="SClassInfoPara"/>
      </w:pPr>
    </w:p>
    <w:p w:rsidR="00DE712C" w:rsidP="00DE712C" w:rsidRDefault="00DE712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DE712C" w:rsidR="00DE712C" w:rsidTr="00DE712C">
        <w:tc>
          <w:tcPr>
            <w:tcW w:w="1176" w:type="dxa"/>
            <w:tcBorders>
              <w:top w:val="single" w:color="auto" w:sz="2" w:space="0"/>
              <w:bottom w:val="single" w:color="000000" w:sz="12" w:space="0"/>
            </w:tcBorders>
            <w:shd w:val="clear" w:color="auto" w:fill="auto"/>
          </w:tcPr>
          <w:p w:rsidRPr="00DE712C" w:rsidR="00DE712C" w:rsidP="002B6288" w:rsidRDefault="00DE712C">
            <w:pPr>
              <w:rPr>
                <w:b/>
                <w:bCs/>
              </w:rPr>
            </w:pPr>
            <w:r w:rsidRPr="00DE712C">
              <w:rPr>
                <w:b/>
                <w:bCs/>
              </w:rPr>
              <w:t>Symbol</w:t>
            </w:r>
          </w:p>
        </w:tc>
        <w:tc>
          <w:tcPr>
            <w:tcW w:w="1908" w:type="dxa"/>
            <w:tcBorders>
              <w:top w:val="single" w:color="auto" w:sz="2" w:space="0"/>
              <w:bottom w:val="single" w:color="000000" w:sz="12" w:space="0"/>
            </w:tcBorders>
            <w:shd w:val="clear" w:color="auto" w:fill="auto"/>
          </w:tcPr>
          <w:p w:rsidRPr="00DE712C" w:rsidR="00DE712C" w:rsidP="002B6288" w:rsidRDefault="00DE712C">
            <w:pPr>
              <w:rPr>
                <w:b/>
                <w:bCs/>
              </w:rPr>
            </w:pPr>
            <w:r w:rsidRPr="00DE712C">
              <w:rPr>
                <w:b/>
                <w:bCs/>
              </w:rPr>
              <w:t>Scientific Name</w:t>
            </w:r>
          </w:p>
        </w:tc>
        <w:tc>
          <w:tcPr>
            <w:tcW w:w="1860" w:type="dxa"/>
            <w:tcBorders>
              <w:top w:val="single" w:color="auto" w:sz="2" w:space="0"/>
              <w:bottom w:val="single" w:color="000000" w:sz="12" w:space="0"/>
            </w:tcBorders>
            <w:shd w:val="clear" w:color="auto" w:fill="auto"/>
          </w:tcPr>
          <w:p w:rsidRPr="00DE712C" w:rsidR="00DE712C" w:rsidP="002B6288" w:rsidRDefault="00DE712C">
            <w:pPr>
              <w:rPr>
                <w:b/>
                <w:bCs/>
              </w:rPr>
            </w:pPr>
            <w:r w:rsidRPr="00DE712C">
              <w:rPr>
                <w:b/>
                <w:bCs/>
              </w:rPr>
              <w:t>Common Name</w:t>
            </w:r>
          </w:p>
        </w:tc>
        <w:tc>
          <w:tcPr>
            <w:tcW w:w="1956" w:type="dxa"/>
            <w:tcBorders>
              <w:top w:val="single" w:color="auto" w:sz="2" w:space="0"/>
              <w:bottom w:val="single" w:color="000000" w:sz="12" w:space="0"/>
            </w:tcBorders>
            <w:shd w:val="clear" w:color="auto" w:fill="auto"/>
          </w:tcPr>
          <w:p w:rsidRPr="00DE712C" w:rsidR="00DE712C" w:rsidP="002B6288" w:rsidRDefault="00DE712C">
            <w:pPr>
              <w:rPr>
                <w:b/>
                <w:bCs/>
              </w:rPr>
            </w:pPr>
            <w:r w:rsidRPr="00DE712C">
              <w:rPr>
                <w:b/>
                <w:bCs/>
              </w:rPr>
              <w:t>Canopy Position</w:t>
            </w:r>
          </w:p>
        </w:tc>
      </w:tr>
      <w:tr w:rsidRPr="00DE712C" w:rsidR="00DE712C" w:rsidTr="00DE712C">
        <w:tc>
          <w:tcPr>
            <w:tcW w:w="1176" w:type="dxa"/>
            <w:tcBorders>
              <w:top w:val="single" w:color="000000" w:sz="12" w:space="0"/>
            </w:tcBorders>
            <w:shd w:val="clear" w:color="auto" w:fill="auto"/>
          </w:tcPr>
          <w:p w:rsidRPr="00DE712C" w:rsidR="00DE712C" w:rsidP="002B6288" w:rsidRDefault="00DE712C">
            <w:pPr>
              <w:rPr>
                <w:bCs/>
              </w:rPr>
            </w:pPr>
            <w:r w:rsidRPr="00DE712C">
              <w:rPr>
                <w:bCs/>
              </w:rPr>
              <w:t>QUERC</w:t>
            </w:r>
          </w:p>
        </w:tc>
        <w:tc>
          <w:tcPr>
            <w:tcW w:w="1908" w:type="dxa"/>
            <w:tcBorders>
              <w:top w:val="single" w:color="000000" w:sz="12" w:space="0"/>
            </w:tcBorders>
            <w:shd w:val="clear" w:color="auto" w:fill="auto"/>
          </w:tcPr>
          <w:p w:rsidRPr="00DE712C" w:rsidR="00DE712C" w:rsidP="002B6288" w:rsidRDefault="00DE712C">
            <w:r w:rsidRPr="00DE712C">
              <w:t>Quercus</w:t>
            </w:r>
          </w:p>
        </w:tc>
        <w:tc>
          <w:tcPr>
            <w:tcW w:w="1860" w:type="dxa"/>
            <w:tcBorders>
              <w:top w:val="single" w:color="000000" w:sz="12" w:space="0"/>
            </w:tcBorders>
            <w:shd w:val="clear" w:color="auto" w:fill="auto"/>
          </w:tcPr>
          <w:p w:rsidRPr="00DE712C" w:rsidR="00DE712C" w:rsidP="002B6288" w:rsidRDefault="00DE712C">
            <w:r w:rsidRPr="00DE712C">
              <w:t>Oak</w:t>
            </w:r>
          </w:p>
        </w:tc>
        <w:tc>
          <w:tcPr>
            <w:tcW w:w="1956" w:type="dxa"/>
            <w:tcBorders>
              <w:top w:val="single" w:color="000000" w:sz="12" w:space="0"/>
            </w:tcBorders>
            <w:shd w:val="clear" w:color="auto" w:fill="auto"/>
          </w:tcPr>
          <w:p w:rsidRPr="00DE712C" w:rsidR="00DE712C" w:rsidP="002B6288" w:rsidRDefault="00DE712C">
            <w:r w:rsidRPr="00DE712C">
              <w:t>Upper</w:t>
            </w:r>
          </w:p>
        </w:tc>
      </w:tr>
      <w:tr w:rsidRPr="00DE712C" w:rsidR="00DE712C" w:rsidTr="00DE712C">
        <w:tc>
          <w:tcPr>
            <w:tcW w:w="1176" w:type="dxa"/>
            <w:shd w:val="clear" w:color="auto" w:fill="auto"/>
          </w:tcPr>
          <w:p w:rsidRPr="00DE712C" w:rsidR="00DE712C" w:rsidP="002B6288" w:rsidRDefault="00DE712C">
            <w:pPr>
              <w:rPr>
                <w:bCs/>
              </w:rPr>
            </w:pPr>
            <w:r w:rsidRPr="00DE712C">
              <w:rPr>
                <w:bCs/>
              </w:rPr>
              <w:t>PIPA2</w:t>
            </w:r>
          </w:p>
        </w:tc>
        <w:tc>
          <w:tcPr>
            <w:tcW w:w="1908" w:type="dxa"/>
            <w:shd w:val="clear" w:color="auto" w:fill="auto"/>
          </w:tcPr>
          <w:p w:rsidRPr="00DE712C" w:rsidR="00DE712C" w:rsidP="002B6288" w:rsidRDefault="00DE712C">
            <w:r w:rsidRPr="00DE712C">
              <w:t xml:space="preserve">Pinus </w:t>
            </w:r>
            <w:proofErr w:type="spellStart"/>
            <w:r w:rsidRPr="00DE712C">
              <w:t>palustris</w:t>
            </w:r>
            <w:proofErr w:type="spellEnd"/>
          </w:p>
        </w:tc>
        <w:tc>
          <w:tcPr>
            <w:tcW w:w="1860" w:type="dxa"/>
            <w:shd w:val="clear" w:color="auto" w:fill="auto"/>
          </w:tcPr>
          <w:p w:rsidRPr="00DE712C" w:rsidR="00DE712C" w:rsidP="002B6288" w:rsidRDefault="00DE712C">
            <w:r w:rsidRPr="00DE712C">
              <w:t>Longleaf pine</w:t>
            </w:r>
          </w:p>
        </w:tc>
        <w:tc>
          <w:tcPr>
            <w:tcW w:w="1956" w:type="dxa"/>
            <w:shd w:val="clear" w:color="auto" w:fill="auto"/>
          </w:tcPr>
          <w:p w:rsidRPr="00DE712C" w:rsidR="00DE712C" w:rsidP="002B6288" w:rsidRDefault="00DE712C">
            <w:r w:rsidRPr="00DE712C">
              <w:t>Upper</w:t>
            </w:r>
          </w:p>
        </w:tc>
      </w:tr>
      <w:tr w:rsidRPr="00DE712C" w:rsidR="00DE712C" w:rsidTr="00DE712C">
        <w:tc>
          <w:tcPr>
            <w:tcW w:w="1176" w:type="dxa"/>
            <w:shd w:val="clear" w:color="auto" w:fill="auto"/>
          </w:tcPr>
          <w:p w:rsidRPr="00DE712C" w:rsidR="00DE712C" w:rsidP="002B6288" w:rsidRDefault="00DE712C">
            <w:pPr>
              <w:rPr>
                <w:bCs/>
              </w:rPr>
            </w:pPr>
            <w:r w:rsidRPr="00DE712C">
              <w:rPr>
                <w:bCs/>
              </w:rPr>
              <w:t>PISE</w:t>
            </w:r>
          </w:p>
        </w:tc>
        <w:tc>
          <w:tcPr>
            <w:tcW w:w="1908" w:type="dxa"/>
            <w:shd w:val="clear" w:color="auto" w:fill="auto"/>
          </w:tcPr>
          <w:p w:rsidRPr="00DE712C" w:rsidR="00DE712C" w:rsidP="002B6288" w:rsidRDefault="00DE712C">
            <w:r w:rsidRPr="00DE712C">
              <w:t xml:space="preserve">Pinus </w:t>
            </w:r>
            <w:proofErr w:type="spellStart"/>
            <w:r w:rsidRPr="00DE712C">
              <w:t>serotina</w:t>
            </w:r>
            <w:proofErr w:type="spellEnd"/>
          </w:p>
        </w:tc>
        <w:tc>
          <w:tcPr>
            <w:tcW w:w="1860" w:type="dxa"/>
            <w:shd w:val="clear" w:color="auto" w:fill="auto"/>
          </w:tcPr>
          <w:p w:rsidRPr="00DE712C" w:rsidR="00DE712C" w:rsidP="002B6288" w:rsidRDefault="00DE712C">
            <w:r w:rsidRPr="00DE712C">
              <w:t>Pond pine</w:t>
            </w:r>
          </w:p>
        </w:tc>
        <w:tc>
          <w:tcPr>
            <w:tcW w:w="1956" w:type="dxa"/>
            <w:shd w:val="clear" w:color="auto" w:fill="auto"/>
          </w:tcPr>
          <w:p w:rsidRPr="00DE712C" w:rsidR="00DE712C" w:rsidP="002B6288" w:rsidRDefault="00DE712C">
            <w:r w:rsidRPr="00DE712C">
              <w:t>Upper</w:t>
            </w:r>
          </w:p>
        </w:tc>
      </w:tr>
    </w:tbl>
    <w:p w:rsidR="00DE712C" w:rsidP="00DE712C" w:rsidRDefault="00DE712C"/>
    <w:p w:rsidR="00DE712C" w:rsidP="00DE712C" w:rsidRDefault="00DE712C">
      <w:pPr>
        <w:pStyle w:val="SClassInfoPara"/>
      </w:pPr>
      <w:r>
        <w:t>Description</w:t>
      </w:r>
    </w:p>
    <w:p w:rsidR="00DE712C" w:rsidP="00DE712C" w:rsidRDefault="00DE712C">
      <w:r>
        <w:t>Class is characterized by a late-seral closed stage with patches of canopy pines, and a substantial component of hardwoods or pines other than longleaf in either the overstory or understory. The ground cover is shrubby or sparse. Subject to some hurricane windthrow damage.</w:t>
      </w:r>
    </w:p>
    <w:p w:rsidR="00DE712C" w:rsidP="00DE712C" w:rsidRDefault="00DE712C"/>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74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74</w:t>
            </w:r>
          </w:p>
        </w:tc>
      </w:tr>
      <w:tr>
        <w:tc>
          <w:p>
            <w:pPr>
              <w:jc w:val="center"/>
            </w:pPr>
            <w:r>
              <w:rPr>
                <w:sz w:val="20"/>
              </w:rPr>
              <w:t>Late1:OPN</w:t>
            </w:r>
          </w:p>
        </w:tc>
        <w:tc>
          <w:p>
            <w:pPr>
              <w:jc w:val="center"/>
            </w:pPr>
            <w:r>
              <w:rPr>
                <w:sz w:val="20"/>
              </w:rPr>
              <w:t>75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11</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0.31</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11</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0.31</w:t>
            </w:r>
          </w:p>
        </w:tc>
        <w:tc>
          <w:p>
            <w:pPr>
              <w:jc w:val="center"/>
            </w:pPr>
            <w:r>
              <w:rPr>
                <w:sz w:val="20"/>
              </w:rPr>
              <w:t>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E712C" w:rsidP="00DE712C" w:rsidRDefault="00DE712C">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DE712C" w:rsidP="00DE712C" w:rsidRDefault="00DE712C"/>
    <w:p w:rsidR="00DE712C" w:rsidP="00DE712C" w:rsidRDefault="00DE712C">
      <w:r>
        <w:t>NatureServe. 2006. International Ecological Classification Standard: Terrestrial Ecological Classifications. NatureServe Central Databases. Arlington, VA, U.S.A. Data current as of 18 July 2006.</w:t>
      </w:r>
    </w:p>
    <w:p w:rsidR="00DE712C" w:rsidP="00DE712C" w:rsidRDefault="00DE712C"/>
    <w:p w:rsidR="00DE712C" w:rsidP="00DE712C" w:rsidRDefault="00DE712C">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DE712C" w:rsidP="00DE712C" w:rsidRDefault="00DE712C"/>
    <w:p w:rsidR="00DE712C" w:rsidP="00DE712C" w:rsidRDefault="00DE712C">
      <w:r>
        <w:t>USDA Forest Service, Rocky Mountain Research Station, Fire Sciences Laboratory (2002, December). Fire Effects Information System, [Online]. Available: http://www.fs.fed.us/database/feis/.</w:t>
      </w:r>
    </w:p>
    <w:p w:rsidRPr="00A43E41" w:rsidR="004D5F12" w:rsidP="00DE712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C97" w:rsidRDefault="00B36C97">
      <w:r>
        <w:separator/>
      </w:r>
    </w:p>
  </w:endnote>
  <w:endnote w:type="continuationSeparator" w:id="0">
    <w:p w:rsidR="00B36C97" w:rsidRDefault="00B3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12C" w:rsidRDefault="00DE712C" w:rsidP="00DE71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C97" w:rsidRDefault="00B36C97">
      <w:r>
        <w:separator/>
      </w:r>
    </w:p>
  </w:footnote>
  <w:footnote w:type="continuationSeparator" w:id="0">
    <w:p w:rsidR="00B36C97" w:rsidRDefault="00B3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E71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2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0E73"/>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50CA"/>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84F"/>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2FB0"/>
    <w:rsid w:val="0052318C"/>
    <w:rsid w:val="00523A6C"/>
    <w:rsid w:val="00525CCF"/>
    <w:rsid w:val="00526D42"/>
    <w:rsid w:val="00527467"/>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1BDE"/>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6C97"/>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23B"/>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5A95"/>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12C"/>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5690"/>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5C2"/>
    <w:rsid w:val="00EC3A90"/>
    <w:rsid w:val="00EC4A14"/>
    <w:rsid w:val="00EC672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0129"/>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0184F"/>
    <w:pPr>
      <w:ind w:left="720"/>
    </w:pPr>
    <w:rPr>
      <w:rFonts w:ascii="Calibri" w:eastAsiaTheme="minorHAnsi" w:hAnsi="Calibri"/>
      <w:sz w:val="22"/>
      <w:szCs w:val="22"/>
    </w:rPr>
  </w:style>
  <w:style w:type="character" w:styleId="Hyperlink">
    <w:name w:val="Hyperlink"/>
    <w:basedOn w:val="DefaultParagraphFont"/>
    <w:rsid w:val="0030184F"/>
    <w:rPr>
      <w:color w:val="0000FF" w:themeColor="hyperlink"/>
      <w:u w:val="single"/>
    </w:rPr>
  </w:style>
  <w:style w:type="paragraph" w:styleId="BalloonText">
    <w:name w:val="Balloon Text"/>
    <w:basedOn w:val="Normal"/>
    <w:link w:val="BalloonTextChar"/>
    <w:uiPriority w:val="99"/>
    <w:semiHidden/>
    <w:unhideWhenUsed/>
    <w:rsid w:val="0030184F"/>
    <w:rPr>
      <w:rFonts w:ascii="Tahoma" w:hAnsi="Tahoma" w:cs="Tahoma"/>
      <w:sz w:val="16"/>
      <w:szCs w:val="16"/>
    </w:rPr>
  </w:style>
  <w:style w:type="character" w:customStyle="1" w:styleId="BalloonTextChar">
    <w:name w:val="Balloon Text Char"/>
    <w:basedOn w:val="DefaultParagraphFont"/>
    <w:link w:val="BalloonText"/>
    <w:uiPriority w:val="99"/>
    <w:semiHidden/>
    <w:rsid w:val="0030184F"/>
    <w:rPr>
      <w:rFonts w:ascii="Tahoma" w:hAnsi="Tahoma" w:cs="Tahoma"/>
      <w:sz w:val="16"/>
      <w:szCs w:val="16"/>
    </w:rPr>
  </w:style>
  <w:style w:type="paragraph" w:customStyle="1" w:styleId="paragraph">
    <w:name w:val="paragraph"/>
    <w:basedOn w:val="Normal"/>
    <w:rsid w:val="00522FB0"/>
  </w:style>
  <w:style w:type="character" w:customStyle="1" w:styleId="normaltextrun1">
    <w:name w:val="normaltextrun1"/>
    <w:basedOn w:val="DefaultParagraphFont"/>
    <w:rsid w:val="00522FB0"/>
  </w:style>
  <w:style w:type="character" w:customStyle="1" w:styleId="eop">
    <w:name w:val="eop"/>
    <w:basedOn w:val="DefaultParagraphFont"/>
    <w:rsid w:val="00522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653903">
      <w:bodyDiv w:val="1"/>
      <w:marLeft w:val="0"/>
      <w:marRight w:val="0"/>
      <w:marTop w:val="0"/>
      <w:marBottom w:val="0"/>
      <w:divBdr>
        <w:top w:val="none" w:sz="0" w:space="0" w:color="auto"/>
        <w:left w:val="none" w:sz="0" w:space="0" w:color="auto"/>
        <w:bottom w:val="none" w:sz="0" w:space="0" w:color="auto"/>
        <w:right w:val="none" w:sz="0" w:space="0" w:color="auto"/>
      </w:divBdr>
    </w:div>
    <w:div w:id="211532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7</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2014-08-21T15:15:00Z</cp:lastPrinted>
  <dcterms:created xsi:type="dcterms:W3CDTF">2018-02-27T18:10:00Z</dcterms:created>
  <dcterms:modified xsi:type="dcterms:W3CDTF">2018-06-16T13:46:00Z</dcterms:modified>
</cp:coreProperties>
</file>