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655" w:rsidP="00395655" w:rsidRDefault="00395655">
      <w:pPr>
        <w:pStyle w:val="BpSTitle"/>
      </w:pPr>
      <w:r>
        <w:t>14500</w:t>
      </w:r>
    </w:p>
    <w:p w:rsidR="00395655" w:rsidP="00395655" w:rsidRDefault="00395655">
      <w:pPr>
        <w:pStyle w:val="BpSTitle"/>
      </w:pPr>
      <w:r>
        <w:t>Southern Atlantic Coastal Plain Wet Pine Savanna and Flatwoods</w:t>
      </w:r>
    </w:p>
    <w:p w:rsidR="00395655" w:rsidP="00395655" w:rsidRDefault="00395655">
      <w:r>
        <w:t xmlns:w="http://schemas.openxmlformats.org/wordprocessingml/2006/main">BpS Model/Description Version: Aug. 2020</w:t>
      </w:r>
      <w:r>
        <w:tab/>
      </w:r>
      <w:r>
        <w:tab/>
      </w:r>
      <w:r>
        <w:tab/>
      </w:r>
      <w:r>
        <w:tab/>
      </w:r>
      <w:r>
        <w:tab/>
      </w:r>
      <w:r>
        <w:tab/>
      </w:r>
      <w:r>
        <w:tab/>
      </w:r>
    </w:p>
    <w:p w:rsidR="00395655" w:rsidP="00395655" w:rsidRDefault="00395655"/>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2172"/>
        <w:gridCol w:w="1548"/>
        <w:gridCol w:w="1920"/>
      </w:tblGrid>
      <w:tr w:rsidRPr="00395655" w:rsidR="00395655" w:rsidTr="00395655">
        <w:tc>
          <w:tcPr>
            <w:tcW w:w="2004" w:type="dxa"/>
            <w:tcBorders>
              <w:top w:val="single" w:color="auto" w:sz="2" w:space="0"/>
              <w:left w:val="single" w:color="auto" w:sz="12" w:space="0"/>
              <w:bottom w:val="single" w:color="000000" w:sz="12" w:space="0"/>
            </w:tcBorders>
            <w:shd w:val="clear" w:color="auto" w:fill="auto"/>
          </w:tcPr>
          <w:p w:rsidRPr="00395655" w:rsidR="00395655" w:rsidP="00820F8F" w:rsidRDefault="00395655">
            <w:pPr>
              <w:rPr>
                <w:b/>
                <w:bCs/>
              </w:rPr>
            </w:pPr>
            <w:r w:rsidRPr="00395655">
              <w:rPr>
                <w:b/>
                <w:bCs/>
              </w:rPr>
              <w:t>Modelers</w:t>
            </w:r>
          </w:p>
        </w:tc>
        <w:tc>
          <w:tcPr>
            <w:tcW w:w="2172" w:type="dxa"/>
            <w:tcBorders>
              <w:top w:val="single" w:color="auto" w:sz="2" w:space="0"/>
              <w:bottom w:val="single" w:color="000000" w:sz="12" w:space="0"/>
              <w:right w:val="single" w:color="000000" w:sz="12" w:space="0"/>
            </w:tcBorders>
            <w:shd w:val="clear" w:color="auto" w:fill="auto"/>
          </w:tcPr>
          <w:p w:rsidRPr="00395655" w:rsidR="00395655" w:rsidP="00820F8F" w:rsidRDefault="00395655">
            <w:pPr>
              <w:rPr>
                <w:b/>
                <w:bCs/>
              </w:rPr>
            </w:pPr>
          </w:p>
        </w:tc>
        <w:tc>
          <w:tcPr>
            <w:tcW w:w="1548" w:type="dxa"/>
            <w:tcBorders>
              <w:top w:val="single" w:color="auto" w:sz="2" w:space="0"/>
              <w:left w:val="single" w:color="000000" w:sz="12" w:space="0"/>
              <w:bottom w:val="single" w:color="000000" w:sz="12" w:space="0"/>
            </w:tcBorders>
            <w:shd w:val="clear" w:color="auto" w:fill="auto"/>
          </w:tcPr>
          <w:p w:rsidRPr="00395655" w:rsidR="00395655" w:rsidP="00820F8F" w:rsidRDefault="00395655">
            <w:pPr>
              <w:rPr>
                <w:b/>
                <w:bCs/>
              </w:rPr>
            </w:pPr>
            <w:r w:rsidRPr="00395655">
              <w:rPr>
                <w:b/>
                <w:bCs/>
              </w:rPr>
              <w:t>Reviewers</w:t>
            </w:r>
          </w:p>
        </w:tc>
        <w:tc>
          <w:tcPr>
            <w:tcW w:w="1920" w:type="dxa"/>
            <w:tcBorders>
              <w:top w:val="single" w:color="auto" w:sz="2" w:space="0"/>
              <w:bottom w:val="single" w:color="000000" w:sz="12" w:space="0"/>
            </w:tcBorders>
            <w:shd w:val="clear" w:color="auto" w:fill="auto"/>
          </w:tcPr>
          <w:p w:rsidRPr="00395655" w:rsidR="00395655" w:rsidP="00820F8F" w:rsidRDefault="00395655">
            <w:pPr>
              <w:rPr>
                <w:b/>
                <w:bCs/>
              </w:rPr>
            </w:pPr>
          </w:p>
        </w:tc>
      </w:tr>
      <w:tr w:rsidRPr="00395655" w:rsidR="00395655" w:rsidTr="00395655">
        <w:tc>
          <w:tcPr>
            <w:tcW w:w="2004" w:type="dxa"/>
            <w:tcBorders>
              <w:top w:val="single" w:color="000000" w:sz="12" w:space="0"/>
              <w:left w:val="single" w:color="auto" w:sz="12" w:space="0"/>
            </w:tcBorders>
            <w:shd w:val="clear" w:color="auto" w:fill="auto"/>
          </w:tcPr>
          <w:p w:rsidRPr="00395655" w:rsidR="00395655" w:rsidP="00820F8F" w:rsidRDefault="00395655">
            <w:pPr>
              <w:rPr>
                <w:bCs/>
              </w:rPr>
            </w:pPr>
            <w:r w:rsidRPr="00395655">
              <w:rPr>
                <w:bCs/>
              </w:rPr>
              <w:t xml:space="preserve">Kenneth </w:t>
            </w:r>
            <w:proofErr w:type="spellStart"/>
            <w:r w:rsidRPr="00395655">
              <w:rPr>
                <w:bCs/>
              </w:rPr>
              <w:t>Outcalt</w:t>
            </w:r>
            <w:proofErr w:type="spellEnd"/>
          </w:p>
        </w:tc>
        <w:tc>
          <w:tcPr>
            <w:tcW w:w="2172" w:type="dxa"/>
            <w:tcBorders>
              <w:top w:val="single" w:color="000000" w:sz="12" w:space="0"/>
              <w:right w:val="single" w:color="000000" w:sz="12" w:space="0"/>
            </w:tcBorders>
            <w:shd w:val="clear" w:color="auto" w:fill="auto"/>
          </w:tcPr>
          <w:p w:rsidRPr="00395655" w:rsidR="00395655" w:rsidP="00820F8F" w:rsidRDefault="00395655">
            <w:r w:rsidRPr="00395655">
              <w:t>koutcalt@fs.fed.us</w:t>
            </w:r>
          </w:p>
        </w:tc>
        <w:tc>
          <w:tcPr>
            <w:tcW w:w="1548" w:type="dxa"/>
            <w:tcBorders>
              <w:top w:val="single" w:color="000000" w:sz="12" w:space="0"/>
              <w:left w:val="single" w:color="000000" w:sz="12" w:space="0"/>
            </w:tcBorders>
            <w:shd w:val="clear" w:color="auto" w:fill="auto"/>
          </w:tcPr>
          <w:p w:rsidRPr="00395655" w:rsidR="00395655" w:rsidP="00820F8F" w:rsidRDefault="00395655">
            <w:r w:rsidRPr="00395655">
              <w:t>Chris Szell</w:t>
            </w:r>
          </w:p>
        </w:tc>
        <w:tc>
          <w:tcPr>
            <w:tcW w:w="1920" w:type="dxa"/>
            <w:tcBorders>
              <w:top w:val="single" w:color="000000" w:sz="12" w:space="0"/>
            </w:tcBorders>
            <w:shd w:val="clear" w:color="auto" w:fill="auto"/>
          </w:tcPr>
          <w:p w:rsidRPr="00395655" w:rsidR="00395655" w:rsidP="00820F8F" w:rsidRDefault="00395655">
            <w:r w:rsidRPr="00395655">
              <w:t>cszell@tnc.org</w:t>
            </w:r>
          </w:p>
        </w:tc>
      </w:tr>
      <w:tr w:rsidRPr="00395655" w:rsidR="00395655" w:rsidTr="00395655">
        <w:tc>
          <w:tcPr>
            <w:tcW w:w="2004" w:type="dxa"/>
            <w:tcBorders>
              <w:left w:val="single" w:color="auto" w:sz="12" w:space="0"/>
            </w:tcBorders>
            <w:shd w:val="clear" w:color="auto" w:fill="auto"/>
          </w:tcPr>
          <w:p w:rsidRPr="00395655" w:rsidR="00395655" w:rsidP="00820F8F" w:rsidRDefault="00395655">
            <w:pPr>
              <w:rPr>
                <w:bCs/>
              </w:rPr>
            </w:pPr>
          </w:p>
        </w:tc>
        <w:tc>
          <w:tcPr>
            <w:tcW w:w="2172" w:type="dxa"/>
            <w:tcBorders>
              <w:right w:val="single" w:color="000000" w:sz="12" w:space="0"/>
            </w:tcBorders>
            <w:shd w:val="clear" w:color="auto" w:fill="auto"/>
          </w:tcPr>
          <w:p w:rsidRPr="00395655" w:rsidR="00395655" w:rsidP="00820F8F" w:rsidRDefault="00395655"/>
        </w:tc>
        <w:tc>
          <w:tcPr>
            <w:tcW w:w="1548" w:type="dxa"/>
            <w:tcBorders>
              <w:left w:val="single" w:color="000000" w:sz="12" w:space="0"/>
            </w:tcBorders>
            <w:shd w:val="clear" w:color="auto" w:fill="auto"/>
          </w:tcPr>
          <w:p w:rsidRPr="00395655" w:rsidR="00395655" w:rsidP="00820F8F" w:rsidRDefault="00395655">
            <w:r w:rsidRPr="00395655">
              <w:t>Keith Fisher</w:t>
            </w:r>
          </w:p>
        </w:tc>
        <w:tc>
          <w:tcPr>
            <w:tcW w:w="1920" w:type="dxa"/>
            <w:shd w:val="clear" w:color="auto" w:fill="auto"/>
          </w:tcPr>
          <w:p w:rsidRPr="00395655" w:rsidR="00395655" w:rsidP="00820F8F" w:rsidRDefault="00395655">
            <w:r w:rsidRPr="00395655">
              <w:t>kfisher@tnc.org</w:t>
            </w:r>
          </w:p>
        </w:tc>
      </w:tr>
      <w:tr w:rsidRPr="00395655" w:rsidR="00395655" w:rsidTr="00395655">
        <w:tc>
          <w:tcPr>
            <w:tcW w:w="2004" w:type="dxa"/>
            <w:tcBorders>
              <w:left w:val="single" w:color="auto" w:sz="12" w:space="0"/>
              <w:bottom w:val="single" w:color="auto" w:sz="2" w:space="0"/>
            </w:tcBorders>
            <w:shd w:val="clear" w:color="auto" w:fill="auto"/>
          </w:tcPr>
          <w:p w:rsidRPr="00395655" w:rsidR="00395655" w:rsidP="00820F8F" w:rsidRDefault="00395655">
            <w:pPr>
              <w:rPr>
                <w:bCs/>
              </w:rPr>
            </w:pPr>
          </w:p>
        </w:tc>
        <w:tc>
          <w:tcPr>
            <w:tcW w:w="2172" w:type="dxa"/>
            <w:tcBorders>
              <w:right w:val="single" w:color="000000" w:sz="12" w:space="0"/>
            </w:tcBorders>
            <w:shd w:val="clear" w:color="auto" w:fill="auto"/>
          </w:tcPr>
          <w:p w:rsidRPr="00395655" w:rsidR="00395655" w:rsidP="00820F8F" w:rsidRDefault="00395655"/>
        </w:tc>
        <w:tc>
          <w:tcPr>
            <w:tcW w:w="1548" w:type="dxa"/>
            <w:tcBorders>
              <w:left w:val="single" w:color="000000" w:sz="12" w:space="0"/>
              <w:bottom w:val="single" w:color="auto" w:sz="2" w:space="0"/>
            </w:tcBorders>
            <w:shd w:val="clear" w:color="auto" w:fill="auto"/>
          </w:tcPr>
          <w:p w:rsidRPr="00395655" w:rsidR="00395655" w:rsidP="00820F8F" w:rsidRDefault="00395655"/>
        </w:tc>
        <w:tc>
          <w:tcPr>
            <w:tcW w:w="1920" w:type="dxa"/>
            <w:shd w:val="clear" w:color="auto" w:fill="auto"/>
          </w:tcPr>
          <w:p w:rsidRPr="00395655" w:rsidR="00395655" w:rsidP="00820F8F" w:rsidRDefault="00395655"/>
        </w:tc>
      </w:tr>
    </w:tbl>
    <w:p w:rsidR="00395655" w:rsidP="00395655" w:rsidRDefault="00395655"/>
    <w:p w:rsidR="00395655" w:rsidP="00395655" w:rsidRDefault="00395655">
      <w:pPr>
        <w:pStyle w:val="InfoPara"/>
      </w:pPr>
      <w:r>
        <w:t>Vegetation Type</w:t>
      </w:r>
    </w:p>
    <w:p w:rsidR="00395655" w:rsidP="00395655" w:rsidRDefault="00A100DF">
      <w:r w:rsidRPr="00A100DF">
        <w:t>Woody Wetland</w:t>
      </w:r>
      <w:bookmarkStart w:name="_GoBack" w:id="0"/>
      <w:bookmarkEnd w:id="0"/>
    </w:p>
    <w:p w:rsidR="00395655" w:rsidP="00395655" w:rsidRDefault="00395655">
      <w:pPr>
        <w:pStyle w:val="InfoPara"/>
      </w:pPr>
      <w:r>
        <w:t>Map Zones</w:t>
      </w:r>
    </w:p>
    <w:p w:rsidR="00395655" w:rsidP="00395655" w:rsidRDefault="00ED30C1">
      <w:r>
        <w:t>55,</w:t>
      </w:r>
      <w:r w:rsidR="00B458B8">
        <w:t xml:space="preserve"> </w:t>
      </w:r>
      <w:r w:rsidR="00395655">
        <w:t>58</w:t>
      </w:r>
    </w:p>
    <w:p w:rsidR="00395655" w:rsidP="00395655" w:rsidRDefault="00395655">
      <w:pPr>
        <w:pStyle w:val="InfoPara"/>
      </w:pPr>
      <w:r>
        <w:t>Geographic Range</w:t>
      </w:r>
    </w:p>
    <w:p w:rsidR="00395655" w:rsidP="00395655" w:rsidRDefault="00395655">
      <w:r>
        <w:t>Atlantic coastal plain southern pine savannas and flatwoods occur from northeast FL north across the lower coastal plain of GA into southeastern SC (Peet 2006).</w:t>
      </w:r>
    </w:p>
    <w:p w:rsidR="00395655" w:rsidP="00395655" w:rsidRDefault="00395655">
      <w:pPr>
        <w:pStyle w:val="InfoPara"/>
      </w:pPr>
      <w:r>
        <w:t>Biophysical Site Description</w:t>
      </w:r>
    </w:p>
    <w:p w:rsidR="00395655" w:rsidP="00395655" w:rsidRDefault="00395655">
      <w:r>
        <w:t xml:space="preserve">These communities were historically found predominantly on the lower coastal plain and less so in the middle coastal plains on broad flat regions with very little topographic relief. They occupied soils derived from marine and </w:t>
      </w:r>
      <w:proofErr w:type="spellStart"/>
      <w:r>
        <w:t>eolian</w:t>
      </w:r>
      <w:proofErr w:type="spellEnd"/>
      <w:r>
        <w:t xml:space="preserve"> deposits laid down in shallow seas (Stout and Marion 1993). Both communities occurred on seasonally wet to flooded somewhat poorly to poorly drained sites but the flatwoods were the most prevalent because of the large expanse on the sandy soils with dark sandy layers (mostly </w:t>
      </w:r>
      <w:proofErr w:type="spellStart"/>
      <w:r>
        <w:t>spodosols</w:t>
      </w:r>
      <w:proofErr w:type="spellEnd"/>
      <w:r>
        <w:t>) and generally low pH (3-5). Savannas were limited in the region, occupying the more limited finer textured silts and clays (Peet 2006). Although often wet, both flatwoods and savanna have dry periods during seasonal droughts.</w:t>
      </w:r>
    </w:p>
    <w:p w:rsidR="00395655" w:rsidP="00395655" w:rsidRDefault="00395655">
      <w:pPr>
        <w:pStyle w:val="InfoPara"/>
      </w:pPr>
      <w:r>
        <w:t>Vegetation Description</w:t>
      </w:r>
    </w:p>
    <w:p w:rsidR="00395655" w:rsidP="00395655" w:rsidRDefault="00395655">
      <w:r>
        <w:t>Flatwoods in this zone are characterized by an open, savanna-like to nearly closed canopy of longleaf pine (</w:t>
      </w:r>
      <w:r w:rsidRPr="00BB0194">
        <w:rPr>
          <w:i/>
        </w:rPr>
        <w:t xml:space="preserve">Pinus </w:t>
      </w:r>
      <w:proofErr w:type="spellStart"/>
      <w:r w:rsidRPr="00BB0194">
        <w:rPr>
          <w:i/>
        </w:rPr>
        <w:t>palustris</w:t>
      </w:r>
      <w:proofErr w:type="spellEnd"/>
      <w:r>
        <w:t>), with a component of slash pine (</w:t>
      </w:r>
      <w:r w:rsidRPr="00BB0194">
        <w:rPr>
          <w:i/>
        </w:rPr>
        <w:t xml:space="preserve">Pinus </w:t>
      </w:r>
      <w:proofErr w:type="spellStart"/>
      <w:r w:rsidRPr="00BB0194">
        <w:rPr>
          <w:i/>
        </w:rPr>
        <w:t>elliottii</w:t>
      </w:r>
      <w:proofErr w:type="spellEnd"/>
      <w:r>
        <w:t>). In wetter areas where the fire return interval is 3-5yrs, the canopy may be mostly slash pine (Monk 1968). Pond pine (</w:t>
      </w:r>
      <w:r w:rsidRPr="00BB0194">
        <w:rPr>
          <w:i/>
        </w:rPr>
        <w:t xml:space="preserve">Pinus </w:t>
      </w:r>
      <w:proofErr w:type="spellStart"/>
      <w:r w:rsidRPr="00BB0194">
        <w:rPr>
          <w:i/>
        </w:rPr>
        <w:t>serotina</w:t>
      </w:r>
      <w:proofErr w:type="spellEnd"/>
      <w:r w:rsidRPr="00BB0194">
        <w:rPr>
          <w:i/>
        </w:rPr>
        <w:t>)</w:t>
      </w:r>
      <w:r>
        <w:t xml:space="preserve"> often dominates the overstory of the wettest and most acid sites (Monk 1968). The understory of flatwoods consists of mostly saw palmetto (</w:t>
      </w:r>
      <w:proofErr w:type="spellStart"/>
      <w:r w:rsidRPr="00BB0194">
        <w:rPr>
          <w:i/>
        </w:rPr>
        <w:t>Serenoa</w:t>
      </w:r>
      <w:proofErr w:type="spellEnd"/>
      <w:r w:rsidRPr="00BB0194">
        <w:rPr>
          <w:i/>
        </w:rPr>
        <w:t xml:space="preserve"> </w:t>
      </w:r>
      <w:proofErr w:type="spellStart"/>
      <w:r w:rsidRPr="00BB0194">
        <w:rPr>
          <w:i/>
        </w:rPr>
        <w:t>repens</w:t>
      </w:r>
      <w:proofErr w:type="spellEnd"/>
      <w:r>
        <w:t>) and evergreen shrubs and trees including: lyonia (</w:t>
      </w:r>
      <w:r w:rsidRPr="00BB0194">
        <w:rPr>
          <w:i/>
        </w:rPr>
        <w:t xml:space="preserve">Lyonia </w:t>
      </w:r>
      <w:proofErr w:type="spellStart"/>
      <w:r w:rsidRPr="00BB0194">
        <w:rPr>
          <w:i/>
        </w:rPr>
        <w:t>lucida</w:t>
      </w:r>
      <w:proofErr w:type="spellEnd"/>
      <w:r>
        <w:t xml:space="preserve">, </w:t>
      </w:r>
      <w:r w:rsidRPr="00BB0194">
        <w:rPr>
          <w:i/>
        </w:rPr>
        <w:t xml:space="preserve">L. </w:t>
      </w:r>
      <w:proofErr w:type="spellStart"/>
      <w:r w:rsidRPr="00BB0194">
        <w:rPr>
          <w:i/>
        </w:rPr>
        <w:t>fruiticosa</w:t>
      </w:r>
      <w:proofErr w:type="spellEnd"/>
      <w:r>
        <w:t xml:space="preserve">, </w:t>
      </w:r>
      <w:r w:rsidRPr="00BB0194">
        <w:rPr>
          <w:i/>
        </w:rPr>
        <w:t xml:space="preserve">L. </w:t>
      </w:r>
      <w:proofErr w:type="spellStart"/>
      <w:r w:rsidRPr="00BB0194">
        <w:rPr>
          <w:i/>
        </w:rPr>
        <w:t>ferruginea</w:t>
      </w:r>
      <w:proofErr w:type="spellEnd"/>
      <w:r>
        <w:t xml:space="preserve">, </w:t>
      </w:r>
      <w:r w:rsidRPr="00BB0194">
        <w:rPr>
          <w:i/>
        </w:rPr>
        <w:t xml:space="preserve">L. </w:t>
      </w:r>
      <w:proofErr w:type="spellStart"/>
      <w:r w:rsidRPr="00BB0194">
        <w:rPr>
          <w:i/>
        </w:rPr>
        <w:t>ligustrina</w:t>
      </w:r>
      <w:proofErr w:type="spellEnd"/>
      <w:r>
        <w:t>), blueberries (</w:t>
      </w:r>
      <w:r w:rsidRPr="00BB0194">
        <w:rPr>
          <w:i/>
        </w:rPr>
        <w:t xml:space="preserve">Vaccinium </w:t>
      </w:r>
      <w:proofErr w:type="spellStart"/>
      <w:r w:rsidRPr="00BB0194">
        <w:rPr>
          <w:i/>
        </w:rPr>
        <w:t>corymbosum</w:t>
      </w:r>
      <w:proofErr w:type="spellEnd"/>
      <w:r>
        <w:t xml:space="preserve">, </w:t>
      </w:r>
      <w:r w:rsidRPr="00BB0194">
        <w:rPr>
          <w:i/>
        </w:rPr>
        <w:t xml:space="preserve">V. </w:t>
      </w:r>
      <w:proofErr w:type="spellStart"/>
      <w:r w:rsidRPr="00BB0194">
        <w:rPr>
          <w:i/>
        </w:rPr>
        <w:t>darrowii</w:t>
      </w:r>
      <w:proofErr w:type="spellEnd"/>
      <w:r>
        <w:t xml:space="preserve">, </w:t>
      </w:r>
      <w:r w:rsidRPr="00BB0194">
        <w:rPr>
          <w:i/>
        </w:rPr>
        <w:t xml:space="preserve">V. </w:t>
      </w:r>
      <w:proofErr w:type="spellStart"/>
      <w:r w:rsidRPr="00BB0194">
        <w:rPr>
          <w:i/>
        </w:rPr>
        <w:t>myrsinites</w:t>
      </w:r>
      <w:proofErr w:type="spellEnd"/>
      <w:r>
        <w:t xml:space="preserve">, </w:t>
      </w:r>
      <w:r w:rsidRPr="00BB0194">
        <w:rPr>
          <w:i/>
        </w:rPr>
        <w:t xml:space="preserve">V. </w:t>
      </w:r>
      <w:proofErr w:type="spellStart"/>
      <w:r w:rsidRPr="00BB0194">
        <w:rPr>
          <w:i/>
        </w:rPr>
        <w:t>stamenium</w:t>
      </w:r>
      <w:proofErr w:type="spellEnd"/>
      <w:r>
        <w:t xml:space="preserve">), </w:t>
      </w:r>
      <w:proofErr w:type="spellStart"/>
      <w:r>
        <w:t>titi</w:t>
      </w:r>
      <w:proofErr w:type="spellEnd"/>
      <w:r>
        <w:t xml:space="preserve"> (</w:t>
      </w:r>
      <w:proofErr w:type="spellStart"/>
      <w:r w:rsidRPr="00BB0194">
        <w:rPr>
          <w:i/>
        </w:rPr>
        <w:t>Cliftonia</w:t>
      </w:r>
      <w:proofErr w:type="spellEnd"/>
      <w:r w:rsidRPr="00BB0194">
        <w:rPr>
          <w:i/>
        </w:rPr>
        <w:t xml:space="preserve"> </w:t>
      </w:r>
      <w:proofErr w:type="spellStart"/>
      <w:r w:rsidRPr="00BB0194">
        <w:rPr>
          <w:i/>
        </w:rPr>
        <w:t>monophylla</w:t>
      </w:r>
      <w:proofErr w:type="spellEnd"/>
      <w:r>
        <w:t>), runner oaks (</w:t>
      </w:r>
      <w:r w:rsidRPr="00BB0194">
        <w:rPr>
          <w:i/>
        </w:rPr>
        <w:t xml:space="preserve">Quercus </w:t>
      </w:r>
      <w:proofErr w:type="spellStart"/>
      <w:r w:rsidRPr="00BB0194">
        <w:rPr>
          <w:i/>
        </w:rPr>
        <w:t>pumila</w:t>
      </w:r>
      <w:proofErr w:type="spellEnd"/>
      <w:r>
        <w:t xml:space="preserve"> and </w:t>
      </w:r>
      <w:r w:rsidRPr="00BB0194">
        <w:rPr>
          <w:i/>
        </w:rPr>
        <w:t>Q. minima</w:t>
      </w:r>
      <w:r>
        <w:t>), wax myrtle (</w:t>
      </w:r>
      <w:proofErr w:type="spellStart"/>
      <w:r w:rsidRPr="00BB0194">
        <w:rPr>
          <w:i/>
        </w:rPr>
        <w:t>Myrica</w:t>
      </w:r>
      <w:proofErr w:type="spellEnd"/>
      <w:r w:rsidRPr="00BB0194">
        <w:rPr>
          <w:i/>
        </w:rPr>
        <w:t xml:space="preserve"> cerifera</w:t>
      </w:r>
      <w:r>
        <w:t>), hollies (</w:t>
      </w:r>
      <w:r w:rsidRPr="00BB0194">
        <w:rPr>
          <w:i/>
        </w:rPr>
        <w:t>Ilex</w:t>
      </w:r>
      <w:r>
        <w:t xml:space="preserve"> spp</w:t>
      </w:r>
      <w:r w:rsidR="00BB0194">
        <w:t>.</w:t>
      </w:r>
      <w:r>
        <w:t xml:space="preserve">), </w:t>
      </w:r>
      <w:proofErr w:type="spellStart"/>
      <w:r>
        <w:t>gallberry</w:t>
      </w:r>
      <w:proofErr w:type="spellEnd"/>
      <w:r>
        <w:t xml:space="preserve"> (</w:t>
      </w:r>
      <w:r w:rsidRPr="00BB0194">
        <w:rPr>
          <w:i/>
        </w:rPr>
        <w:t xml:space="preserve">Ilex </w:t>
      </w:r>
      <w:proofErr w:type="spellStart"/>
      <w:r w:rsidRPr="00BB0194">
        <w:rPr>
          <w:i/>
        </w:rPr>
        <w:t>glabra</w:t>
      </w:r>
      <w:proofErr w:type="spellEnd"/>
      <w:r>
        <w:t>)</w:t>
      </w:r>
      <w:r w:rsidR="00BB0194">
        <w:t>,</w:t>
      </w:r>
      <w:r>
        <w:t xml:space="preserve"> and bays (</w:t>
      </w:r>
      <w:proofErr w:type="spellStart"/>
      <w:r w:rsidRPr="00BB0194">
        <w:rPr>
          <w:i/>
        </w:rPr>
        <w:t>Persea</w:t>
      </w:r>
      <w:proofErr w:type="spellEnd"/>
      <w:r>
        <w:t xml:space="preserve"> spp</w:t>
      </w:r>
      <w:r w:rsidR="00BB0194">
        <w:t>.</w:t>
      </w:r>
      <w:r>
        <w:t>). These are typically of low stature under natural fire regimes. Ground cover species include wiregrasses (</w:t>
      </w:r>
      <w:proofErr w:type="spellStart"/>
      <w:r w:rsidRPr="00BB0194">
        <w:rPr>
          <w:i/>
        </w:rPr>
        <w:t>Aristida</w:t>
      </w:r>
      <w:proofErr w:type="spellEnd"/>
      <w:r>
        <w:t xml:space="preserve"> spp</w:t>
      </w:r>
      <w:r w:rsidR="00BB0194">
        <w:t>.</w:t>
      </w:r>
      <w:r>
        <w:t>), toothache grass (</w:t>
      </w:r>
      <w:proofErr w:type="spellStart"/>
      <w:r w:rsidRPr="00BB0194">
        <w:rPr>
          <w:i/>
        </w:rPr>
        <w:t>Ctenium</w:t>
      </w:r>
      <w:proofErr w:type="spellEnd"/>
      <w:r w:rsidRPr="00BB0194">
        <w:rPr>
          <w:i/>
        </w:rPr>
        <w:t xml:space="preserve"> </w:t>
      </w:r>
      <w:proofErr w:type="spellStart"/>
      <w:r w:rsidRPr="00BB0194">
        <w:rPr>
          <w:i/>
        </w:rPr>
        <w:t>aromaticum</w:t>
      </w:r>
      <w:proofErr w:type="spellEnd"/>
      <w:r>
        <w:t xml:space="preserve">), </w:t>
      </w:r>
      <w:proofErr w:type="spellStart"/>
      <w:r>
        <w:t>dropseeds</w:t>
      </w:r>
      <w:proofErr w:type="spellEnd"/>
      <w:r>
        <w:t xml:space="preserve"> (</w:t>
      </w:r>
      <w:proofErr w:type="spellStart"/>
      <w:r w:rsidRPr="00BB0194">
        <w:rPr>
          <w:i/>
        </w:rPr>
        <w:t>Sporobolus</w:t>
      </w:r>
      <w:proofErr w:type="spellEnd"/>
      <w:r>
        <w:t xml:space="preserve"> spp</w:t>
      </w:r>
      <w:r w:rsidR="00BB0194">
        <w:t>.</w:t>
      </w:r>
      <w:r>
        <w:t>), panic grasses (</w:t>
      </w:r>
      <w:r w:rsidRPr="00BB0194">
        <w:rPr>
          <w:i/>
        </w:rPr>
        <w:t>Panicum</w:t>
      </w:r>
      <w:r>
        <w:t xml:space="preserve"> spp</w:t>
      </w:r>
      <w:r w:rsidR="00BB0194">
        <w:t>.</w:t>
      </w:r>
      <w:r>
        <w:t xml:space="preserve">) and various perennial herbs. </w:t>
      </w:r>
    </w:p>
    <w:p w:rsidR="00395655" w:rsidP="00395655" w:rsidRDefault="00395655"/>
    <w:p w:rsidR="00395655" w:rsidP="00395655" w:rsidRDefault="00395655">
      <w:r>
        <w:t>Canopy trees are patchy in distribution, with regeneration in canopy gaps of ¼ acre or less in size. Mid-successional clumps occur in similar sized patches as regeneration. The oldest trees occur as isolated individuals. The reference condition classes are aggregates of numerous patches well dispersed over the landscape. Canopy gaps are created by fire mortality, lightning and wind-</w:t>
      </w:r>
      <w:r>
        <w:lastRenderedPageBreak/>
        <w:t>throw at the scale of individual to several trees to large stands of relatively even-aged trees following major hurricanes.</w:t>
      </w:r>
    </w:p>
    <w:p w:rsidR="00395655" w:rsidP="00395655" w:rsidRDefault="0039565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elliottii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Slash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Inkberry</w:t>
            </w:r>
          </w:p>
        </w:tc>
      </w:tr>
    </w:tbl>
    <w:p>
      <w:r>
        <w:rPr>
          <w:sz w:val="16"/>
        </w:rPr>
        <w:t>Species names are from the NRCS PLANTS database. Check species codes at http://plants.usda.gov.</w:t>
      </w:r>
    </w:p>
    <w:p w:rsidR="00395655" w:rsidP="00395655" w:rsidRDefault="00395655">
      <w:pPr>
        <w:pStyle w:val="InfoPara"/>
      </w:pPr>
      <w:r>
        <w:t>Disturbance Description</w:t>
      </w:r>
    </w:p>
    <w:p w:rsidR="00395655" w:rsidP="00395655" w:rsidRDefault="00395655">
      <w:r>
        <w:t xml:space="preserve">Surface fires are frequent, occurring every 1-3yrs (Frost 2006) but with ranges up to five year intervals. These surface fires generally burn most of the above-ground understory vegetation. Fires are usually low to moderate in intensity overall, generally resulting in </w:t>
      </w:r>
      <w:proofErr w:type="spellStart"/>
      <w:r>
        <w:t>topkill</w:t>
      </w:r>
      <w:proofErr w:type="spellEnd"/>
      <w:r>
        <w:t xml:space="preserve"> of the lower and middle layers, but periodically will kill young pine regeneration patches and occasionally individual older trees. Although fire can occur in any season, in pre-European settlement times many lightning fires probably occurred during the dry spring and early summer season, although Native Americans were common in these areas and represented a significant ignition source. This community is subjected to hurricanes which may cause thinning of stands, localized blowdown or uprooting of stands, or blowdowns on larger areas. Flooding may cause vegetation changes at ecotones with wetland types. </w:t>
      </w:r>
    </w:p>
    <w:p w:rsidR="00395655" w:rsidP="00395655" w:rsidRDefault="00395655"/>
    <w:p w:rsidR="00395655" w:rsidP="00395655" w:rsidRDefault="00395655">
      <w:r>
        <w:t xml:space="preserve">Surface fires are extensive in nature while replacement fires are generally local patches of mortality. Both replacement and surface fires can occur in all stages but replacement fire is </w:t>
      </w:r>
      <w:proofErr w:type="gramStart"/>
      <w:r>
        <w:t>actually more</w:t>
      </w:r>
      <w:proofErr w:type="gramEnd"/>
      <w:r>
        <w:t xml:space="preserve"> likely in closed stages because of the extra fuel from pyrogenic palmetto and ericaceous shrubs.</w:t>
      </w:r>
    </w:p>
    <w:p w:rsidR="00395655" w:rsidP="00395655" w:rsidRDefault="0039565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w:t>
            </w:r>
          </w:p>
        </w:tc>
        <w:tc>
          <w:p>
            <w:pPr>
              <w:jc w:val="center"/>
            </w:pPr>
            <w:r>
              <w:t>3</w:t>
            </w:r>
          </w:p>
        </w:tc>
        <w:tc>
          <w:p>
            <w:pPr>
              <w:jc w:val="center"/>
            </w:pPr>
            <w:r>
              <w:t>5</w:t>
            </w:r>
          </w:p>
        </w:tc>
        <w:tc>
          <w:p>
            <w:pPr>
              <w:jc w:val="center"/>
            </w:pPr>
            <w:r>
              <w:t>150</w:t>
            </w:r>
          </w:p>
        </w:tc>
      </w:tr>
      <w:tr>
        <w:tc>
          <w:p>
            <w:pPr>
              <w:jc w:val="center"/>
            </w:pPr>
            <w:r>
              <w:t>Moderate (Mixed)</w:t>
            </w:r>
          </w:p>
        </w:tc>
        <w:tc>
          <w:p>
            <w:pPr>
              <w:jc w:val="center"/>
            </w:pPr>
            <w:r>
              <w:t>480</w:t>
            </w:r>
          </w:p>
        </w:tc>
        <w:tc>
          <w:p>
            <w:pPr>
              <w:jc w:val="center"/>
            </w:pPr>
            <w:r>
              <w:t>1</w:t>
            </w:r>
          </w:p>
        </w:tc>
        <w:tc>
          <w:p>
            <w:pPr>
              <w:jc w:val="center"/>
            </w:pPr>
            <w:r>
              <w:t/>
            </w:r>
          </w:p>
        </w:tc>
        <w:tc>
          <w:p>
            <w:pPr>
              <w:jc w:val="center"/>
            </w:pPr>
            <w:r>
              <w:t/>
            </w:r>
          </w:p>
        </w:tc>
      </w:tr>
      <w:tr>
        <w:tc>
          <w:p>
            <w:pPr>
              <w:jc w:val="center"/>
            </w:pPr>
            <w:r>
              <w:t>Low (Surface)</w:t>
            </w:r>
          </w:p>
        </w:tc>
        <w:tc>
          <w:p>
            <w:pPr>
              <w:jc w:val="center"/>
            </w:pPr>
            <w:r>
              <w:t>3</w:t>
            </w:r>
          </w:p>
        </w:tc>
        <w:tc>
          <w:p>
            <w:pPr>
              <w:jc w:val="center"/>
            </w:pPr>
            <w:r>
              <w:t>96</w:t>
            </w:r>
          </w:p>
        </w:tc>
        <w:tc>
          <w:p>
            <w:pPr>
              <w:jc w:val="center"/>
            </w:pPr>
            <w:r>
              <w:t>1</w:t>
            </w:r>
          </w:p>
        </w:tc>
        <w:tc>
          <w:p>
            <w:pPr>
              <w:jc w:val="center"/>
            </w:pPr>
            <w:r>
              <w:t>8</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5655" w:rsidP="00395655" w:rsidRDefault="00395655">
      <w:pPr>
        <w:pStyle w:val="InfoPara"/>
      </w:pPr>
      <w:r>
        <w:t>Scale Description</w:t>
      </w:r>
    </w:p>
    <w:p w:rsidR="00395655" w:rsidP="00395655" w:rsidRDefault="00395655">
      <w:r>
        <w:t>Low intensity fires ranged in size from very small to thousands of acres pre-fragmentation. Replacement fires were mostly localized to less than an acre, but could be as large as hundreds of acres. Hurricane and wind damage may have ranged from single trees, to a few tens of acres scattered in the landscape to large areas after major storms. Flooding disturbance probably was limited to a few acres. Patch size of this type may range from 10ac to thousands of acres, forming the matrix within which other types are imbedded.</w:t>
      </w:r>
    </w:p>
    <w:p w:rsidR="00395655" w:rsidP="00395655" w:rsidRDefault="00395655">
      <w:pPr>
        <w:pStyle w:val="InfoPara"/>
      </w:pPr>
      <w:r>
        <w:t>Adjacency or Identification Concerns</w:t>
      </w:r>
    </w:p>
    <w:p w:rsidR="00395655" w:rsidP="00395655" w:rsidRDefault="00395655">
      <w:r>
        <w:lastRenderedPageBreak/>
        <w:t>Flatwoods and savannas exists as matrix in which many other types occur, often due to slight elevation changes, fire shadows or strips parallel to extended elevation gradients between uplands and wetlands. As sites become wetter slash pine flatwoods grade into pond cypress (</w:t>
      </w:r>
      <w:r w:rsidRPr="00BB0194">
        <w:rPr>
          <w:i/>
        </w:rPr>
        <w:t xml:space="preserve">Taxodium </w:t>
      </w:r>
      <w:proofErr w:type="spellStart"/>
      <w:r w:rsidRPr="00BB0194">
        <w:rPr>
          <w:i/>
        </w:rPr>
        <w:t>ascendens</w:t>
      </w:r>
      <w:proofErr w:type="spellEnd"/>
      <w:r>
        <w:t>) ponds or strands. Savannas may grade into dry or wet prairie as the tree canopy thins.</w:t>
      </w:r>
    </w:p>
    <w:p w:rsidR="00395655" w:rsidP="00395655" w:rsidRDefault="00395655"/>
    <w:p w:rsidR="00395655" w:rsidP="00395655" w:rsidRDefault="00395655">
      <w:r>
        <w:t xml:space="preserve">Adjacent Ecological Systems indicated by NatureServe (2006) include the Atlantic Coastal Plain Peatland </w:t>
      </w:r>
      <w:proofErr w:type="spellStart"/>
      <w:r>
        <w:t>Pocosin</w:t>
      </w:r>
      <w:proofErr w:type="spellEnd"/>
      <w:r>
        <w:t xml:space="preserve"> and Canebrake (CES203.267) which is represented by BpS 1452.</w:t>
      </w:r>
    </w:p>
    <w:p w:rsidR="00395655" w:rsidP="00395655" w:rsidRDefault="00395655">
      <w:pPr>
        <w:pStyle w:val="InfoPara"/>
      </w:pPr>
      <w:r>
        <w:t>Issues or Problems</w:t>
      </w:r>
    </w:p>
    <w:p w:rsidR="00395655" w:rsidP="00395655" w:rsidRDefault="00395655">
      <w:r>
        <w:t xml:space="preserve">This community has very few reference examples from which to test the model outputs. The relative patchiness and presence of a high percentage of seral class C, represents a hypothesis for how fire and other disturbances maintained this community. The distribution of seral stages in this model should be managed with wide confidence intervals, recognizing the variation of structure in this community on the model landscape and the few glimpses of it in its pre-Columbian condition. It is also important to recognize that there is both a moisture and fire gradient within this type with the driest sites dominated by longleaf pine with a shorter fire return interval of 1-3yrs and the wetter sites dominated by slash pine with a longer 3-8yr fire frequency. Pond pine dominated wetter areas with finer soils and also had a longer period between fires. </w:t>
      </w:r>
    </w:p>
    <w:p w:rsidR="00395655" w:rsidP="00395655" w:rsidRDefault="00395655"/>
    <w:p w:rsidR="00395655" w:rsidP="00395655" w:rsidRDefault="00395655">
      <w:r>
        <w:t>Uncharacteristic vegetation types include even-aged canopy stands in which age structure has been homogenized by logging or clearing, often coupled with drainage. Examples include where slash pine have replaced some or all of the longleaf pine. The effects of bedding, even when establishment of planted pine plantation has failed, persist often for many decades. Bedding may not completely drain a site; however, the alteration of micro-topography may affect the spread of fire. Disturbance caused by insects and other pathogens are very rare, except where conversions to dense stands of slash pine have occurred.</w:t>
      </w:r>
    </w:p>
    <w:p w:rsidR="00395655" w:rsidP="00395655" w:rsidRDefault="00395655">
      <w:pPr>
        <w:pStyle w:val="InfoPara"/>
      </w:pPr>
      <w:r>
        <w:t>Native Uncharacteristic Conditions</w:t>
      </w:r>
    </w:p>
    <w:p w:rsidR="00395655" w:rsidP="00395655" w:rsidRDefault="00395655"/>
    <w:p w:rsidR="00395655" w:rsidP="00395655" w:rsidRDefault="00395655">
      <w:pPr>
        <w:pStyle w:val="InfoPara"/>
      </w:pPr>
      <w:r>
        <w:t>Comments</w:t>
      </w:r>
    </w:p>
    <w:p w:rsidR="00395655" w:rsidP="00395655" w:rsidRDefault="00395655">
      <w:r>
        <w:t xml:space="preserve">This BpS is based on revision by Kenneth </w:t>
      </w:r>
      <w:proofErr w:type="spellStart"/>
      <w:r>
        <w:t>Outcalt</w:t>
      </w:r>
      <w:proofErr w:type="spellEnd"/>
      <w:r>
        <w:t xml:space="preserve"> of the Rapid Assessment model R9MEFL- Mesic-dry Flatwoods- developed by Dennis Hardin and Kevin </w:t>
      </w:r>
      <w:proofErr w:type="spellStart"/>
      <w:r>
        <w:t>Hiers</w:t>
      </w:r>
      <w:proofErr w:type="spellEnd"/>
      <w:r>
        <w:t>. Sharon Hermann is a suggested reviewer.</w:t>
      </w:r>
    </w:p>
    <w:p w:rsidR="00ED30C1" w:rsidP="00395655" w:rsidRDefault="00ED30C1"/>
    <w:p w:rsidR="00395655" w:rsidP="00395655" w:rsidRDefault="00395655">
      <w:pPr>
        <w:pStyle w:val="ReportSection"/>
      </w:pPr>
      <w:r>
        <w:t>Succession Classes</w:t>
      </w:r>
    </w:p>
    <w:p w:rsidR="00395655" w:rsidP="00395655" w:rsidRDefault="0039565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5655" w:rsidP="00395655" w:rsidRDefault="00395655">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2"/>
    <w:bookmarkEnd w:id="5"/>
    <w:bookmarkEnd w:id="6"/>
    <w:p w:rsidR="00B458B8" w:rsidP="00B458B8" w:rsidRDefault="00B458B8">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7"/>
    <w:p w:rsidR="00B458B8" w:rsidP="00395655" w:rsidRDefault="00B458B8">
      <w:pPr>
        <w:pStyle w:val="SClassInfoPara"/>
      </w:pPr>
    </w:p>
    <w:p w:rsidR="00395655" w:rsidP="00395655" w:rsidRDefault="003956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28"/>
        <w:gridCol w:w="2052"/>
        <w:gridCol w:w="1956"/>
      </w:tblGrid>
      <w:tr w:rsidRPr="00395655" w:rsidR="00395655" w:rsidTr="00395655">
        <w:tc>
          <w:tcPr>
            <w:tcW w:w="1152" w:type="dxa"/>
            <w:tcBorders>
              <w:top w:val="single" w:color="auto" w:sz="2" w:space="0"/>
              <w:bottom w:val="single" w:color="000000" w:sz="12" w:space="0"/>
            </w:tcBorders>
            <w:shd w:val="clear" w:color="auto" w:fill="auto"/>
          </w:tcPr>
          <w:p w:rsidRPr="00395655" w:rsidR="00395655" w:rsidP="00EC29BA" w:rsidRDefault="00395655">
            <w:pPr>
              <w:rPr>
                <w:b/>
                <w:bCs/>
              </w:rPr>
            </w:pPr>
            <w:r w:rsidRPr="00395655">
              <w:rPr>
                <w:b/>
                <w:bCs/>
              </w:rPr>
              <w:t>Symbol</w:t>
            </w:r>
          </w:p>
        </w:tc>
        <w:tc>
          <w:tcPr>
            <w:tcW w:w="2328" w:type="dxa"/>
            <w:tcBorders>
              <w:top w:val="single" w:color="auto" w:sz="2" w:space="0"/>
              <w:bottom w:val="single" w:color="000000" w:sz="12" w:space="0"/>
            </w:tcBorders>
            <w:shd w:val="clear" w:color="auto" w:fill="auto"/>
          </w:tcPr>
          <w:p w:rsidRPr="00395655" w:rsidR="00395655" w:rsidP="00EC29BA" w:rsidRDefault="00395655">
            <w:pPr>
              <w:rPr>
                <w:b/>
                <w:bCs/>
              </w:rPr>
            </w:pPr>
            <w:r w:rsidRPr="00395655">
              <w:rPr>
                <w:b/>
                <w:bCs/>
              </w:rPr>
              <w:t>Scientific Name</w:t>
            </w:r>
          </w:p>
        </w:tc>
        <w:tc>
          <w:tcPr>
            <w:tcW w:w="2052" w:type="dxa"/>
            <w:tcBorders>
              <w:top w:val="single" w:color="auto" w:sz="2" w:space="0"/>
              <w:bottom w:val="single" w:color="000000" w:sz="12" w:space="0"/>
            </w:tcBorders>
            <w:shd w:val="clear" w:color="auto" w:fill="auto"/>
          </w:tcPr>
          <w:p w:rsidRPr="00395655" w:rsidR="00395655" w:rsidP="00EC29BA" w:rsidRDefault="00395655">
            <w:pPr>
              <w:rPr>
                <w:b/>
                <w:bCs/>
              </w:rPr>
            </w:pPr>
            <w:r w:rsidRPr="00395655">
              <w:rPr>
                <w:b/>
                <w:bCs/>
              </w:rPr>
              <w:t>Common Name</w:t>
            </w:r>
          </w:p>
        </w:tc>
        <w:tc>
          <w:tcPr>
            <w:tcW w:w="1956" w:type="dxa"/>
            <w:tcBorders>
              <w:top w:val="single" w:color="auto" w:sz="2" w:space="0"/>
              <w:bottom w:val="single" w:color="000000" w:sz="12" w:space="0"/>
            </w:tcBorders>
            <w:shd w:val="clear" w:color="auto" w:fill="auto"/>
          </w:tcPr>
          <w:p w:rsidRPr="00395655" w:rsidR="00395655" w:rsidP="00EC29BA" w:rsidRDefault="00395655">
            <w:pPr>
              <w:rPr>
                <w:b/>
                <w:bCs/>
              </w:rPr>
            </w:pPr>
            <w:r w:rsidRPr="00395655">
              <w:rPr>
                <w:b/>
                <w:bCs/>
              </w:rPr>
              <w:t>Canopy Position</w:t>
            </w:r>
          </w:p>
        </w:tc>
      </w:tr>
      <w:tr w:rsidRPr="00395655" w:rsidR="00395655" w:rsidTr="00395655">
        <w:tc>
          <w:tcPr>
            <w:tcW w:w="1152" w:type="dxa"/>
            <w:tcBorders>
              <w:top w:val="single" w:color="000000" w:sz="12" w:space="0"/>
            </w:tcBorders>
            <w:shd w:val="clear" w:color="auto" w:fill="auto"/>
          </w:tcPr>
          <w:p w:rsidRPr="00395655" w:rsidR="00395655" w:rsidP="00EC29BA" w:rsidRDefault="00395655">
            <w:pPr>
              <w:rPr>
                <w:bCs/>
              </w:rPr>
            </w:pPr>
            <w:r w:rsidRPr="00395655">
              <w:rPr>
                <w:bCs/>
              </w:rPr>
              <w:t>PIPA2</w:t>
            </w:r>
          </w:p>
        </w:tc>
        <w:tc>
          <w:tcPr>
            <w:tcW w:w="2328" w:type="dxa"/>
            <w:tcBorders>
              <w:top w:val="single" w:color="000000" w:sz="12" w:space="0"/>
            </w:tcBorders>
            <w:shd w:val="clear" w:color="auto" w:fill="auto"/>
          </w:tcPr>
          <w:p w:rsidRPr="00395655" w:rsidR="00395655" w:rsidP="00EC29BA" w:rsidRDefault="00395655">
            <w:r w:rsidRPr="00395655">
              <w:t xml:space="preserve">Pinus </w:t>
            </w:r>
            <w:proofErr w:type="spellStart"/>
            <w:r w:rsidRPr="00395655">
              <w:t>palustris</w:t>
            </w:r>
            <w:proofErr w:type="spellEnd"/>
          </w:p>
        </w:tc>
        <w:tc>
          <w:tcPr>
            <w:tcW w:w="2052" w:type="dxa"/>
            <w:tcBorders>
              <w:top w:val="single" w:color="000000" w:sz="12" w:space="0"/>
            </w:tcBorders>
            <w:shd w:val="clear" w:color="auto" w:fill="auto"/>
          </w:tcPr>
          <w:p w:rsidRPr="00395655" w:rsidR="00395655" w:rsidP="00EC29BA" w:rsidRDefault="00395655">
            <w:r w:rsidRPr="00395655">
              <w:t>Longleaf pine</w:t>
            </w:r>
          </w:p>
        </w:tc>
        <w:tc>
          <w:tcPr>
            <w:tcW w:w="1956" w:type="dxa"/>
            <w:tcBorders>
              <w:top w:val="single" w:color="000000" w:sz="12" w:space="0"/>
            </w:tcBorders>
            <w:shd w:val="clear" w:color="auto" w:fill="auto"/>
          </w:tcPr>
          <w:p w:rsidRPr="00395655" w:rsidR="00395655" w:rsidP="00EC29BA" w:rsidRDefault="00395655">
            <w:r w:rsidRPr="00395655">
              <w:t>Upper</w:t>
            </w:r>
          </w:p>
        </w:tc>
      </w:tr>
      <w:tr w:rsidRPr="00395655" w:rsidR="00395655" w:rsidTr="00395655">
        <w:tc>
          <w:tcPr>
            <w:tcW w:w="1152" w:type="dxa"/>
            <w:shd w:val="clear" w:color="auto" w:fill="auto"/>
          </w:tcPr>
          <w:p w:rsidRPr="00395655" w:rsidR="00395655" w:rsidP="00EC29BA" w:rsidRDefault="00395655">
            <w:pPr>
              <w:rPr>
                <w:bCs/>
              </w:rPr>
            </w:pPr>
            <w:r w:rsidRPr="00395655">
              <w:rPr>
                <w:bCs/>
              </w:rPr>
              <w:lastRenderedPageBreak/>
              <w:t>PIEL</w:t>
            </w:r>
          </w:p>
        </w:tc>
        <w:tc>
          <w:tcPr>
            <w:tcW w:w="2328" w:type="dxa"/>
            <w:shd w:val="clear" w:color="auto" w:fill="auto"/>
          </w:tcPr>
          <w:p w:rsidRPr="00395655" w:rsidR="00395655" w:rsidP="00EC29BA" w:rsidRDefault="00395655">
            <w:r w:rsidRPr="00395655">
              <w:t xml:space="preserve">Pinus </w:t>
            </w:r>
            <w:proofErr w:type="spellStart"/>
            <w:r w:rsidRPr="00395655">
              <w:t>elliottii</w:t>
            </w:r>
            <w:proofErr w:type="spellEnd"/>
          </w:p>
        </w:tc>
        <w:tc>
          <w:tcPr>
            <w:tcW w:w="2052" w:type="dxa"/>
            <w:shd w:val="clear" w:color="auto" w:fill="auto"/>
          </w:tcPr>
          <w:p w:rsidRPr="00395655" w:rsidR="00395655" w:rsidP="00EC29BA" w:rsidRDefault="00395655">
            <w:r w:rsidRPr="00395655">
              <w:t>Slash pine</w:t>
            </w:r>
          </w:p>
        </w:tc>
        <w:tc>
          <w:tcPr>
            <w:tcW w:w="1956" w:type="dxa"/>
            <w:shd w:val="clear" w:color="auto" w:fill="auto"/>
          </w:tcPr>
          <w:p w:rsidRPr="00395655" w:rsidR="00395655" w:rsidP="00EC29BA" w:rsidRDefault="00395655">
            <w:r w:rsidRPr="00395655">
              <w:t>Upper</w:t>
            </w:r>
          </w:p>
        </w:tc>
      </w:tr>
      <w:tr w:rsidRPr="00395655" w:rsidR="00395655" w:rsidTr="00395655">
        <w:tc>
          <w:tcPr>
            <w:tcW w:w="1152" w:type="dxa"/>
            <w:shd w:val="clear" w:color="auto" w:fill="auto"/>
          </w:tcPr>
          <w:p w:rsidRPr="00395655" w:rsidR="00395655" w:rsidP="00EC29BA" w:rsidRDefault="00395655">
            <w:pPr>
              <w:rPr>
                <w:bCs/>
              </w:rPr>
            </w:pPr>
            <w:r w:rsidRPr="00395655">
              <w:rPr>
                <w:bCs/>
              </w:rPr>
              <w:t>ARBE7</w:t>
            </w:r>
          </w:p>
        </w:tc>
        <w:tc>
          <w:tcPr>
            <w:tcW w:w="2328" w:type="dxa"/>
            <w:shd w:val="clear" w:color="auto" w:fill="auto"/>
          </w:tcPr>
          <w:p w:rsidRPr="00395655" w:rsidR="00395655" w:rsidP="00EC29BA" w:rsidRDefault="00395655">
            <w:proofErr w:type="spellStart"/>
            <w:r w:rsidRPr="00395655">
              <w:t>Aristida</w:t>
            </w:r>
            <w:proofErr w:type="spellEnd"/>
            <w:r w:rsidRPr="00395655">
              <w:t xml:space="preserve"> </w:t>
            </w:r>
            <w:proofErr w:type="spellStart"/>
            <w:r w:rsidRPr="00395655">
              <w:t>beyrichiana</w:t>
            </w:r>
            <w:proofErr w:type="spellEnd"/>
          </w:p>
        </w:tc>
        <w:tc>
          <w:tcPr>
            <w:tcW w:w="2052" w:type="dxa"/>
            <w:shd w:val="clear" w:color="auto" w:fill="auto"/>
          </w:tcPr>
          <w:p w:rsidRPr="00395655" w:rsidR="00395655" w:rsidP="00EC29BA" w:rsidRDefault="00395655">
            <w:proofErr w:type="spellStart"/>
            <w:r w:rsidRPr="00395655">
              <w:t>Beyrich</w:t>
            </w:r>
            <w:proofErr w:type="spellEnd"/>
            <w:r w:rsidRPr="00395655">
              <w:t xml:space="preserve"> </w:t>
            </w:r>
            <w:proofErr w:type="spellStart"/>
            <w:r w:rsidRPr="00395655">
              <w:t>threeawn</w:t>
            </w:r>
            <w:proofErr w:type="spellEnd"/>
          </w:p>
        </w:tc>
        <w:tc>
          <w:tcPr>
            <w:tcW w:w="1956" w:type="dxa"/>
            <w:shd w:val="clear" w:color="auto" w:fill="auto"/>
          </w:tcPr>
          <w:p w:rsidRPr="00395655" w:rsidR="00395655" w:rsidP="00EC29BA" w:rsidRDefault="00395655">
            <w:r w:rsidRPr="00395655">
              <w:t>Lower</w:t>
            </w:r>
          </w:p>
        </w:tc>
      </w:tr>
      <w:tr w:rsidRPr="00395655" w:rsidR="00395655" w:rsidTr="00395655">
        <w:tc>
          <w:tcPr>
            <w:tcW w:w="1152" w:type="dxa"/>
            <w:shd w:val="clear" w:color="auto" w:fill="auto"/>
          </w:tcPr>
          <w:p w:rsidRPr="00395655" w:rsidR="00395655" w:rsidP="00EC29BA" w:rsidRDefault="00395655">
            <w:pPr>
              <w:rPr>
                <w:bCs/>
              </w:rPr>
            </w:pPr>
            <w:r w:rsidRPr="00395655">
              <w:rPr>
                <w:bCs/>
              </w:rPr>
              <w:t>SPORO</w:t>
            </w:r>
          </w:p>
        </w:tc>
        <w:tc>
          <w:tcPr>
            <w:tcW w:w="2328" w:type="dxa"/>
            <w:shd w:val="clear" w:color="auto" w:fill="auto"/>
          </w:tcPr>
          <w:p w:rsidRPr="00395655" w:rsidR="00395655" w:rsidP="00EC29BA" w:rsidRDefault="00395655">
            <w:proofErr w:type="spellStart"/>
            <w:r w:rsidRPr="00395655">
              <w:t>Sporobolus</w:t>
            </w:r>
            <w:proofErr w:type="spellEnd"/>
          </w:p>
        </w:tc>
        <w:tc>
          <w:tcPr>
            <w:tcW w:w="2052" w:type="dxa"/>
            <w:shd w:val="clear" w:color="auto" w:fill="auto"/>
          </w:tcPr>
          <w:p w:rsidRPr="00395655" w:rsidR="00395655" w:rsidP="00EC29BA" w:rsidRDefault="00395655">
            <w:proofErr w:type="spellStart"/>
            <w:r w:rsidRPr="00395655">
              <w:t>Dropseed</w:t>
            </w:r>
            <w:proofErr w:type="spellEnd"/>
          </w:p>
        </w:tc>
        <w:tc>
          <w:tcPr>
            <w:tcW w:w="1956" w:type="dxa"/>
            <w:shd w:val="clear" w:color="auto" w:fill="auto"/>
          </w:tcPr>
          <w:p w:rsidRPr="00395655" w:rsidR="00395655" w:rsidP="00EC29BA" w:rsidRDefault="00395655">
            <w:r w:rsidRPr="00395655">
              <w:t>Lower</w:t>
            </w:r>
          </w:p>
        </w:tc>
      </w:tr>
    </w:tbl>
    <w:p w:rsidR="00395655" w:rsidP="00395655" w:rsidRDefault="00395655"/>
    <w:p w:rsidR="00395655" w:rsidP="00395655" w:rsidRDefault="00395655">
      <w:pPr>
        <w:pStyle w:val="SClassInfoPara"/>
      </w:pPr>
      <w:r>
        <w:t>Description</w:t>
      </w:r>
    </w:p>
    <w:p w:rsidR="00395655" w:rsidP="00395655" w:rsidRDefault="00395655">
      <w:r>
        <w:t>Class is a post replacement stage of p</w:t>
      </w:r>
      <w:r w:rsidR="00B26EED">
        <w:t>ine regeneration</w:t>
      </w:r>
      <w:r>
        <w:t xml:space="preserve"> that occurs within canopy gaps, mostly single tree to quarter acre in size or larger areas after major storms. The native ground cover is dominated by wiregrass and other grasses with interspersed saw palmetto, small statured shrubs and forbs.</w:t>
      </w:r>
    </w:p>
    <w:p w:rsidR="00395655" w:rsidP="00395655" w:rsidRDefault="00395655"/>
    <w:p>
      <w:r>
        <w:rPr>
          <w:i/>
          <w:u w:val="single"/>
        </w:rPr>
        <w:t>Maximum Tree Size Class</w:t>
      </w:r>
      <w:br/>
      <w:r>
        <w:t>Sapling &gt;4.5ft; &lt;5" DBH</w:t>
      </w:r>
    </w:p>
    <w:p w:rsidR="00395655" w:rsidP="00395655" w:rsidRDefault="00395655">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0"/>
    <w:bookmarkEnd w:id="11"/>
    <w:p w:rsidR="00B458B8" w:rsidP="00395655" w:rsidRDefault="00B458B8">
      <w:pPr>
        <w:pStyle w:val="SClassInfoPara"/>
      </w:pPr>
    </w:p>
    <w:p w:rsidR="00395655" w:rsidP="00395655" w:rsidRDefault="003956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32"/>
        <w:gridCol w:w="1860"/>
        <w:gridCol w:w="1956"/>
      </w:tblGrid>
      <w:tr w:rsidRPr="00395655" w:rsidR="00395655" w:rsidTr="00395655">
        <w:tc>
          <w:tcPr>
            <w:tcW w:w="1176" w:type="dxa"/>
            <w:tcBorders>
              <w:top w:val="single" w:color="auto" w:sz="2" w:space="0"/>
              <w:bottom w:val="single" w:color="000000" w:sz="12" w:space="0"/>
            </w:tcBorders>
            <w:shd w:val="clear" w:color="auto" w:fill="auto"/>
          </w:tcPr>
          <w:p w:rsidRPr="00395655" w:rsidR="00395655" w:rsidP="00A02053" w:rsidRDefault="00395655">
            <w:pPr>
              <w:rPr>
                <w:b/>
                <w:bCs/>
              </w:rPr>
            </w:pPr>
            <w:r w:rsidRPr="00395655">
              <w:rPr>
                <w:b/>
                <w:bCs/>
              </w:rPr>
              <w:t>Symbol</w:t>
            </w:r>
          </w:p>
        </w:tc>
        <w:tc>
          <w:tcPr>
            <w:tcW w:w="1932" w:type="dxa"/>
            <w:tcBorders>
              <w:top w:val="single" w:color="auto" w:sz="2" w:space="0"/>
              <w:bottom w:val="single" w:color="000000" w:sz="12" w:space="0"/>
            </w:tcBorders>
            <w:shd w:val="clear" w:color="auto" w:fill="auto"/>
          </w:tcPr>
          <w:p w:rsidRPr="00395655" w:rsidR="00395655" w:rsidP="00A02053" w:rsidRDefault="00395655">
            <w:pPr>
              <w:rPr>
                <w:b/>
                <w:bCs/>
              </w:rPr>
            </w:pPr>
            <w:r w:rsidRPr="00395655">
              <w:rPr>
                <w:b/>
                <w:bCs/>
              </w:rPr>
              <w:t>Scientific Name</w:t>
            </w:r>
          </w:p>
        </w:tc>
        <w:tc>
          <w:tcPr>
            <w:tcW w:w="1860" w:type="dxa"/>
            <w:tcBorders>
              <w:top w:val="single" w:color="auto" w:sz="2" w:space="0"/>
              <w:bottom w:val="single" w:color="000000" w:sz="12" w:space="0"/>
            </w:tcBorders>
            <w:shd w:val="clear" w:color="auto" w:fill="auto"/>
          </w:tcPr>
          <w:p w:rsidRPr="00395655" w:rsidR="00395655" w:rsidP="00A02053" w:rsidRDefault="00395655">
            <w:pPr>
              <w:rPr>
                <w:b/>
                <w:bCs/>
              </w:rPr>
            </w:pPr>
            <w:r w:rsidRPr="00395655">
              <w:rPr>
                <w:b/>
                <w:bCs/>
              </w:rPr>
              <w:t>Common Name</w:t>
            </w:r>
          </w:p>
        </w:tc>
        <w:tc>
          <w:tcPr>
            <w:tcW w:w="1956" w:type="dxa"/>
            <w:tcBorders>
              <w:top w:val="single" w:color="auto" w:sz="2" w:space="0"/>
              <w:bottom w:val="single" w:color="000000" w:sz="12" w:space="0"/>
            </w:tcBorders>
            <w:shd w:val="clear" w:color="auto" w:fill="auto"/>
          </w:tcPr>
          <w:p w:rsidRPr="00395655" w:rsidR="00395655" w:rsidP="00A02053" w:rsidRDefault="00395655">
            <w:pPr>
              <w:rPr>
                <w:b/>
                <w:bCs/>
              </w:rPr>
            </w:pPr>
            <w:r w:rsidRPr="00395655">
              <w:rPr>
                <w:b/>
                <w:bCs/>
              </w:rPr>
              <w:t>Canopy Position</w:t>
            </w:r>
          </w:p>
        </w:tc>
      </w:tr>
      <w:tr w:rsidRPr="00395655" w:rsidR="00395655" w:rsidTr="00395655">
        <w:tc>
          <w:tcPr>
            <w:tcW w:w="1176" w:type="dxa"/>
            <w:tcBorders>
              <w:top w:val="single" w:color="000000" w:sz="12" w:space="0"/>
            </w:tcBorders>
            <w:shd w:val="clear" w:color="auto" w:fill="auto"/>
          </w:tcPr>
          <w:p w:rsidRPr="00395655" w:rsidR="00395655" w:rsidP="00A02053" w:rsidRDefault="00395655">
            <w:pPr>
              <w:rPr>
                <w:bCs/>
              </w:rPr>
            </w:pPr>
            <w:r w:rsidRPr="00395655">
              <w:rPr>
                <w:bCs/>
              </w:rPr>
              <w:t>PIPA2</w:t>
            </w:r>
          </w:p>
        </w:tc>
        <w:tc>
          <w:tcPr>
            <w:tcW w:w="1932" w:type="dxa"/>
            <w:tcBorders>
              <w:top w:val="single" w:color="000000" w:sz="12" w:space="0"/>
            </w:tcBorders>
            <w:shd w:val="clear" w:color="auto" w:fill="auto"/>
          </w:tcPr>
          <w:p w:rsidRPr="00395655" w:rsidR="00395655" w:rsidP="00A02053" w:rsidRDefault="00395655">
            <w:r w:rsidRPr="00395655">
              <w:t xml:space="preserve">Pinus </w:t>
            </w:r>
            <w:proofErr w:type="spellStart"/>
            <w:r w:rsidRPr="00395655">
              <w:t>palustris</w:t>
            </w:r>
            <w:proofErr w:type="spellEnd"/>
          </w:p>
        </w:tc>
        <w:tc>
          <w:tcPr>
            <w:tcW w:w="1860" w:type="dxa"/>
            <w:tcBorders>
              <w:top w:val="single" w:color="000000" w:sz="12" w:space="0"/>
            </w:tcBorders>
            <w:shd w:val="clear" w:color="auto" w:fill="auto"/>
          </w:tcPr>
          <w:p w:rsidRPr="00395655" w:rsidR="00395655" w:rsidP="00A02053" w:rsidRDefault="00395655">
            <w:r w:rsidRPr="00395655">
              <w:t>Longleaf pine</w:t>
            </w:r>
          </w:p>
        </w:tc>
        <w:tc>
          <w:tcPr>
            <w:tcW w:w="1956" w:type="dxa"/>
            <w:tcBorders>
              <w:top w:val="single" w:color="000000" w:sz="12" w:space="0"/>
            </w:tcBorders>
            <w:shd w:val="clear" w:color="auto" w:fill="auto"/>
          </w:tcPr>
          <w:p w:rsidRPr="00395655" w:rsidR="00395655" w:rsidP="00A02053" w:rsidRDefault="00395655">
            <w:r w:rsidRPr="00395655">
              <w:t>Upper</w:t>
            </w:r>
          </w:p>
        </w:tc>
      </w:tr>
      <w:tr w:rsidRPr="00395655" w:rsidR="00395655" w:rsidTr="00395655">
        <w:tc>
          <w:tcPr>
            <w:tcW w:w="1176" w:type="dxa"/>
            <w:shd w:val="clear" w:color="auto" w:fill="auto"/>
          </w:tcPr>
          <w:p w:rsidRPr="00395655" w:rsidR="00395655" w:rsidP="00A02053" w:rsidRDefault="00395655">
            <w:pPr>
              <w:rPr>
                <w:bCs/>
              </w:rPr>
            </w:pPr>
            <w:r w:rsidRPr="00395655">
              <w:rPr>
                <w:bCs/>
              </w:rPr>
              <w:t>PIEL</w:t>
            </w:r>
          </w:p>
        </w:tc>
        <w:tc>
          <w:tcPr>
            <w:tcW w:w="1932" w:type="dxa"/>
            <w:shd w:val="clear" w:color="auto" w:fill="auto"/>
          </w:tcPr>
          <w:p w:rsidRPr="00395655" w:rsidR="00395655" w:rsidP="00A02053" w:rsidRDefault="00395655">
            <w:r w:rsidRPr="00395655">
              <w:t xml:space="preserve">Pinus </w:t>
            </w:r>
            <w:proofErr w:type="spellStart"/>
            <w:r w:rsidRPr="00395655">
              <w:t>elliottii</w:t>
            </w:r>
            <w:proofErr w:type="spellEnd"/>
          </w:p>
        </w:tc>
        <w:tc>
          <w:tcPr>
            <w:tcW w:w="1860" w:type="dxa"/>
            <w:shd w:val="clear" w:color="auto" w:fill="auto"/>
          </w:tcPr>
          <w:p w:rsidRPr="00395655" w:rsidR="00395655" w:rsidP="00A02053" w:rsidRDefault="00395655">
            <w:r w:rsidRPr="00395655">
              <w:t>Slash pine</w:t>
            </w:r>
          </w:p>
        </w:tc>
        <w:tc>
          <w:tcPr>
            <w:tcW w:w="1956" w:type="dxa"/>
            <w:shd w:val="clear" w:color="auto" w:fill="auto"/>
          </w:tcPr>
          <w:p w:rsidRPr="00395655" w:rsidR="00395655" w:rsidP="00A02053" w:rsidRDefault="00395655">
            <w:r w:rsidRPr="00395655">
              <w:t>Upper</w:t>
            </w:r>
          </w:p>
        </w:tc>
      </w:tr>
      <w:tr w:rsidRPr="00395655" w:rsidR="00395655" w:rsidTr="00395655">
        <w:tc>
          <w:tcPr>
            <w:tcW w:w="1176" w:type="dxa"/>
            <w:shd w:val="clear" w:color="auto" w:fill="auto"/>
          </w:tcPr>
          <w:p w:rsidRPr="00395655" w:rsidR="00395655" w:rsidP="00A02053" w:rsidRDefault="00395655">
            <w:pPr>
              <w:rPr>
                <w:bCs/>
              </w:rPr>
            </w:pPr>
            <w:r w:rsidRPr="00395655">
              <w:rPr>
                <w:bCs/>
              </w:rPr>
              <w:t>SERE2</w:t>
            </w:r>
          </w:p>
        </w:tc>
        <w:tc>
          <w:tcPr>
            <w:tcW w:w="1932" w:type="dxa"/>
            <w:shd w:val="clear" w:color="auto" w:fill="auto"/>
          </w:tcPr>
          <w:p w:rsidRPr="00395655" w:rsidR="00395655" w:rsidP="00A02053" w:rsidRDefault="00395655">
            <w:proofErr w:type="spellStart"/>
            <w:r w:rsidRPr="00395655">
              <w:t>Serenoa</w:t>
            </w:r>
            <w:proofErr w:type="spellEnd"/>
            <w:r w:rsidRPr="00395655">
              <w:t xml:space="preserve"> </w:t>
            </w:r>
            <w:proofErr w:type="spellStart"/>
            <w:r w:rsidRPr="00395655">
              <w:t>repens</w:t>
            </w:r>
            <w:proofErr w:type="spellEnd"/>
          </w:p>
        </w:tc>
        <w:tc>
          <w:tcPr>
            <w:tcW w:w="1860" w:type="dxa"/>
            <w:shd w:val="clear" w:color="auto" w:fill="auto"/>
          </w:tcPr>
          <w:p w:rsidRPr="00395655" w:rsidR="00395655" w:rsidP="00A02053" w:rsidRDefault="00395655">
            <w:r w:rsidRPr="00395655">
              <w:t>Saw palmetto</w:t>
            </w:r>
          </w:p>
        </w:tc>
        <w:tc>
          <w:tcPr>
            <w:tcW w:w="1956" w:type="dxa"/>
            <w:shd w:val="clear" w:color="auto" w:fill="auto"/>
          </w:tcPr>
          <w:p w:rsidRPr="00395655" w:rsidR="00395655" w:rsidP="00A02053" w:rsidRDefault="00395655">
            <w:r w:rsidRPr="00395655">
              <w:t>Low-Mid</w:t>
            </w:r>
          </w:p>
        </w:tc>
      </w:tr>
      <w:tr w:rsidRPr="00395655" w:rsidR="00395655" w:rsidTr="00395655">
        <w:tc>
          <w:tcPr>
            <w:tcW w:w="1176" w:type="dxa"/>
            <w:shd w:val="clear" w:color="auto" w:fill="auto"/>
          </w:tcPr>
          <w:p w:rsidRPr="00395655" w:rsidR="00395655" w:rsidP="00A02053" w:rsidRDefault="00395655">
            <w:pPr>
              <w:rPr>
                <w:bCs/>
              </w:rPr>
            </w:pPr>
            <w:r w:rsidRPr="00395655">
              <w:rPr>
                <w:bCs/>
              </w:rPr>
              <w:t>MOCE2</w:t>
            </w:r>
          </w:p>
        </w:tc>
        <w:tc>
          <w:tcPr>
            <w:tcW w:w="1932" w:type="dxa"/>
            <w:shd w:val="clear" w:color="auto" w:fill="auto"/>
          </w:tcPr>
          <w:p w:rsidRPr="00395655" w:rsidR="00395655" w:rsidP="00A02053" w:rsidRDefault="00395655">
            <w:r w:rsidRPr="00395655">
              <w:t>Morella cerifera</w:t>
            </w:r>
          </w:p>
        </w:tc>
        <w:tc>
          <w:tcPr>
            <w:tcW w:w="1860" w:type="dxa"/>
            <w:shd w:val="clear" w:color="auto" w:fill="auto"/>
          </w:tcPr>
          <w:p w:rsidRPr="00395655" w:rsidR="00395655" w:rsidP="00A02053" w:rsidRDefault="00395655">
            <w:r w:rsidRPr="00395655">
              <w:t>Wax myrtle</w:t>
            </w:r>
          </w:p>
        </w:tc>
        <w:tc>
          <w:tcPr>
            <w:tcW w:w="1956" w:type="dxa"/>
            <w:shd w:val="clear" w:color="auto" w:fill="auto"/>
          </w:tcPr>
          <w:p w:rsidRPr="00395655" w:rsidR="00395655" w:rsidP="00A02053" w:rsidRDefault="00395655">
            <w:r w:rsidRPr="00395655">
              <w:t>Low-Mid</w:t>
            </w:r>
          </w:p>
        </w:tc>
      </w:tr>
    </w:tbl>
    <w:p w:rsidR="00395655" w:rsidP="00395655" w:rsidRDefault="00395655"/>
    <w:p w:rsidR="00395655" w:rsidP="00395655" w:rsidRDefault="00395655">
      <w:pPr>
        <w:pStyle w:val="SClassInfoPara"/>
      </w:pPr>
      <w:r>
        <w:t>Description</w:t>
      </w:r>
    </w:p>
    <w:p w:rsidR="00395655" w:rsidP="00395655" w:rsidRDefault="00395655">
      <w:r>
        <w:t>Class is characterized as a mid-seral closed stage with patches, mostly quarter acre or less in siz</w:t>
      </w:r>
      <w:r w:rsidR="00B26EED">
        <w:t xml:space="preserve">e </w:t>
      </w:r>
      <w:r>
        <w:t>and a substantial component of hardwoods (e.g., red maple, water oak and bays) or other pine species encr</w:t>
      </w:r>
      <w:r w:rsidR="00BB0194">
        <w:t>oaching in the absence of fire.</w:t>
      </w:r>
    </w:p>
    <w:p w:rsidR="00395655" w:rsidP="00395655" w:rsidRDefault="00395655"/>
    <w:p>
      <w:r>
        <w:rPr>
          <w:i/>
          <w:u w:val="single"/>
        </w:rPr>
        <w:t>Maximum Tree Size Class</w:t>
      </w:r>
      <w:br/>
      <w:r>
        <w:t>Medium 9-21"DBH</w:t>
      </w:r>
    </w:p>
    <w:p w:rsidR="00395655" w:rsidP="00395655" w:rsidRDefault="00395655">
      <w:pPr>
        <w:pStyle w:val="InfoPara"/>
        <w:pBdr>
          <w:top w:val="single" w:color="auto" w:sz="4" w:space="1"/>
        </w:pBdr>
      </w:pPr>
      <w:r xmlns:w="http://schemas.openxmlformats.org/wordprocessingml/2006/main">
        <w:t>Class C</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458B8" w:rsidP="00395655" w:rsidRDefault="00B458B8">
      <w:pPr>
        <w:pStyle w:val="SClassInfoPara"/>
      </w:pPr>
    </w:p>
    <w:p w:rsidR="00395655" w:rsidP="00395655" w:rsidRDefault="003956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395655" w:rsidR="00395655" w:rsidTr="00395655">
        <w:tc>
          <w:tcPr>
            <w:tcW w:w="1092" w:type="dxa"/>
            <w:tcBorders>
              <w:top w:val="single" w:color="auto" w:sz="2" w:space="0"/>
              <w:bottom w:val="single" w:color="000000" w:sz="12" w:space="0"/>
            </w:tcBorders>
            <w:shd w:val="clear" w:color="auto" w:fill="auto"/>
          </w:tcPr>
          <w:p w:rsidRPr="00395655" w:rsidR="00395655" w:rsidP="00AA2887" w:rsidRDefault="00395655">
            <w:pPr>
              <w:rPr>
                <w:b/>
                <w:bCs/>
              </w:rPr>
            </w:pPr>
            <w:r w:rsidRPr="00395655">
              <w:rPr>
                <w:b/>
                <w:bCs/>
              </w:rPr>
              <w:t>Symbol</w:t>
            </w:r>
          </w:p>
        </w:tc>
        <w:tc>
          <w:tcPr>
            <w:tcW w:w="2328" w:type="dxa"/>
            <w:tcBorders>
              <w:top w:val="single" w:color="auto" w:sz="2" w:space="0"/>
              <w:bottom w:val="single" w:color="000000" w:sz="12" w:space="0"/>
            </w:tcBorders>
            <w:shd w:val="clear" w:color="auto" w:fill="auto"/>
          </w:tcPr>
          <w:p w:rsidRPr="00395655" w:rsidR="00395655" w:rsidP="00AA2887" w:rsidRDefault="00395655">
            <w:pPr>
              <w:rPr>
                <w:b/>
                <w:bCs/>
              </w:rPr>
            </w:pPr>
            <w:r w:rsidRPr="00395655">
              <w:rPr>
                <w:b/>
                <w:bCs/>
              </w:rPr>
              <w:t>Scientific Name</w:t>
            </w:r>
          </w:p>
        </w:tc>
        <w:tc>
          <w:tcPr>
            <w:tcW w:w="2052" w:type="dxa"/>
            <w:tcBorders>
              <w:top w:val="single" w:color="auto" w:sz="2" w:space="0"/>
              <w:bottom w:val="single" w:color="000000" w:sz="12" w:space="0"/>
            </w:tcBorders>
            <w:shd w:val="clear" w:color="auto" w:fill="auto"/>
          </w:tcPr>
          <w:p w:rsidRPr="00395655" w:rsidR="00395655" w:rsidP="00AA2887" w:rsidRDefault="00395655">
            <w:pPr>
              <w:rPr>
                <w:b/>
                <w:bCs/>
              </w:rPr>
            </w:pPr>
            <w:r w:rsidRPr="00395655">
              <w:rPr>
                <w:b/>
                <w:bCs/>
              </w:rPr>
              <w:t>Common Name</w:t>
            </w:r>
          </w:p>
        </w:tc>
        <w:tc>
          <w:tcPr>
            <w:tcW w:w="1956" w:type="dxa"/>
            <w:tcBorders>
              <w:top w:val="single" w:color="auto" w:sz="2" w:space="0"/>
              <w:bottom w:val="single" w:color="000000" w:sz="12" w:space="0"/>
            </w:tcBorders>
            <w:shd w:val="clear" w:color="auto" w:fill="auto"/>
          </w:tcPr>
          <w:p w:rsidRPr="00395655" w:rsidR="00395655" w:rsidP="00AA2887" w:rsidRDefault="00395655">
            <w:pPr>
              <w:rPr>
                <w:b/>
                <w:bCs/>
              </w:rPr>
            </w:pPr>
            <w:r w:rsidRPr="00395655">
              <w:rPr>
                <w:b/>
                <w:bCs/>
              </w:rPr>
              <w:t>Canopy Position</w:t>
            </w:r>
          </w:p>
        </w:tc>
      </w:tr>
      <w:tr w:rsidRPr="00395655" w:rsidR="00395655" w:rsidTr="00395655">
        <w:tc>
          <w:tcPr>
            <w:tcW w:w="1092" w:type="dxa"/>
            <w:tcBorders>
              <w:top w:val="single" w:color="000000" w:sz="12" w:space="0"/>
            </w:tcBorders>
            <w:shd w:val="clear" w:color="auto" w:fill="auto"/>
          </w:tcPr>
          <w:p w:rsidRPr="00395655" w:rsidR="00395655" w:rsidP="00AA2887" w:rsidRDefault="00395655">
            <w:pPr>
              <w:rPr>
                <w:bCs/>
              </w:rPr>
            </w:pPr>
            <w:r w:rsidRPr="00395655">
              <w:rPr>
                <w:bCs/>
              </w:rPr>
              <w:t>PIPA2</w:t>
            </w:r>
          </w:p>
        </w:tc>
        <w:tc>
          <w:tcPr>
            <w:tcW w:w="2328" w:type="dxa"/>
            <w:tcBorders>
              <w:top w:val="single" w:color="000000" w:sz="12" w:space="0"/>
            </w:tcBorders>
            <w:shd w:val="clear" w:color="auto" w:fill="auto"/>
          </w:tcPr>
          <w:p w:rsidRPr="00395655" w:rsidR="00395655" w:rsidP="00AA2887" w:rsidRDefault="00395655">
            <w:r w:rsidRPr="00395655">
              <w:t xml:space="preserve">Pinus </w:t>
            </w:r>
            <w:proofErr w:type="spellStart"/>
            <w:r w:rsidRPr="00395655">
              <w:t>palustris</w:t>
            </w:r>
            <w:proofErr w:type="spellEnd"/>
          </w:p>
        </w:tc>
        <w:tc>
          <w:tcPr>
            <w:tcW w:w="2052" w:type="dxa"/>
            <w:tcBorders>
              <w:top w:val="single" w:color="000000" w:sz="12" w:space="0"/>
            </w:tcBorders>
            <w:shd w:val="clear" w:color="auto" w:fill="auto"/>
          </w:tcPr>
          <w:p w:rsidRPr="00395655" w:rsidR="00395655" w:rsidP="00AA2887" w:rsidRDefault="00395655">
            <w:r w:rsidRPr="00395655">
              <w:t>Longleaf pine</w:t>
            </w:r>
          </w:p>
        </w:tc>
        <w:tc>
          <w:tcPr>
            <w:tcW w:w="1956" w:type="dxa"/>
            <w:tcBorders>
              <w:top w:val="single" w:color="000000" w:sz="12" w:space="0"/>
            </w:tcBorders>
            <w:shd w:val="clear" w:color="auto" w:fill="auto"/>
          </w:tcPr>
          <w:p w:rsidRPr="00395655" w:rsidR="00395655" w:rsidP="00AA2887" w:rsidRDefault="00395655">
            <w:r w:rsidRPr="00395655">
              <w:t>Upper</w:t>
            </w:r>
          </w:p>
        </w:tc>
      </w:tr>
      <w:tr w:rsidRPr="00395655" w:rsidR="00395655" w:rsidTr="00395655">
        <w:tc>
          <w:tcPr>
            <w:tcW w:w="1092" w:type="dxa"/>
            <w:shd w:val="clear" w:color="auto" w:fill="auto"/>
          </w:tcPr>
          <w:p w:rsidRPr="00395655" w:rsidR="00395655" w:rsidP="00AA2887" w:rsidRDefault="00395655">
            <w:pPr>
              <w:rPr>
                <w:bCs/>
              </w:rPr>
            </w:pPr>
            <w:r w:rsidRPr="00395655">
              <w:rPr>
                <w:bCs/>
              </w:rPr>
              <w:t>PIEL</w:t>
            </w:r>
          </w:p>
        </w:tc>
        <w:tc>
          <w:tcPr>
            <w:tcW w:w="2328" w:type="dxa"/>
            <w:shd w:val="clear" w:color="auto" w:fill="auto"/>
          </w:tcPr>
          <w:p w:rsidRPr="00395655" w:rsidR="00395655" w:rsidP="00AA2887" w:rsidRDefault="00395655">
            <w:r w:rsidRPr="00395655">
              <w:t xml:space="preserve">Pinus </w:t>
            </w:r>
            <w:proofErr w:type="spellStart"/>
            <w:r w:rsidRPr="00395655">
              <w:t>elliottii</w:t>
            </w:r>
            <w:proofErr w:type="spellEnd"/>
          </w:p>
        </w:tc>
        <w:tc>
          <w:tcPr>
            <w:tcW w:w="2052" w:type="dxa"/>
            <w:shd w:val="clear" w:color="auto" w:fill="auto"/>
          </w:tcPr>
          <w:p w:rsidRPr="00395655" w:rsidR="00395655" w:rsidP="00AA2887" w:rsidRDefault="00395655">
            <w:r w:rsidRPr="00395655">
              <w:t>Slash pine</w:t>
            </w:r>
          </w:p>
        </w:tc>
        <w:tc>
          <w:tcPr>
            <w:tcW w:w="1956" w:type="dxa"/>
            <w:shd w:val="clear" w:color="auto" w:fill="auto"/>
          </w:tcPr>
          <w:p w:rsidRPr="00395655" w:rsidR="00395655" w:rsidP="00AA2887" w:rsidRDefault="00395655">
            <w:r w:rsidRPr="00395655">
              <w:t>Upper</w:t>
            </w:r>
          </w:p>
        </w:tc>
      </w:tr>
      <w:tr w:rsidRPr="00395655" w:rsidR="00395655" w:rsidTr="00395655">
        <w:tc>
          <w:tcPr>
            <w:tcW w:w="1092" w:type="dxa"/>
            <w:shd w:val="clear" w:color="auto" w:fill="auto"/>
          </w:tcPr>
          <w:p w:rsidRPr="00395655" w:rsidR="00395655" w:rsidP="00AA2887" w:rsidRDefault="00395655">
            <w:pPr>
              <w:rPr>
                <w:bCs/>
              </w:rPr>
            </w:pPr>
            <w:r w:rsidRPr="00395655">
              <w:rPr>
                <w:bCs/>
              </w:rPr>
              <w:t>SERE2</w:t>
            </w:r>
          </w:p>
        </w:tc>
        <w:tc>
          <w:tcPr>
            <w:tcW w:w="2328" w:type="dxa"/>
            <w:shd w:val="clear" w:color="auto" w:fill="auto"/>
          </w:tcPr>
          <w:p w:rsidRPr="00395655" w:rsidR="00395655" w:rsidP="00AA2887" w:rsidRDefault="00395655">
            <w:proofErr w:type="spellStart"/>
            <w:r w:rsidRPr="00395655">
              <w:t>Serenoa</w:t>
            </w:r>
            <w:proofErr w:type="spellEnd"/>
            <w:r w:rsidRPr="00395655">
              <w:t xml:space="preserve"> </w:t>
            </w:r>
            <w:proofErr w:type="spellStart"/>
            <w:r w:rsidRPr="00395655">
              <w:t>repens</w:t>
            </w:r>
            <w:proofErr w:type="spellEnd"/>
          </w:p>
        </w:tc>
        <w:tc>
          <w:tcPr>
            <w:tcW w:w="2052" w:type="dxa"/>
            <w:shd w:val="clear" w:color="auto" w:fill="auto"/>
          </w:tcPr>
          <w:p w:rsidRPr="00395655" w:rsidR="00395655" w:rsidP="00AA2887" w:rsidRDefault="00395655">
            <w:r w:rsidRPr="00395655">
              <w:t>Saw palmetto</w:t>
            </w:r>
          </w:p>
        </w:tc>
        <w:tc>
          <w:tcPr>
            <w:tcW w:w="1956" w:type="dxa"/>
            <w:shd w:val="clear" w:color="auto" w:fill="auto"/>
          </w:tcPr>
          <w:p w:rsidRPr="00395655" w:rsidR="00395655" w:rsidP="00AA2887" w:rsidRDefault="00395655">
            <w:r w:rsidRPr="00395655">
              <w:t>Low-Mid</w:t>
            </w:r>
          </w:p>
        </w:tc>
      </w:tr>
      <w:tr w:rsidRPr="00395655" w:rsidR="00395655" w:rsidTr="00395655">
        <w:tc>
          <w:tcPr>
            <w:tcW w:w="1092" w:type="dxa"/>
            <w:shd w:val="clear" w:color="auto" w:fill="auto"/>
          </w:tcPr>
          <w:p w:rsidRPr="00395655" w:rsidR="00395655" w:rsidP="00AA2887" w:rsidRDefault="00395655">
            <w:pPr>
              <w:rPr>
                <w:bCs/>
              </w:rPr>
            </w:pPr>
            <w:r w:rsidRPr="00395655">
              <w:rPr>
                <w:bCs/>
              </w:rPr>
              <w:t>ARBE7</w:t>
            </w:r>
          </w:p>
        </w:tc>
        <w:tc>
          <w:tcPr>
            <w:tcW w:w="2328" w:type="dxa"/>
            <w:shd w:val="clear" w:color="auto" w:fill="auto"/>
          </w:tcPr>
          <w:p w:rsidRPr="00395655" w:rsidR="00395655" w:rsidP="00AA2887" w:rsidRDefault="00395655">
            <w:proofErr w:type="spellStart"/>
            <w:r w:rsidRPr="00395655">
              <w:t>Aristida</w:t>
            </w:r>
            <w:proofErr w:type="spellEnd"/>
            <w:r w:rsidRPr="00395655">
              <w:t xml:space="preserve"> </w:t>
            </w:r>
            <w:proofErr w:type="spellStart"/>
            <w:r w:rsidRPr="00395655">
              <w:t>beyrichiana</w:t>
            </w:r>
            <w:proofErr w:type="spellEnd"/>
          </w:p>
        </w:tc>
        <w:tc>
          <w:tcPr>
            <w:tcW w:w="2052" w:type="dxa"/>
            <w:shd w:val="clear" w:color="auto" w:fill="auto"/>
          </w:tcPr>
          <w:p w:rsidRPr="00395655" w:rsidR="00395655" w:rsidP="00AA2887" w:rsidRDefault="00395655">
            <w:proofErr w:type="spellStart"/>
            <w:r w:rsidRPr="00395655">
              <w:t>Beyrich</w:t>
            </w:r>
            <w:proofErr w:type="spellEnd"/>
            <w:r w:rsidRPr="00395655">
              <w:t xml:space="preserve"> </w:t>
            </w:r>
            <w:proofErr w:type="spellStart"/>
            <w:r w:rsidRPr="00395655">
              <w:t>threeawn</w:t>
            </w:r>
            <w:proofErr w:type="spellEnd"/>
          </w:p>
        </w:tc>
        <w:tc>
          <w:tcPr>
            <w:tcW w:w="1956" w:type="dxa"/>
            <w:shd w:val="clear" w:color="auto" w:fill="auto"/>
          </w:tcPr>
          <w:p w:rsidRPr="00395655" w:rsidR="00395655" w:rsidP="00AA2887" w:rsidRDefault="00395655">
            <w:r w:rsidRPr="00395655">
              <w:t>Lower</w:t>
            </w:r>
          </w:p>
        </w:tc>
      </w:tr>
    </w:tbl>
    <w:p w:rsidR="00395655" w:rsidP="00395655" w:rsidRDefault="00395655"/>
    <w:p w:rsidR="00395655" w:rsidP="00395655" w:rsidRDefault="00395655">
      <w:pPr>
        <w:pStyle w:val="SClassInfoPara"/>
      </w:pPr>
      <w:r>
        <w:t>Description</w:t>
      </w:r>
    </w:p>
    <w:p w:rsidR="00395655" w:rsidP="00395655" w:rsidRDefault="00395655">
      <w:r>
        <w:t>Class is characterized by a mid-seral open condition with patches, most ¼ acre or less in size, o</w:t>
      </w:r>
      <w:r w:rsidR="00B26EED">
        <w:t xml:space="preserve">f canopy pines </w:t>
      </w:r>
      <w:r>
        <w:t xml:space="preserve">a minimal hardwood component due to frequent fire. The ground cover is grass-dominated, with low shrubs, saw palmetto and forbs. </w:t>
      </w:r>
    </w:p>
    <w:p w:rsidR="00BB0194" w:rsidP="00395655" w:rsidRDefault="00BB0194"/>
    <w:p>
      <w:r>
        <w:rPr>
          <w:i/>
          <w:u w:val="single"/>
        </w:rPr>
        <w:t>Maximum Tree Size Class</w:t>
      </w:r>
      <w:br/>
      <w:r>
        <w:t>Medium 9-21"DBH</w:t>
      </w:r>
    </w:p>
    <w:p w:rsidR="00395655" w:rsidP="00395655" w:rsidRDefault="00395655">
      <w:pPr>
        <w:pStyle w:val="InfoPara"/>
        <w:pBdr>
          <w:top w:val="single" w:color="auto" w:sz="4" w:space="1"/>
        </w:pBdr>
      </w:pPr>
      <w:r xmlns:w="http://schemas.openxmlformats.org/wordprocessingml/2006/main">
        <w:t>Class D</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2"/>
    <w:bookmarkEnd w:id="13"/>
    <w:p w:rsidR="00B458B8" w:rsidP="00395655" w:rsidRDefault="00B458B8">
      <w:pPr>
        <w:pStyle w:val="SClassInfoPara"/>
      </w:pPr>
    </w:p>
    <w:p w:rsidR="00395655" w:rsidP="00395655" w:rsidRDefault="003956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395655" w:rsidR="00395655" w:rsidTr="00395655">
        <w:tc>
          <w:tcPr>
            <w:tcW w:w="1092" w:type="dxa"/>
            <w:tcBorders>
              <w:top w:val="single" w:color="auto" w:sz="2" w:space="0"/>
              <w:bottom w:val="single" w:color="000000" w:sz="12" w:space="0"/>
            </w:tcBorders>
            <w:shd w:val="clear" w:color="auto" w:fill="auto"/>
          </w:tcPr>
          <w:p w:rsidRPr="00395655" w:rsidR="00395655" w:rsidP="00E570AE" w:rsidRDefault="00395655">
            <w:pPr>
              <w:rPr>
                <w:b/>
                <w:bCs/>
              </w:rPr>
            </w:pPr>
            <w:r w:rsidRPr="00395655">
              <w:rPr>
                <w:b/>
                <w:bCs/>
              </w:rPr>
              <w:t>Symbol</w:t>
            </w:r>
          </w:p>
        </w:tc>
        <w:tc>
          <w:tcPr>
            <w:tcW w:w="2328" w:type="dxa"/>
            <w:tcBorders>
              <w:top w:val="single" w:color="auto" w:sz="2" w:space="0"/>
              <w:bottom w:val="single" w:color="000000" w:sz="12" w:space="0"/>
            </w:tcBorders>
            <w:shd w:val="clear" w:color="auto" w:fill="auto"/>
          </w:tcPr>
          <w:p w:rsidRPr="00395655" w:rsidR="00395655" w:rsidP="00E570AE" w:rsidRDefault="00395655">
            <w:pPr>
              <w:rPr>
                <w:b/>
                <w:bCs/>
              </w:rPr>
            </w:pPr>
            <w:r w:rsidRPr="00395655">
              <w:rPr>
                <w:b/>
                <w:bCs/>
              </w:rPr>
              <w:t>Scientific Name</w:t>
            </w:r>
          </w:p>
        </w:tc>
        <w:tc>
          <w:tcPr>
            <w:tcW w:w="2052" w:type="dxa"/>
            <w:tcBorders>
              <w:top w:val="single" w:color="auto" w:sz="2" w:space="0"/>
              <w:bottom w:val="single" w:color="000000" w:sz="12" w:space="0"/>
            </w:tcBorders>
            <w:shd w:val="clear" w:color="auto" w:fill="auto"/>
          </w:tcPr>
          <w:p w:rsidRPr="00395655" w:rsidR="00395655" w:rsidP="00E570AE" w:rsidRDefault="00395655">
            <w:pPr>
              <w:rPr>
                <w:b/>
                <w:bCs/>
              </w:rPr>
            </w:pPr>
            <w:r w:rsidRPr="00395655">
              <w:rPr>
                <w:b/>
                <w:bCs/>
              </w:rPr>
              <w:t>Common Name</w:t>
            </w:r>
          </w:p>
        </w:tc>
        <w:tc>
          <w:tcPr>
            <w:tcW w:w="1956" w:type="dxa"/>
            <w:tcBorders>
              <w:top w:val="single" w:color="auto" w:sz="2" w:space="0"/>
              <w:bottom w:val="single" w:color="000000" w:sz="12" w:space="0"/>
            </w:tcBorders>
            <w:shd w:val="clear" w:color="auto" w:fill="auto"/>
          </w:tcPr>
          <w:p w:rsidRPr="00395655" w:rsidR="00395655" w:rsidP="00E570AE" w:rsidRDefault="00395655">
            <w:pPr>
              <w:rPr>
                <w:b/>
                <w:bCs/>
              </w:rPr>
            </w:pPr>
            <w:r w:rsidRPr="00395655">
              <w:rPr>
                <w:b/>
                <w:bCs/>
              </w:rPr>
              <w:t>Canopy Position</w:t>
            </w:r>
          </w:p>
        </w:tc>
      </w:tr>
      <w:tr w:rsidRPr="00395655" w:rsidR="00395655" w:rsidTr="00395655">
        <w:tc>
          <w:tcPr>
            <w:tcW w:w="1092" w:type="dxa"/>
            <w:tcBorders>
              <w:top w:val="single" w:color="000000" w:sz="12" w:space="0"/>
            </w:tcBorders>
            <w:shd w:val="clear" w:color="auto" w:fill="auto"/>
          </w:tcPr>
          <w:p w:rsidRPr="00395655" w:rsidR="00395655" w:rsidP="00E570AE" w:rsidRDefault="00395655">
            <w:pPr>
              <w:rPr>
                <w:bCs/>
              </w:rPr>
            </w:pPr>
            <w:r w:rsidRPr="00395655">
              <w:rPr>
                <w:bCs/>
              </w:rPr>
              <w:t>PIPA2</w:t>
            </w:r>
          </w:p>
        </w:tc>
        <w:tc>
          <w:tcPr>
            <w:tcW w:w="2328" w:type="dxa"/>
            <w:tcBorders>
              <w:top w:val="single" w:color="000000" w:sz="12" w:space="0"/>
            </w:tcBorders>
            <w:shd w:val="clear" w:color="auto" w:fill="auto"/>
          </w:tcPr>
          <w:p w:rsidRPr="00395655" w:rsidR="00395655" w:rsidP="00E570AE" w:rsidRDefault="00395655">
            <w:r w:rsidRPr="00395655">
              <w:t xml:space="preserve">Pinus </w:t>
            </w:r>
            <w:proofErr w:type="spellStart"/>
            <w:r w:rsidRPr="00395655">
              <w:t>palustris</w:t>
            </w:r>
            <w:proofErr w:type="spellEnd"/>
          </w:p>
        </w:tc>
        <w:tc>
          <w:tcPr>
            <w:tcW w:w="2052" w:type="dxa"/>
            <w:tcBorders>
              <w:top w:val="single" w:color="000000" w:sz="12" w:space="0"/>
            </w:tcBorders>
            <w:shd w:val="clear" w:color="auto" w:fill="auto"/>
          </w:tcPr>
          <w:p w:rsidRPr="00395655" w:rsidR="00395655" w:rsidP="00E570AE" w:rsidRDefault="00395655">
            <w:r w:rsidRPr="00395655">
              <w:t>Longleaf pine</w:t>
            </w:r>
          </w:p>
        </w:tc>
        <w:tc>
          <w:tcPr>
            <w:tcW w:w="1956" w:type="dxa"/>
            <w:tcBorders>
              <w:top w:val="single" w:color="000000" w:sz="12" w:space="0"/>
            </w:tcBorders>
            <w:shd w:val="clear" w:color="auto" w:fill="auto"/>
          </w:tcPr>
          <w:p w:rsidRPr="00395655" w:rsidR="00395655" w:rsidP="00E570AE" w:rsidRDefault="00395655">
            <w:r w:rsidRPr="00395655">
              <w:t>Upper</w:t>
            </w:r>
          </w:p>
        </w:tc>
      </w:tr>
      <w:tr w:rsidRPr="00395655" w:rsidR="00395655" w:rsidTr="00395655">
        <w:tc>
          <w:tcPr>
            <w:tcW w:w="1092" w:type="dxa"/>
            <w:shd w:val="clear" w:color="auto" w:fill="auto"/>
          </w:tcPr>
          <w:p w:rsidRPr="00395655" w:rsidR="00395655" w:rsidP="00E570AE" w:rsidRDefault="00395655">
            <w:pPr>
              <w:rPr>
                <w:bCs/>
              </w:rPr>
            </w:pPr>
            <w:r w:rsidRPr="00395655">
              <w:rPr>
                <w:bCs/>
              </w:rPr>
              <w:t>PIEL</w:t>
            </w:r>
          </w:p>
        </w:tc>
        <w:tc>
          <w:tcPr>
            <w:tcW w:w="2328" w:type="dxa"/>
            <w:shd w:val="clear" w:color="auto" w:fill="auto"/>
          </w:tcPr>
          <w:p w:rsidRPr="00395655" w:rsidR="00395655" w:rsidP="00E570AE" w:rsidRDefault="00395655">
            <w:r w:rsidRPr="00395655">
              <w:t xml:space="preserve">Pinus </w:t>
            </w:r>
            <w:proofErr w:type="spellStart"/>
            <w:r w:rsidRPr="00395655">
              <w:t>elliottii</w:t>
            </w:r>
            <w:proofErr w:type="spellEnd"/>
          </w:p>
        </w:tc>
        <w:tc>
          <w:tcPr>
            <w:tcW w:w="2052" w:type="dxa"/>
            <w:shd w:val="clear" w:color="auto" w:fill="auto"/>
          </w:tcPr>
          <w:p w:rsidRPr="00395655" w:rsidR="00395655" w:rsidP="00E570AE" w:rsidRDefault="00395655">
            <w:r w:rsidRPr="00395655">
              <w:t>Slash pine</w:t>
            </w:r>
          </w:p>
        </w:tc>
        <w:tc>
          <w:tcPr>
            <w:tcW w:w="1956" w:type="dxa"/>
            <w:shd w:val="clear" w:color="auto" w:fill="auto"/>
          </w:tcPr>
          <w:p w:rsidRPr="00395655" w:rsidR="00395655" w:rsidP="00E570AE" w:rsidRDefault="00395655">
            <w:r w:rsidRPr="00395655">
              <w:t>Upper</w:t>
            </w:r>
          </w:p>
        </w:tc>
      </w:tr>
      <w:tr w:rsidRPr="00395655" w:rsidR="00395655" w:rsidTr="00395655">
        <w:tc>
          <w:tcPr>
            <w:tcW w:w="1092" w:type="dxa"/>
            <w:shd w:val="clear" w:color="auto" w:fill="auto"/>
          </w:tcPr>
          <w:p w:rsidRPr="00395655" w:rsidR="00395655" w:rsidP="00E570AE" w:rsidRDefault="00395655">
            <w:pPr>
              <w:rPr>
                <w:bCs/>
              </w:rPr>
            </w:pPr>
            <w:r w:rsidRPr="00395655">
              <w:rPr>
                <w:bCs/>
              </w:rPr>
              <w:t>SERE2</w:t>
            </w:r>
          </w:p>
        </w:tc>
        <w:tc>
          <w:tcPr>
            <w:tcW w:w="2328" w:type="dxa"/>
            <w:shd w:val="clear" w:color="auto" w:fill="auto"/>
          </w:tcPr>
          <w:p w:rsidRPr="00395655" w:rsidR="00395655" w:rsidP="00E570AE" w:rsidRDefault="00395655">
            <w:proofErr w:type="spellStart"/>
            <w:r w:rsidRPr="00395655">
              <w:t>Serenoa</w:t>
            </w:r>
            <w:proofErr w:type="spellEnd"/>
            <w:r w:rsidRPr="00395655">
              <w:t xml:space="preserve"> </w:t>
            </w:r>
            <w:proofErr w:type="spellStart"/>
            <w:r w:rsidRPr="00395655">
              <w:t>repens</w:t>
            </w:r>
            <w:proofErr w:type="spellEnd"/>
          </w:p>
        </w:tc>
        <w:tc>
          <w:tcPr>
            <w:tcW w:w="2052" w:type="dxa"/>
            <w:shd w:val="clear" w:color="auto" w:fill="auto"/>
          </w:tcPr>
          <w:p w:rsidRPr="00395655" w:rsidR="00395655" w:rsidP="00E570AE" w:rsidRDefault="00395655">
            <w:r w:rsidRPr="00395655">
              <w:t>Saw palmetto</w:t>
            </w:r>
          </w:p>
        </w:tc>
        <w:tc>
          <w:tcPr>
            <w:tcW w:w="1956" w:type="dxa"/>
            <w:shd w:val="clear" w:color="auto" w:fill="auto"/>
          </w:tcPr>
          <w:p w:rsidRPr="00395655" w:rsidR="00395655" w:rsidP="00E570AE" w:rsidRDefault="00395655">
            <w:r w:rsidRPr="00395655">
              <w:t>Low-Mid</w:t>
            </w:r>
          </w:p>
        </w:tc>
      </w:tr>
      <w:tr w:rsidRPr="00395655" w:rsidR="00395655" w:rsidTr="00395655">
        <w:tc>
          <w:tcPr>
            <w:tcW w:w="1092" w:type="dxa"/>
            <w:shd w:val="clear" w:color="auto" w:fill="auto"/>
          </w:tcPr>
          <w:p w:rsidRPr="00395655" w:rsidR="00395655" w:rsidP="00E570AE" w:rsidRDefault="00395655">
            <w:pPr>
              <w:rPr>
                <w:bCs/>
              </w:rPr>
            </w:pPr>
            <w:r w:rsidRPr="00395655">
              <w:rPr>
                <w:bCs/>
              </w:rPr>
              <w:t>ARBE7</w:t>
            </w:r>
          </w:p>
        </w:tc>
        <w:tc>
          <w:tcPr>
            <w:tcW w:w="2328" w:type="dxa"/>
            <w:shd w:val="clear" w:color="auto" w:fill="auto"/>
          </w:tcPr>
          <w:p w:rsidRPr="00395655" w:rsidR="00395655" w:rsidP="00E570AE" w:rsidRDefault="00395655">
            <w:proofErr w:type="spellStart"/>
            <w:r w:rsidRPr="00395655">
              <w:t>Aristida</w:t>
            </w:r>
            <w:proofErr w:type="spellEnd"/>
            <w:r w:rsidRPr="00395655">
              <w:t xml:space="preserve"> </w:t>
            </w:r>
            <w:proofErr w:type="spellStart"/>
            <w:r w:rsidRPr="00395655">
              <w:t>beyrichiana</w:t>
            </w:r>
            <w:proofErr w:type="spellEnd"/>
          </w:p>
        </w:tc>
        <w:tc>
          <w:tcPr>
            <w:tcW w:w="2052" w:type="dxa"/>
            <w:shd w:val="clear" w:color="auto" w:fill="auto"/>
          </w:tcPr>
          <w:p w:rsidRPr="00395655" w:rsidR="00395655" w:rsidP="00E570AE" w:rsidRDefault="00395655">
            <w:proofErr w:type="spellStart"/>
            <w:r w:rsidRPr="00395655">
              <w:t>Beyrich</w:t>
            </w:r>
            <w:proofErr w:type="spellEnd"/>
            <w:r w:rsidRPr="00395655">
              <w:t xml:space="preserve"> </w:t>
            </w:r>
            <w:proofErr w:type="spellStart"/>
            <w:r w:rsidRPr="00395655">
              <w:t>threeawn</w:t>
            </w:r>
            <w:proofErr w:type="spellEnd"/>
          </w:p>
        </w:tc>
        <w:tc>
          <w:tcPr>
            <w:tcW w:w="1956" w:type="dxa"/>
            <w:shd w:val="clear" w:color="auto" w:fill="auto"/>
          </w:tcPr>
          <w:p w:rsidRPr="00395655" w:rsidR="00395655" w:rsidP="00E570AE" w:rsidRDefault="00395655">
            <w:r w:rsidRPr="00395655">
              <w:t>Lower</w:t>
            </w:r>
          </w:p>
        </w:tc>
      </w:tr>
    </w:tbl>
    <w:p w:rsidR="00395655" w:rsidP="00395655" w:rsidRDefault="00395655"/>
    <w:p w:rsidR="00395655" w:rsidP="00395655" w:rsidRDefault="00395655">
      <w:pPr>
        <w:pStyle w:val="SClassInfoPara"/>
      </w:pPr>
      <w:r>
        <w:t>Description</w:t>
      </w:r>
    </w:p>
    <w:p w:rsidR="00395655" w:rsidP="00395655" w:rsidRDefault="00395655">
      <w:r>
        <w:t>Class is classified as a late-seral open stage with patches, most ¼ acre or less in s</w:t>
      </w:r>
      <w:r w:rsidR="00B26EED">
        <w:t xml:space="preserve">ize, of canopy pines and </w:t>
      </w:r>
      <w:r>
        <w:t xml:space="preserve">a minimal component of hardwoods. The ground cover is grass-dominated, but also contains low shrubs, saw palmetto, and forbs. </w:t>
      </w:r>
    </w:p>
    <w:p w:rsidR="00395655" w:rsidP="00395655" w:rsidRDefault="00395655"/>
    <w:p>
      <w:r>
        <w:rPr>
          <w:i/>
          <w:u w:val="single"/>
        </w:rPr>
        <w:t>Maximum Tree Size Class</w:t>
      </w:r>
      <w:br/>
      <w:r>
        <w:t>Large 21-33" DBH</w:t>
      </w:r>
    </w:p>
    <w:p w:rsidR="00395655" w:rsidP="00395655" w:rsidRDefault="00395655">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458B8" w:rsidP="00395655" w:rsidRDefault="00B458B8">
      <w:pPr>
        <w:pStyle w:val="SClassInfoPara"/>
      </w:pPr>
    </w:p>
    <w:p w:rsidR="00395655" w:rsidP="00395655" w:rsidRDefault="003956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32"/>
        <w:gridCol w:w="1860"/>
        <w:gridCol w:w="1956"/>
      </w:tblGrid>
      <w:tr w:rsidRPr="00395655" w:rsidR="00395655" w:rsidTr="00395655">
        <w:tc>
          <w:tcPr>
            <w:tcW w:w="1176" w:type="dxa"/>
            <w:tcBorders>
              <w:top w:val="single" w:color="auto" w:sz="2" w:space="0"/>
              <w:bottom w:val="single" w:color="000000" w:sz="12" w:space="0"/>
            </w:tcBorders>
            <w:shd w:val="clear" w:color="auto" w:fill="auto"/>
          </w:tcPr>
          <w:p w:rsidRPr="00395655" w:rsidR="00395655" w:rsidP="00E91E33" w:rsidRDefault="00395655">
            <w:pPr>
              <w:rPr>
                <w:b/>
                <w:bCs/>
              </w:rPr>
            </w:pPr>
            <w:r w:rsidRPr="00395655">
              <w:rPr>
                <w:b/>
                <w:bCs/>
              </w:rPr>
              <w:t>Symbol</w:t>
            </w:r>
          </w:p>
        </w:tc>
        <w:tc>
          <w:tcPr>
            <w:tcW w:w="1932" w:type="dxa"/>
            <w:tcBorders>
              <w:top w:val="single" w:color="auto" w:sz="2" w:space="0"/>
              <w:bottom w:val="single" w:color="000000" w:sz="12" w:space="0"/>
            </w:tcBorders>
            <w:shd w:val="clear" w:color="auto" w:fill="auto"/>
          </w:tcPr>
          <w:p w:rsidRPr="00395655" w:rsidR="00395655" w:rsidP="00E91E33" w:rsidRDefault="00395655">
            <w:pPr>
              <w:rPr>
                <w:b/>
                <w:bCs/>
              </w:rPr>
            </w:pPr>
            <w:r w:rsidRPr="00395655">
              <w:rPr>
                <w:b/>
                <w:bCs/>
              </w:rPr>
              <w:t>Scientific Name</w:t>
            </w:r>
          </w:p>
        </w:tc>
        <w:tc>
          <w:tcPr>
            <w:tcW w:w="1860" w:type="dxa"/>
            <w:tcBorders>
              <w:top w:val="single" w:color="auto" w:sz="2" w:space="0"/>
              <w:bottom w:val="single" w:color="000000" w:sz="12" w:space="0"/>
            </w:tcBorders>
            <w:shd w:val="clear" w:color="auto" w:fill="auto"/>
          </w:tcPr>
          <w:p w:rsidRPr="00395655" w:rsidR="00395655" w:rsidP="00E91E33" w:rsidRDefault="00395655">
            <w:pPr>
              <w:rPr>
                <w:b/>
                <w:bCs/>
              </w:rPr>
            </w:pPr>
            <w:r w:rsidRPr="00395655">
              <w:rPr>
                <w:b/>
                <w:bCs/>
              </w:rPr>
              <w:t>Common Name</w:t>
            </w:r>
          </w:p>
        </w:tc>
        <w:tc>
          <w:tcPr>
            <w:tcW w:w="1956" w:type="dxa"/>
            <w:tcBorders>
              <w:top w:val="single" w:color="auto" w:sz="2" w:space="0"/>
              <w:bottom w:val="single" w:color="000000" w:sz="12" w:space="0"/>
            </w:tcBorders>
            <w:shd w:val="clear" w:color="auto" w:fill="auto"/>
          </w:tcPr>
          <w:p w:rsidRPr="00395655" w:rsidR="00395655" w:rsidP="00E91E33" w:rsidRDefault="00395655">
            <w:pPr>
              <w:rPr>
                <w:b/>
                <w:bCs/>
              </w:rPr>
            </w:pPr>
            <w:r w:rsidRPr="00395655">
              <w:rPr>
                <w:b/>
                <w:bCs/>
              </w:rPr>
              <w:t>Canopy Position</w:t>
            </w:r>
          </w:p>
        </w:tc>
      </w:tr>
      <w:tr w:rsidRPr="00395655" w:rsidR="00395655" w:rsidTr="00395655">
        <w:tc>
          <w:tcPr>
            <w:tcW w:w="1176" w:type="dxa"/>
            <w:tcBorders>
              <w:top w:val="single" w:color="000000" w:sz="12" w:space="0"/>
            </w:tcBorders>
            <w:shd w:val="clear" w:color="auto" w:fill="auto"/>
          </w:tcPr>
          <w:p w:rsidRPr="00395655" w:rsidR="00395655" w:rsidP="00E91E33" w:rsidRDefault="00395655">
            <w:pPr>
              <w:rPr>
                <w:bCs/>
              </w:rPr>
            </w:pPr>
            <w:r w:rsidRPr="00395655">
              <w:rPr>
                <w:bCs/>
              </w:rPr>
              <w:t>QUERC</w:t>
            </w:r>
          </w:p>
        </w:tc>
        <w:tc>
          <w:tcPr>
            <w:tcW w:w="1932" w:type="dxa"/>
            <w:tcBorders>
              <w:top w:val="single" w:color="000000" w:sz="12" w:space="0"/>
            </w:tcBorders>
            <w:shd w:val="clear" w:color="auto" w:fill="auto"/>
          </w:tcPr>
          <w:p w:rsidRPr="00395655" w:rsidR="00395655" w:rsidP="00E91E33" w:rsidRDefault="00395655">
            <w:r w:rsidRPr="00395655">
              <w:t>Quercus</w:t>
            </w:r>
          </w:p>
        </w:tc>
        <w:tc>
          <w:tcPr>
            <w:tcW w:w="1860" w:type="dxa"/>
            <w:tcBorders>
              <w:top w:val="single" w:color="000000" w:sz="12" w:space="0"/>
            </w:tcBorders>
            <w:shd w:val="clear" w:color="auto" w:fill="auto"/>
          </w:tcPr>
          <w:p w:rsidRPr="00395655" w:rsidR="00395655" w:rsidP="00E91E33" w:rsidRDefault="00395655">
            <w:r w:rsidRPr="00395655">
              <w:t>Oak</w:t>
            </w:r>
          </w:p>
        </w:tc>
        <w:tc>
          <w:tcPr>
            <w:tcW w:w="1956" w:type="dxa"/>
            <w:tcBorders>
              <w:top w:val="single" w:color="000000" w:sz="12" w:space="0"/>
            </w:tcBorders>
            <w:shd w:val="clear" w:color="auto" w:fill="auto"/>
          </w:tcPr>
          <w:p w:rsidRPr="00395655" w:rsidR="00395655" w:rsidP="00E91E33" w:rsidRDefault="00395655">
            <w:r w:rsidRPr="00395655">
              <w:t>Mid-Upper</w:t>
            </w:r>
          </w:p>
        </w:tc>
      </w:tr>
      <w:tr w:rsidRPr="00395655" w:rsidR="00395655" w:rsidTr="00395655">
        <w:tc>
          <w:tcPr>
            <w:tcW w:w="1176" w:type="dxa"/>
            <w:shd w:val="clear" w:color="auto" w:fill="auto"/>
          </w:tcPr>
          <w:p w:rsidRPr="00395655" w:rsidR="00395655" w:rsidP="00E91E33" w:rsidRDefault="00395655">
            <w:pPr>
              <w:rPr>
                <w:bCs/>
              </w:rPr>
            </w:pPr>
            <w:r w:rsidRPr="00395655">
              <w:rPr>
                <w:bCs/>
              </w:rPr>
              <w:t>PIPA2</w:t>
            </w:r>
          </w:p>
        </w:tc>
        <w:tc>
          <w:tcPr>
            <w:tcW w:w="1932" w:type="dxa"/>
            <w:shd w:val="clear" w:color="auto" w:fill="auto"/>
          </w:tcPr>
          <w:p w:rsidRPr="00395655" w:rsidR="00395655" w:rsidP="00E91E33" w:rsidRDefault="00395655">
            <w:r w:rsidRPr="00395655">
              <w:t xml:space="preserve">Pinus </w:t>
            </w:r>
            <w:proofErr w:type="spellStart"/>
            <w:r w:rsidRPr="00395655">
              <w:t>palustris</w:t>
            </w:r>
            <w:proofErr w:type="spellEnd"/>
          </w:p>
        </w:tc>
        <w:tc>
          <w:tcPr>
            <w:tcW w:w="1860" w:type="dxa"/>
            <w:shd w:val="clear" w:color="auto" w:fill="auto"/>
          </w:tcPr>
          <w:p w:rsidRPr="00395655" w:rsidR="00395655" w:rsidP="00E91E33" w:rsidRDefault="00395655">
            <w:r w:rsidRPr="00395655">
              <w:t>Longleaf pine</w:t>
            </w:r>
          </w:p>
        </w:tc>
        <w:tc>
          <w:tcPr>
            <w:tcW w:w="1956" w:type="dxa"/>
            <w:shd w:val="clear" w:color="auto" w:fill="auto"/>
          </w:tcPr>
          <w:p w:rsidRPr="00395655" w:rsidR="00395655" w:rsidP="00E91E33" w:rsidRDefault="00395655">
            <w:r w:rsidRPr="00395655">
              <w:t>Upper</w:t>
            </w:r>
          </w:p>
        </w:tc>
      </w:tr>
      <w:tr w:rsidRPr="00395655" w:rsidR="00395655" w:rsidTr="00395655">
        <w:tc>
          <w:tcPr>
            <w:tcW w:w="1176" w:type="dxa"/>
            <w:shd w:val="clear" w:color="auto" w:fill="auto"/>
          </w:tcPr>
          <w:p w:rsidRPr="00395655" w:rsidR="00395655" w:rsidP="00E91E33" w:rsidRDefault="00395655">
            <w:pPr>
              <w:rPr>
                <w:bCs/>
              </w:rPr>
            </w:pPr>
            <w:r w:rsidRPr="00395655">
              <w:rPr>
                <w:bCs/>
              </w:rPr>
              <w:t>PIEL</w:t>
            </w:r>
          </w:p>
        </w:tc>
        <w:tc>
          <w:tcPr>
            <w:tcW w:w="1932" w:type="dxa"/>
            <w:shd w:val="clear" w:color="auto" w:fill="auto"/>
          </w:tcPr>
          <w:p w:rsidRPr="00395655" w:rsidR="00395655" w:rsidP="00E91E33" w:rsidRDefault="00395655">
            <w:r w:rsidRPr="00395655">
              <w:t xml:space="preserve">Pinus </w:t>
            </w:r>
            <w:proofErr w:type="spellStart"/>
            <w:r w:rsidRPr="00395655">
              <w:t>elliottii</w:t>
            </w:r>
            <w:proofErr w:type="spellEnd"/>
          </w:p>
        </w:tc>
        <w:tc>
          <w:tcPr>
            <w:tcW w:w="1860" w:type="dxa"/>
            <w:shd w:val="clear" w:color="auto" w:fill="auto"/>
          </w:tcPr>
          <w:p w:rsidRPr="00395655" w:rsidR="00395655" w:rsidP="00E91E33" w:rsidRDefault="00395655">
            <w:r w:rsidRPr="00395655">
              <w:t>Slash pine</w:t>
            </w:r>
          </w:p>
        </w:tc>
        <w:tc>
          <w:tcPr>
            <w:tcW w:w="1956" w:type="dxa"/>
            <w:shd w:val="clear" w:color="auto" w:fill="auto"/>
          </w:tcPr>
          <w:p w:rsidRPr="00395655" w:rsidR="00395655" w:rsidP="00E91E33" w:rsidRDefault="00395655">
            <w:r w:rsidRPr="00395655">
              <w:t>Upper</w:t>
            </w:r>
          </w:p>
        </w:tc>
      </w:tr>
      <w:tr w:rsidRPr="00395655" w:rsidR="00395655" w:rsidTr="00395655">
        <w:tc>
          <w:tcPr>
            <w:tcW w:w="1176" w:type="dxa"/>
            <w:shd w:val="clear" w:color="auto" w:fill="auto"/>
          </w:tcPr>
          <w:p w:rsidRPr="00395655" w:rsidR="00395655" w:rsidP="00E91E33" w:rsidRDefault="00395655">
            <w:pPr>
              <w:rPr>
                <w:bCs/>
              </w:rPr>
            </w:pPr>
            <w:r w:rsidRPr="00395655">
              <w:rPr>
                <w:bCs/>
              </w:rPr>
              <w:t>MOCE2</w:t>
            </w:r>
          </w:p>
        </w:tc>
        <w:tc>
          <w:tcPr>
            <w:tcW w:w="1932" w:type="dxa"/>
            <w:shd w:val="clear" w:color="auto" w:fill="auto"/>
          </w:tcPr>
          <w:p w:rsidRPr="00395655" w:rsidR="00395655" w:rsidP="00E91E33" w:rsidRDefault="00395655">
            <w:r w:rsidRPr="00395655">
              <w:t>Morella cerifera</w:t>
            </w:r>
          </w:p>
        </w:tc>
        <w:tc>
          <w:tcPr>
            <w:tcW w:w="1860" w:type="dxa"/>
            <w:shd w:val="clear" w:color="auto" w:fill="auto"/>
          </w:tcPr>
          <w:p w:rsidRPr="00395655" w:rsidR="00395655" w:rsidP="00E91E33" w:rsidRDefault="00395655">
            <w:r w:rsidRPr="00395655">
              <w:t>Wax myrtle</w:t>
            </w:r>
          </w:p>
        </w:tc>
        <w:tc>
          <w:tcPr>
            <w:tcW w:w="1956" w:type="dxa"/>
            <w:shd w:val="clear" w:color="auto" w:fill="auto"/>
          </w:tcPr>
          <w:p w:rsidRPr="00395655" w:rsidR="00395655" w:rsidP="00E91E33" w:rsidRDefault="00395655">
            <w:r w:rsidRPr="00395655">
              <w:t>Low-Mid</w:t>
            </w:r>
          </w:p>
        </w:tc>
      </w:tr>
    </w:tbl>
    <w:p w:rsidR="00395655" w:rsidP="00395655" w:rsidRDefault="00395655"/>
    <w:p w:rsidR="00395655" w:rsidP="00395655" w:rsidRDefault="00395655">
      <w:pPr>
        <w:pStyle w:val="SClassInfoPara"/>
      </w:pPr>
      <w:r>
        <w:t>Description</w:t>
      </w:r>
    </w:p>
    <w:p w:rsidR="00395655" w:rsidP="00395655" w:rsidRDefault="00395655">
      <w:r>
        <w:t>Class is characterized by a late-seral closed stage with patches</w:t>
      </w:r>
      <w:r w:rsidR="00B26EED">
        <w:t xml:space="preserve"> of canopy pines</w:t>
      </w:r>
      <w:r>
        <w:t xml:space="preserve"> and a substantial component of hardwoods in either the overstory or </w:t>
      </w:r>
      <w:proofErr w:type="spellStart"/>
      <w:r>
        <w:t>midstory</w:t>
      </w:r>
      <w:proofErr w:type="spellEnd"/>
      <w:r>
        <w:t xml:space="preserve">. The ground cover is shrubby or palmetto dominated. </w:t>
      </w:r>
    </w:p>
    <w:p w:rsidR="00395655" w:rsidP="00395655" w:rsidRDefault="00395655"/>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60</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60</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0.31</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0.0043</w:t>
            </w:r>
          </w:p>
        </w:tc>
        <w:tc>
          <w:p>
            <w:pPr>
              <w:jc w:val="center"/>
            </w:pPr>
            <w:r>
              <w:rPr>
                <w:sz w:val="20"/>
              </w:rPr>
              <w:t>233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0.31</w:t>
            </w:r>
          </w:p>
        </w:tc>
        <w:tc>
          <w:p>
            <w:pPr>
              <w:jc w:val="center"/>
            </w:pPr>
            <w:r>
              <w:rPr>
                <w:sz w:val="20"/>
              </w:rPr>
              <w:t>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95655" w:rsidP="00395655" w:rsidRDefault="00395655">
      <w:r>
        <w:t xml:space="preserve">Abrahamson, W.G. and Hartnett, D.C. 1990. Pine flatwoods and dry prairies. Pages 103-149 in: Myers, R.L. and </w:t>
      </w:r>
      <w:proofErr w:type="spellStart"/>
      <w:r>
        <w:t>Ewel</w:t>
      </w:r>
      <w:proofErr w:type="spellEnd"/>
      <w:r>
        <w:t>, J.J., eds. Ecosystems of Florida. Orlando, FL: University of Central Florida Press.</w:t>
      </w:r>
    </w:p>
    <w:p w:rsidR="00395655" w:rsidP="00395655" w:rsidRDefault="00395655"/>
    <w:p w:rsidR="00395655" w:rsidP="00395655" w:rsidRDefault="00395655">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395655" w:rsidP="00395655" w:rsidRDefault="00395655"/>
    <w:p w:rsidR="00395655" w:rsidP="00395655" w:rsidRDefault="00395655">
      <w:r>
        <w:t>Frost, Cecil. 2006. History and future of the longleaf pine ecosystem. Pages 9-42 in: Jose, S., Jokela, E.J., and Miller, D.L. editors. The Longleaf Pine Ecosystem: Ecology, Silviculture, and Restoration. Springer, New York.</w:t>
      </w:r>
    </w:p>
    <w:p w:rsidR="00395655" w:rsidP="00395655" w:rsidRDefault="00395655"/>
    <w:p w:rsidR="00395655" w:rsidP="00395655" w:rsidRDefault="00395655">
      <w:r>
        <w:t>Monk, Carl D. 1968. Successional and environmental relationships of the forest vegetation of north central Florida. American Midland Naturalist 79(2): 441-457.</w:t>
      </w:r>
    </w:p>
    <w:p w:rsidR="00395655" w:rsidP="00395655" w:rsidRDefault="00395655"/>
    <w:p w:rsidR="00395655" w:rsidP="00395655" w:rsidRDefault="00395655">
      <w:r>
        <w:t>NatureServe. 2006. International Ecological Classification Standard: Terrestrial Ecological Classifications. NatureServe Central Databases. Arlington, VA, U.S.A. Data current as of 18 July 2006.</w:t>
      </w:r>
    </w:p>
    <w:p w:rsidR="00395655" w:rsidP="00395655" w:rsidRDefault="00395655"/>
    <w:p w:rsidR="00395655" w:rsidP="00395655" w:rsidRDefault="00395655">
      <w:r>
        <w:t>Peet, R.K. 2006. Ecological classification of longleaf pine woodlands. Pages 51-94 in: Jose, S., Jokela, E.J., and Miller, D.L. editors. The Longleaf Pine Ecosystem: Ecology, Silviculture, and Restoration. Springer, New York.</w:t>
      </w:r>
    </w:p>
    <w:p w:rsidR="00395655" w:rsidP="00395655" w:rsidRDefault="00395655"/>
    <w:p w:rsidR="00395655" w:rsidP="00395655" w:rsidRDefault="00395655">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395655" w:rsidP="00395655" w:rsidRDefault="00395655"/>
    <w:p w:rsidR="00395655" w:rsidP="00395655" w:rsidRDefault="00395655">
      <w:r>
        <w:t xml:space="preserve">Stout, I. Jack, and Marion, Wayne R. 1993. Pine flatwoods and xeric pine forests of the southern lower coastal plain. Pages 373-446 in: Martin, W.H., Boyce, S.G. and </w:t>
      </w:r>
      <w:proofErr w:type="spellStart"/>
      <w:r>
        <w:t>Echternacht</w:t>
      </w:r>
      <w:proofErr w:type="spellEnd"/>
      <w:r>
        <w:t>, A.C., eds. Biodiversity of the southeastern United States: Lowland Terrestrial Communities. New York, NY: John Wiley and Sons, Inc.</w:t>
      </w:r>
    </w:p>
    <w:p w:rsidR="00395655" w:rsidP="00395655" w:rsidRDefault="00395655"/>
    <w:p w:rsidR="00395655" w:rsidP="00395655" w:rsidRDefault="00395655">
      <w:r>
        <w:t>USDA Forest Service, Rocky Mountain Research Station, Fire Sciences Laboratory (2002, December). Fire Effects Information System, [Online]. Available: http://www.fs.fed.us/database/feis/.</w:t>
      </w:r>
    </w:p>
    <w:p w:rsidRPr="00A43E41" w:rsidR="004D5F12" w:rsidP="0039565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EF9" w:rsidRDefault="00480EF9">
      <w:r>
        <w:separator/>
      </w:r>
    </w:p>
  </w:endnote>
  <w:endnote w:type="continuationSeparator" w:id="0">
    <w:p w:rsidR="00480EF9" w:rsidRDefault="0048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655" w:rsidRDefault="00395655" w:rsidP="003956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EF9" w:rsidRDefault="00480EF9">
      <w:r>
        <w:separator/>
      </w:r>
    </w:p>
  </w:footnote>
  <w:footnote w:type="continuationSeparator" w:id="0">
    <w:p w:rsidR="00480EF9" w:rsidRDefault="00480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9565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55"/>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95655"/>
    <w:rsid w:val="003A0DFF"/>
    <w:rsid w:val="003A1BAD"/>
    <w:rsid w:val="003A1E46"/>
    <w:rsid w:val="003A1EBD"/>
    <w:rsid w:val="003A2AED"/>
    <w:rsid w:val="003A3976"/>
    <w:rsid w:val="003A437C"/>
    <w:rsid w:val="003A6CBB"/>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0EF9"/>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373E"/>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12A2"/>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0DF"/>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26EED"/>
    <w:rsid w:val="00B30C5E"/>
    <w:rsid w:val="00B31125"/>
    <w:rsid w:val="00B31D2C"/>
    <w:rsid w:val="00B31EE1"/>
    <w:rsid w:val="00B327EB"/>
    <w:rsid w:val="00B33BD8"/>
    <w:rsid w:val="00B34DC5"/>
    <w:rsid w:val="00B37B4A"/>
    <w:rsid w:val="00B45186"/>
    <w:rsid w:val="00B458B8"/>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94"/>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1C2"/>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0C1"/>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D30C1"/>
    <w:pPr>
      <w:ind w:left="720"/>
    </w:pPr>
    <w:rPr>
      <w:rFonts w:ascii="Calibri" w:eastAsiaTheme="minorHAnsi" w:hAnsi="Calibri"/>
      <w:sz w:val="22"/>
      <w:szCs w:val="22"/>
    </w:rPr>
  </w:style>
  <w:style w:type="character" w:styleId="Hyperlink">
    <w:name w:val="Hyperlink"/>
    <w:basedOn w:val="DefaultParagraphFont"/>
    <w:rsid w:val="00ED30C1"/>
    <w:rPr>
      <w:color w:val="0000FF" w:themeColor="hyperlink"/>
      <w:u w:val="single"/>
    </w:rPr>
  </w:style>
  <w:style w:type="paragraph" w:styleId="BalloonText">
    <w:name w:val="Balloon Text"/>
    <w:basedOn w:val="Normal"/>
    <w:link w:val="BalloonTextChar"/>
    <w:uiPriority w:val="99"/>
    <w:semiHidden/>
    <w:unhideWhenUsed/>
    <w:rsid w:val="00ED30C1"/>
    <w:rPr>
      <w:rFonts w:ascii="Tahoma" w:hAnsi="Tahoma" w:cs="Tahoma"/>
      <w:sz w:val="16"/>
      <w:szCs w:val="16"/>
    </w:rPr>
  </w:style>
  <w:style w:type="character" w:customStyle="1" w:styleId="BalloonTextChar">
    <w:name w:val="Balloon Text Char"/>
    <w:basedOn w:val="DefaultParagraphFont"/>
    <w:link w:val="BalloonText"/>
    <w:uiPriority w:val="99"/>
    <w:semiHidden/>
    <w:rsid w:val="00ED30C1"/>
    <w:rPr>
      <w:rFonts w:ascii="Tahoma" w:hAnsi="Tahoma" w:cs="Tahoma"/>
      <w:sz w:val="16"/>
      <w:szCs w:val="16"/>
    </w:rPr>
  </w:style>
  <w:style w:type="paragraph" w:customStyle="1" w:styleId="paragraph">
    <w:name w:val="paragraph"/>
    <w:basedOn w:val="Normal"/>
    <w:rsid w:val="00B458B8"/>
  </w:style>
  <w:style w:type="character" w:customStyle="1" w:styleId="normaltextrun1">
    <w:name w:val="normaltextrun1"/>
    <w:basedOn w:val="DefaultParagraphFont"/>
    <w:rsid w:val="00B458B8"/>
  </w:style>
  <w:style w:type="character" w:customStyle="1" w:styleId="eop">
    <w:name w:val="eop"/>
    <w:basedOn w:val="DefaultParagraphFont"/>
    <w:rsid w:val="00B45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5043">
      <w:bodyDiv w:val="1"/>
      <w:marLeft w:val="0"/>
      <w:marRight w:val="0"/>
      <w:marTop w:val="0"/>
      <w:marBottom w:val="0"/>
      <w:divBdr>
        <w:top w:val="none" w:sz="0" w:space="0" w:color="auto"/>
        <w:left w:val="none" w:sz="0" w:space="0" w:color="auto"/>
        <w:bottom w:val="none" w:sz="0" w:space="0" w:color="auto"/>
        <w:right w:val="none" w:sz="0" w:space="0" w:color="auto"/>
      </w:divBdr>
    </w:div>
    <w:div w:id="1884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6</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2014-08-21T15:15:00Z</cp:lastPrinted>
  <dcterms:created xsi:type="dcterms:W3CDTF">2018-02-27T18:16:00Z</dcterms:created>
  <dcterms:modified xsi:type="dcterms:W3CDTF">2018-06-16T13:48:00Z</dcterms:modified>
</cp:coreProperties>
</file>