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DEB" w:rsidP="00963DEB" w:rsidRDefault="00963DEB" w14:paraId="0C94944E" w14:textId="77777777">
      <w:pPr>
        <w:pStyle w:val="BpSTitle"/>
      </w:pPr>
      <w:r>
        <w:t>14700</w:t>
      </w:r>
    </w:p>
    <w:p w:rsidR="00963DEB" w:rsidP="00963DEB" w:rsidRDefault="00963DEB" w14:paraId="3B0A1DC6" w14:textId="77777777">
      <w:pPr>
        <w:pStyle w:val="BpSTitle"/>
      </w:pPr>
      <w:r>
        <w:t>Caribbean Coastal Wetland Systems</w:t>
      </w:r>
    </w:p>
    <w:p w:rsidR="00963DEB" w:rsidP="00963DEB" w:rsidRDefault="00963DEB" w14:paraId="0E24F991" w14:textId="70186008">
      <w:r>
        <w:t xmlns:w="http://schemas.openxmlformats.org/wordprocessingml/2006/main">BpS Model/Description Version: Aug. 2020</w:t>
      </w:r>
      <w:r>
        <w:tab/>
      </w:r>
      <w:r>
        <w:tab/>
      </w:r>
      <w:r>
        <w:tab/>
      </w:r>
      <w:r>
        <w:tab/>
      </w:r>
      <w:r>
        <w:tab/>
      </w:r>
      <w:r>
        <w:tab/>
      </w:r>
      <w:r>
        <w:tab/>
      </w:r>
    </w:p>
    <w:p w:rsidR="00963DEB" w:rsidP="00963DEB" w:rsidRDefault="00963DEB" w14:paraId="3B86F1D7"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412"/>
        <w:gridCol w:w="1416"/>
        <w:gridCol w:w="1800"/>
      </w:tblGrid>
      <w:tr w:rsidRPr="00963DEB" w:rsidR="00963DEB" w:rsidTr="00963DEB" w14:paraId="41DA1DD9" w14:textId="77777777">
        <w:tc>
          <w:tcPr>
            <w:tcW w:w="1560" w:type="dxa"/>
            <w:tcBorders>
              <w:top w:val="single" w:color="auto" w:sz="2" w:space="0"/>
              <w:left w:val="single" w:color="auto" w:sz="12" w:space="0"/>
              <w:bottom w:val="single" w:color="000000" w:sz="12" w:space="0"/>
            </w:tcBorders>
            <w:shd w:val="clear" w:color="auto" w:fill="auto"/>
          </w:tcPr>
          <w:p w:rsidRPr="00963DEB" w:rsidR="00963DEB" w:rsidP="008A3D57" w:rsidRDefault="00963DEB" w14:paraId="42F8877E" w14:textId="77777777">
            <w:pPr>
              <w:rPr>
                <w:b/>
                <w:bCs/>
              </w:rPr>
            </w:pPr>
            <w:r w:rsidRPr="00963DEB">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963DEB" w:rsidR="00963DEB" w:rsidP="008A3D57" w:rsidRDefault="00963DEB" w14:paraId="5372C410" w14:textId="77777777">
            <w:pPr>
              <w:rPr>
                <w:b/>
                <w:bCs/>
              </w:rPr>
            </w:pPr>
          </w:p>
        </w:tc>
        <w:tc>
          <w:tcPr>
            <w:tcW w:w="1416" w:type="dxa"/>
            <w:tcBorders>
              <w:top w:val="single" w:color="auto" w:sz="2" w:space="0"/>
              <w:left w:val="single" w:color="000000" w:sz="12" w:space="0"/>
              <w:bottom w:val="single" w:color="000000" w:sz="12" w:space="0"/>
            </w:tcBorders>
            <w:shd w:val="clear" w:color="auto" w:fill="auto"/>
          </w:tcPr>
          <w:p w:rsidRPr="00963DEB" w:rsidR="00963DEB" w:rsidP="008A3D57" w:rsidRDefault="00963DEB" w14:paraId="74D88B1A" w14:textId="77777777">
            <w:pPr>
              <w:rPr>
                <w:b/>
                <w:bCs/>
              </w:rPr>
            </w:pPr>
            <w:r w:rsidRPr="00963DEB">
              <w:rPr>
                <w:b/>
                <w:bCs/>
              </w:rPr>
              <w:t>Reviewers</w:t>
            </w:r>
          </w:p>
        </w:tc>
        <w:tc>
          <w:tcPr>
            <w:tcW w:w="1800" w:type="dxa"/>
            <w:tcBorders>
              <w:top w:val="single" w:color="auto" w:sz="2" w:space="0"/>
              <w:bottom w:val="single" w:color="000000" w:sz="12" w:space="0"/>
            </w:tcBorders>
            <w:shd w:val="clear" w:color="auto" w:fill="auto"/>
          </w:tcPr>
          <w:p w:rsidRPr="00963DEB" w:rsidR="00963DEB" w:rsidP="008A3D57" w:rsidRDefault="00963DEB" w14:paraId="325D56DD" w14:textId="77777777">
            <w:pPr>
              <w:rPr>
                <w:b/>
                <w:bCs/>
              </w:rPr>
            </w:pPr>
          </w:p>
        </w:tc>
      </w:tr>
      <w:tr w:rsidRPr="00963DEB" w:rsidR="00963DEB" w:rsidTr="00963DEB" w14:paraId="5C72E2F1" w14:textId="77777777">
        <w:tc>
          <w:tcPr>
            <w:tcW w:w="1560" w:type="dxa"/>
            <w:tcBorders>
              <w:top w:val="single" w:color="000000" w:sz="12" w:space="0"/>
              <w:left w:val="single" w:color="auto" w:sz="12" w:space="0"/>
            </w:tcBorders>
            <w:shd w:val="clear" w:color="auto" w:fill="auto"/>
          </w:tcPr>
          <w:p w:rsidRPr="00963DEB" w:rsidR="00963DEB" w:rsidP="008A3D57" w:rsidRDefault="00963DEB" w14:paraId="67B7E532" w14:textId="77777777">
            <w:pPr>
              <w:rPr>
                <w:bCs/>
              </w:rPr>
            </w:pPr>
            <w:r w:rsidRPr="00963DEB">
              <w:rPr>
                <w:bCs/>
              </w:rPr>
              <w:t>Keith Fisher</w:t>
            </w:r>
          </w:p>
        </w:tc>
        <w:tc>
          <w:tcPr>
            <w:tcW w:w="2412" w:type="dxa"/>
            <w:tcBorders>
              <w:top w:val="single" w:color="000000" w:sz="12" w:space="0"/>
              <w:right w:val="single" w:color="000000" w:sz="12" w:space="0"/>
            </w:tcBorders>
            <w:shd w:val="clear" w:color="auto" w:fill="auto"/>
          </w:tcPr>
          <w:p w:rsidRPr="00963DEB" w:rsidR="00963DEB" w:rsidP="008A3D57" w:rsidRDefault="00963DEB" w14:paraId="14E0A76D" w14:textId="77777777">
            <w:r w:rsidRPr="00963DEB">
              <w:t>keith_fisher@tnc.org</w:t>
            </w:r>
          </w:p>
        </w:tc>
        <w:tc>
          <w:tcPr>
            <w:tcW w:w="1416" w:type="dxa"/>
            <w:tcBorders>
              <w:top w:val="single" w:color="000000" w:sz="12" w:space="0"/>
              <w:left w:val="single" w:color="000000" w:sz="12" w:space="0"/>
            </w:tcBorders>
            <w:shd w:val="clear" w:color="auto" w:fill="auto"/>
          </w:tcPr>
          <w:p w:rsidRPr="00963DEB" w:rsidR="00963DEB" w:rsidP="008A3D57" w:rsidRDefault="00963DEB" w14:paraId="0983C888" w14:textId="77777777">
            <w:r w:rsidRPr="00963DEB">
              <w:t>Chris Szell</w:t>
            </w:r>
          </w:p>
        </w:tc>
        <w:tc>
          <w:tcPr>
            <w:tcW w:w="1800" w:type="dxa"/>
            <w:tcBorders>
              <w:top w:val="single" w:color="000000" w:sz="12" w:space="0"/>
            </w:tcBorders>
            <w:shd w:val="clear" w:color="auto" w:fill="auto"/>
          </w:tcPr>
          <w:p w:rsidRPr="00963DEB" w:rsidR="00963DEB" w:rsidP="008A3D57" w:rsidRDefault="00963DEB" w14:paraId="1FB0CB45" w14:textId="77777777">
            <w:r w:rsidRPr="00963DEB">
              <w:t>cszell@tnc.org</w:t>
            </w:r>
          </w:p>
        </w:tc>
      </w:tr>
      <w:tr w:rsidRPr="00963DEB" w:rsidR="00963DEB" w:rsidTr="00963DEB" w14:paraId="668737F8" w14:textId="77777777">
        <w:tc>
          <w:tcPr>
            <w:tcW w:w="1560" w:type="dxa"/>
            <w:tcBorders>
              <w:left w:val="single" w:color="auto" w:sz="12" w:space="0"/>
            </w:tcBorders>
            <w:shd w:val="clear" w:color="auto" w:fill="auto"/>
          </w:tcPr>
          <w:p w:rsidRPr="00963DEB" w:rsidR="00963DEB" w:rsidP="008A3D57" w:rsidRDefault="00963DEB" w14:paraId="3E791F54" w14:textId="77777777">
            <w:pPr>
              <w:rPr>
                <w:bCs/>
              </w:rPr>
            </w:pPr>
            <w:r w:rsidRPr="00963DEB">
              <w:rPr>
                <w:bCs/>
              </w:rPr>
              <w:t>None</w:t>
            </w:r>
          </w:p>
        </w:tc>
        <w:tc>
          <w:tcPr>
            <w:tcW w:w="2412" w:type="dxa"/>
            <w:tcBorders>
              <w:right w:val="single" w:color="000000" w:sz="12" w:space="0"/>
            </w:tcBorders>
            <w:shd w:val="clear" w:color="auto" w:fill="auto"/>
          </w:tcPr>
          <w:p w:rsidRPr="00963DEB" w:rsidR="00963DEB" w:rsidP="008A3D57" w:rsidRDefault="00963DEB" w14:paraId="47B3A2F2" w14:textId="77777777">
            <w:r w:rsidRPr="00963DEB">
              <w:t>None</w:t>
            </w:r>
          </w:p>
        </w:tc>
        <w:tc>
          <w:tcPr>
            <w:tcW w:w="1416" w:type="dxa"/>
            <w:tcBorders>
              <w:left w:val="single" w:color="000000" w:sz="12" w:space="0"/>
            </w:tcBorders>
            <w:shd w:val="clear" w:color="auto" w:fill="auto"/>
          </w:tcPr>
          <w:p w:rsidRPr="00963DEB" w:rsidR="00963DEB" w:rsidP="008A3D57" w:rsidRDefault="00963DEB" w14:paraId="517EF80D" w14:textId="77777777">
            <w:r w:rsidRPr="00963DEB">
              <w:t>None</w:t>
            </w:r>
          </w:p>
        </w:tc>
        <w:tc>
          <w:tcPr>
            <w:tcW w:w="1800" w:type="dxa"/>
            <w:shd w:val="clear" w:color="auto" w:fill="auto"/>
          </w:tcPr>
          <w:p w:rsidRPr="00963DEB" w:rsidR="00963DEB" w:rsidP="008A3D57" w:rsidRDefault="00963DEB" w14:paraId="0EFEF845" w14:textId="77777777">
            <w:r w:rsidRPr="00963DEB">
              <w:t>None</w:t>
            </w:r>
          </w:p>
        </w:tc>
      </w:tr>
      <w:tr w:rsidRPr="00963DEB" w:rsidR="00963DEB" w:rsidTr="00963DEB" w14:paraId="1BD42CD3" w14:textId="77777777">
        <w:tc>
          <w:tcPr>
            <w:tcW w:w="1560" w:type="dxa"/>
            <w:tcBorders>
              <w:left w:val="single" w:color="auto" w:sz="12" w:space="0"/>
              <w:bottom w:val="single" w:color="auto" w:sz="2" w:space="0"/>
            </w:tcBorders>
            <w:shd w:val="clear" w:color="auto" w:fill="auto"/>
          </w:tcPr>
          <w:p w:rsidRPr="00963DEB" w:rsidR="00963DEB" w:rsidP="008A3D57" w:rsidRDefault="00963DEB" w14:paraId="6C7B1B2E" w14:textId="77777777">
            <w:pPr>
              <w:rPr>
                <w:bCs/>
              </w:rPr>
            </w:pPr>
            <w:r w:rsidRPr="00963DEB">
              <w:rPr>
                <w:bCs/>
              </w:rPr>
              <w:t>None</w:t>
            </w:r>
          </w:p>
        </w:tc>
        <w:tc>
          <w:tcPr>
            <w:tcW w:w="2412" w:type="dxa"/>
            <w:tcBorders>
              <w:right w:val="single" w:color="000000" w:sz="12" w:space="0"/>
            </w:tcBorders>
            <w:shd w:val="clear" w:color="auto" w:fill="auto"/>
          </w:tcPr>
          <w:p w:rsidRPr="00963DEB" w:rsidR="00963DEB" w:rsidP="008A3D57" w:rsidRDefault="00963DEB" w14:paraId="49CE97BD" w14:textId="77777777">
            <w:r w:rsidRPr="00963DEB">
              <w:t>None</w:t>
            </w:r>
          </w:p>
        </w:tc>
        <w:tc>
          <w:tcPr>
            <w:tcW w:w="1416" w:type="dxa"/>
            <w:tcBorders>
              <w:left w:val="single" w:color="000000" w:sz="12" w:space="0"/>
              <w:bottom w:val="single" w:color="auto" w:sz="2" w:space="0"/>
            </w:tcBorders>
            <w:shd w:val="clear" w:color="auto" w:fill="auto"/>
          </w:tcPr>
          <w:p w:rsidRPr="00963DEB" w:rsidR="00963DEB" w:rsidP="008A3D57" w:rsidRDefault="00963DEB" w14:paraId="15A01A62" w14:textId="77777777">
            <w:r w:rsidRPr="00963DEB">
              <w:t>None</w:t>
            </w:r>
          </w:p>
        </w:tc>
        <w:tc>
          <w:tcPr>
            <w:tcW w:w="1800" w:type="dxa"/>
            <w:shd w:val="clear" w:color="auto" w:fill="auto"/>
          </w:tcPr>
          <w:p w:rsidRPr="00963DEB" w:rsidR="00963DEB" w:rsidP="008A3D57" w:rsidRDefault="00963DEB" w14:paraId="3A20EA95" w14:textId="77777777">
            <w:r w:rsidRPr="00963DEB">
              <w:t>None</w:t>
            </w:r>
          </w:p>
        </w:tc>
      </w:tr>
    </w:tbl>
    <w:p w:rsidR="00963DEB" w:rsidP="00963DEB" w:rsidRDefault="00963DEB" w14:paraId="35C85433" w14:textId="38E22E88"/>
    <w:p w:rsidR="00CE5F71" w:rsidP="00963DEB" w:rsidRDefault="002E494D" w14:paraId="581FF7FD" w14:textId="20386189">
      <w:r>
        <w:rPr>
          <w:b/>
        </w:rPr>
        <w:t xml:space="preserve">Reviewer: </w:t>
      </w:r>
      <w:r w:rsidR="00CE5F71">
        <w:t>Samantha Chapman</w:t>
      </w:r>
      <w:r w:rsidR="00961C4C">
        <w:t xml:space="preserve"> </w:t>
      </w:r>
    </w:p>
    <w:p w:rsidR="00963DEB" w:rsidP="00963DEB" w:rsidRDefault="00963DEB" w14:paraId="6152EF2F" w14:textId="77777777">
      <w:pPr>
        <w:pStyle w:val="InfoPara"/>
      </w:pPr>
      <w:r>
        <w:t>Vegetation Type</w:t>
      </w:r>
    </w:p>
    <w:p w:rsidR="00963DEB" w:rsidP="00963DEB" w:rsidRDefault="00127729" w14:paraId="45AEC2ED" w14:textId="3EAB43F3">
      <w:r w:rsidRPr="00127729">
        <w:t>Woody Wetland</w:t>
      </w:r>
      <w:bookmarkStart w:name="_GoBack" w:id="0"/>
      <w:bookmarkEnd w:id="0"/>
    </w:p>
    <w:p w:rsidR="00963DEB" w:rsidP="00963DEB" w:rsidRDefault="00963DEB" w14:paraId="5C78EAAB" w14:textId="2E028403">
      <w:pPr>
        <w:pStyle w:val="InfoPara"/>
      </w:pPr>
      <w:r>
        <w:t>Map Zone</w:t>
      </w:r>
    </w:p>
    <w:p w:rsidR="00963DEB" w:rsidP="00963DEB" w:rsidRDefault="00963DEB" w14:paraId="25CF8388" w14:textId="77777777">
      <w:r>
        <w:t>56</w:t>
      </w:r>
    </w:p>
    <w:p w:rsidR="00963DEB" w:rsidP="00963DEB" w:rsidRDefault="00963DEB" w14:paraId="24F5B0FB" w14:textId="77777777">
      <w:pPr>
        <w:pStyle w:val="InfoPara"/>
      </w:pPr>
      <w:r>
        <w:t>Geographic Range</w:t>
      </w:r>
    </w:p>
    <w:p w:rsidR="00963DEB" w:rsidP="00963DEB" w:rsidRDefault="00127729" w14:paraId="009345FC" w14:textId="326807DE">
      <w:r>
        <w:t>Caribbean</w:t>
      </w:r>
      <w:r w:rsidR="00963DEB">
        <w:t xml:space="preserve"> Coastal We</w:t>
      </w:r>
      <w:r w:rsidR="002E494D">
        <w:t>t</w:t>
      </w:r>
      <w:r w:rsidR="00963DEB">
        <w:t>land Systems occur primarily along the subtropical south F</w:t>
      </w:r>
      <w:r w:rsidR="002E494D">
        <w:t xml:space="preserve">lorida </w:t>
      </w:r>
      <w:r w:rsidR="00963DEB">
        <w:t>coast and the Keys. NatureServe 2006 denotes this system as an aggregated system including mangrove and other tidal wetlands of four broad variants (riverine mangrove forests, fringe mangrove forests, basin mangrove forests</w:t>
      </w:r>
      <w:r w:rsidR="002E494D">
        <w:t>,</w:t>
      </w:r>
      <w:r w:rsidR="00963DEB">
        <w:t xml:space="preserve"> and barrier mangrove forests).</w:t>
      </w:r>
    </w:p>
    <w:p w:rsidR="00963DEB" w:rsidP="00963DEB" w:rsidRDefault="00963DEB" w14:paraId="2CF07BE3" w14:textId="77777777">
      <w:pPr>
        <w:pStyle w:val="InfoPara"/>
      </w:pPr>
      <w:r>
        <w:t>Biophysical Site Description</w:t>
      </w:r>
    </w:p>
    <w:p w:rsidR="00963DEB" w:rsidP="00963DEB" w:rsidRDefault="00963DEB" w14:paraId="20CD74CE" w14:textId="667C93A3">
      <w:r>
        <w:t>Mangrove swamp is typically located on depositional (unstable) tidal flats of the marine-terrestrial interface with anaerobic sediments and low wave</w:t>
      </w:r>
      <w:r w:rsidR="002E494D">
        <w:t xml:space="preserve"> </w:t>
      </w:r>
      <w:r>
        <w:t>energy. It may also occur as a belt along tidal rivers, in lagoons behind barrier islands and beaches</w:t>
      </w:r>
      <w:r w:rsidR="002E494D">
        <w:t>,</w:t>
      </w:r>
      <w:r>
        <w:t xml:space="preserve"> and in a natural mosaic of coastal prairie (saltmarsh) and closed mangrove forest.</w:t>
      </w:r>
      <w:r w:rsidR="00233223">
        <w:t xml:space="preserve"> Freezing frequency and severity (</w:t>
      </w:r>
      <w:r w:rsidR="002E494D">
        <w:t>number</w:t>
      </w:r>
      <w:r w:rsidR="00233223">
        <w:t xml:space="preserve"> of days below threshold temperature) is the key regulator of distribution in the U</w:t>
      </w:r>
      <w:r w:rsidR="002E494D">
        <w:t>nited States,</w:t>
      </w:r>
      <w:r w:rsidR="00233223">
        <w:t xml:space="preserve"> according to recent work (see </w:t>
      </w:r>
      <w:r w:rsidR="002E494D">
        <w:t>R</w:t>
      </w:r>
      <w:r w:rsidR="00233223">
        <w:t>eferences).</w:t>
      </w:r>
    </w:p>
    <w:p w:rsidR="00963DEB" w:rsidP="00963DEB" w:rsidRDefault="00963DEB" w14:paraId="0506D0CE" w14:textId="77777777">
      <w:pPr>
        <w:pStyle w:val="InfoPara"/>
      </w:pPr>
      <w:r>
        <w:t>Vegetation Description</w:t>
      </w:r>
    </w:p>
    <w:p w:rsidR="00963DEB" w:rsidP="00963DEB" w:rsidRDefault="00963DEB" w14:paraId="71850F04" w14:textId="2C55AA8B">
      <w:r>
        <w:t xml:space="preserve">Mangrove vegetation is easily displaced by freshwater aquatic vascular plants, suggesting </w:t>
      </w:r>
      <w:r w:rsidR="00233223">
        <w:t xml:space="preserve">to some </w:t>
      </w:r>
      <w:r>
        <w:t>that under pre-settlement conditions, fire and plant competition from inland areas restricted the extent of mangroves to saline-brackish zones. Principal species dominating the often dense, closed mangrove forests are: red mangrove (</w:t>
      </w:r>
      <w:proofErr w:type="spellStart"/>
      <w:r w:rsidRPr="001522C1">
        <w:rPr>
          <w:i/>
        </w:rPr>
        <w:t>Rhizophora</w:t>
      </w:r>
      <w:proofErr w:type="spellEnd"/>
      <w:r w:rsidRPr="001522C1">
        <w:rPr>
          <w:i/>
        </w:rPr>
        <w:t xml:space="preserve"> mangle</w:t>
      </w:r>
      <w:r>
        <w:t>) growing in subtidal areas subjected to regular, prolonged tidal flooding; black mangrove (</w:t>
      </w:r>
      <w:proofErr w:type="spellStart"/>
      <w:r w:rsidRPr="001522C1">
        <w:rPr>
          <w:i/>
        </w:rPr>
        <w:t>Avicennia</w:t>
      </w:r>
      <w:proofErr w:type="spellEnd"/>
      <w:r w:rsidRPr="001522C1">
        <w:rPr>
          <w:i/>
        </w:rPr>
        <w:t xml:space="preserve"> </w:t>
      </w:r>
      <w:proofErr w:type="spellStart"/>
      <w:r w:rsidRPr="001522C1">
        <w:rPr>
          <w:i/>
        </w:rPr>
        <w:t>germinans</w:t>
      </w:r>
      <w:proofErr w:type="spellEnd"/>
      <w:r>
        <w:t>) in the intertidal zone; and still further inland, the shade</w:t>
      </w:r>
      <w:r w:rsidR="002E494D">
        <w:t>-</w:t>
      </w:r>
      <w:r>
        <w:t>intolerant white mangrove (</w:t>
      </w:r>
      <w:proofErr w:type="spellStart"/>
      <w:r w:rsidRPr="001522C1">
        <w:rPr>
          <w:i/>
        </w:rPr>
        <w:t>Laguncularia</w:t>
      </w:r>
      <w:proofErr w:type="spellEnd"/>
      <w:r w:rsidRPr="001522C1">
        <w:rPr>
          <w:i/>
        </w:rPr>
        <w:t xml:space="preserve"> </w:t>
      </w:r>
      <w:proofErr w:type="spellStart"/>
      <w:r w:rsidRPr="001522C1">
        <w:rPr>
          <w:i/>
        </w:rPr>
        <w:t>racemosa</w:t>
      </w:r>
      <w:proofErr w:type="spellEnd"/>
      <w:r>
        <w:t>)</w:t>
      </w:r>
      <w:r w:rsidR="002E494D">
        <w:t>,</w:t>
      </w:r>
      <w:r>
        <w:t xml:space="preserve"> a possible indicator of recent disturbance</w:t>
      </w:r>
      <w:r w:rsidR="002E494D">
        <w:t>;</w:t>
      </w:r>
      <w:r>
        <w:t xml:space="preserve"> and buttonwood (</w:t>
      </w:r>
      <w:proofErr w:type="spellStart"/>
      <w:r w:rsidRPr="001522C1">
        <w:rPr>
          <w:i/>
        </w:rPr>
        <w:t>Conocarpus</w:t>
      </w:r>
      <w:proofErr w:type="spellEnd"/>
      <w:r w:rsidRPr="001522C1">
        <w:rPr>
          <w:i/>
        </w:rPr>
        <w:t xml:space="preserve"> erectus</w:t>
      </w:r>
      <w:r>
        <w:t>)</w:t>
      </w:r>
      <w:r w:rsidR="002E494D">
        <w:t>,</w:t>
      </w:r>
      <w:r>
        <w:t xml:space="preserve"> an indicator of the freshwater ecotone. </w:t>
      </w:r>
      <w:r w:rsidR="00B96771">
        <w:t>During the 2017 review</w:t>
      </w:r>
      <w:r w:rsidR="002E494D">
        <w:t>,</w:t>
      </w:r>
      <w:r w:rsidR="00B96771">
        <w:t xml:space="preserve"> a reviewer noted that </w:t>
      </w:r>
      <w:r w:rsidR="002E494D">
        <w:t>u</w:t>
      </w:r>
      <w:r w:rsidRPr="00B96771" w:rsidR="00B96771">
        <w:t xml:space="preserve">sually the black mangrove is the furthest inland because of its tolerance for salinity. </w:t>
      </w:r>
      <w:proofErr w:type="gramStart"/>
      <w:r>
        <w:t>All of these</w:t>
      </w:r>
      <w:proofErr w:type="gramEnd"/>
      <w:r>
        <w:t xml:space="preserve"> essentially tropical species are frost</w:t>
      </w:r>
      <w:r w:rsidR="002E494D">
        <w:t>-</w:t>
      </w:r>
      <w:r>
        <w:t>intolerant and fire</w:t>
      </w:r>
      <w:r w:rsidR="002E494D">
        <w:t>-</w:t>
      </w:r>
      <w:r>
        <w:t>sensitive but well adapted to anaerobic and saline (facultative halophytes) soil conditions.</w:t>
      </w:r>
    </w:p>
    <w:p w:rsidR="00963DEB" w:rsidP="00963DEB" w:rsidRDefault="00963DEB" w14:paraId="189DFA0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AVGE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Avicennia germinans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mangrove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LARA2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Laguncularia racemosa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mangrove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RHMA2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Rhizophora mangle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mangrove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SPART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Cordgrass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DISP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Distichlis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Inland saltgrass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CLMAJ</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Cladium mariscus ssp. jamaicense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Jamaica swamp sawgrass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roemerianus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Needlegrass rush</w:t>
            </w:r>
          </w:p>
        </w:tc>
      </w:tr>
    </w:tbl>
    <w:p>
      <w:r>
        <w:rPr>
          <w:sz w:val="16"/>
        </w:rPr>
        <w:t>Species names are from the NRCS PLANTS database. Check species codes at http://plants.usda.gov.</w:t>
      </w:r>
    </w:p>
    <w:p w:rsidR="00963DEB" w:rsidP="00963DEB" w:rsidRDefault="00963DEB" w14:paraId="10CD35EC" w14:textId="77777777">
      <w:pPr>
        <w:pStyle w:val="InfoPara"/>
      </w:pPr>
      <w:r>
        <w:t>Disturbance Description</w:t>
      </w:r>
    </w:p>
    <w:p w:rsidR="00963DEB" w:rsidP="00963DEB" w:rsidRDefault="00963DEB" w14:paraId="2B9A4985" w14:textId="56C38C68">
      <w:r>
        <w:t>Mangrove swamp is classifie</w:t>
      </w:r>
      <w:r w:rsidR="00DB6CC3">
        <w:t>d as a Group IV,</w:t>
      </w:r>
      <w:r>
        <w:t xml:space="preserve"> stand</w:t>
      </w:r>
      <w:r w:rsidR="002E494D">
        <w:t>-</w:t>
      </w:r>
      <w:r>
        <w:t>replacement fire. A closed mangrove forest provides an effective natural barrier to fire spread except under the most extreme drought conditions. Tidal creeks, pools</w:t>
      </w:r>
      <w:r w:rsidR="002E494D">
        <w:t xml:space="preserve">, </w:t>
      </w:r>
      <w:r>
        <w:t xml:space="preserve">and bare hypersaline soil areas further limit fire compartment size where mangrove forests dominate. Fires in the adjacent saltmarsh (coastal prairie) communities periodically killed </w:t>
      </w:r>
      <w:proofErr w:type="spellStart"/>
      <w:r>
        <w:t>angrove</w:t>
      </w:r>
      <w:proofErr w:type="spellEnd"/>
      <w:r>
        <w:t xml:space="preserve"> fringes but would quickly burn themselves out in the sparse, shaded mangrove litter before penetrating more than a few meters into the adjoining closed-canopy mangrove forest. Intense (Category 4+) hurrican</w:t>
      </w:r>
      <w:r w:rsidR="008009F1">
        <w:t>es</w:t>
      </w:r>
      <w:r>
        <w:t xml:space="preserve"> and seve</w:t>
      </w:r>
      <w:r w:rsidR="008009F1">
        <w:t>re frost events</w:t>
      </w:r>
      <w:r>
        <w:t xml:space="preserve"> are the main controls over mangrove forest distribution and structure. Less intense </w:t>
      </w:r>
      <w:r w:rsidR="002E494D">
        <w:t xml:space="preserve">storms </w:t>
      </w:r>
      <w:r>
        <w:t>(Category 1-3) can “open” up portions of the previously dense, closed-canopy mangrove forests, making them more susceptible to stand-replacing fire spread during droughts. Lightning does commonly kill small areas of mangrove (0.1-0.5ac)</w:t>
      </w:r>
      <w:r w:rsidR="002E494D">
        <w:t>,</w:t>
      </w:r>
      <w:r>
        <w:t xml:space="preserve"> creating small canopy gaps. In the absence of fire, mangrove forests tend to invade further inland into open marsh and prairie.</w:t>
      </w:r>
    </w:p>
    <w:p w:rsidR="00DB6CC3" w:rsidP="00963DEB" w:rsidRDefault="00DB6CC3" w14:paraId="355D672D" w14:textId="5B4C079B"/>
    <w:p w:rsidR="00DB6CC3" w:rsidP="00DB6CC3" w:rsidRDefault="00DB6CC3" w14:paraId="3B88C009" w14:textId="1A1D8B30">
      <w:r w:rsidRPr="00DB6CC3">
        <w:t>Today</w:t>
      </w:r>
      <w:r w:rsidR="002E494D">
        <w:t>,</w:t>
      </w:r>
      <w:r w:rsidRPr="00DB6CC3">
        <w:t xml:space="preserve"> fires in the sa</w:t>
      </w:r>
      <w:r>
        <w:t>lt marsh mangrove ecotone may</w:t>
      </w:r>
      <w:r w:rsidRPr="00DB6CC3">
        <w:t xml:space="preserve"> kill back the shrubby sparse black and white mangroves </w:t>
      </w:r>
      <w:r w:rsidR="002E494D">
        <w:t>that</w:t>
      </w:r>
      <w:r w:rsidRPr="00DB6CC3" w:rsidR="002E494D">
        <w:t xml:space="preserve"> </w:t>
      </w:r>
      <w:r w:rsidRPr="00DB6CC3">
        <w:t>intermingle with marsh</w:t>
      </w:r>
      <w:r>
        <w:t>,</w:t>
      </w:r>
      <w:r w:rsidRPr="00DB6CC3">
        <w:t xml:space="preserve"> but they often </w:t>
      </w:r>
      <w:proofErr w:type="spellStart"/>
      <w:r w:rsidRPr="00DB6CC3">
        <w:t>resprout</w:t>
      </w:r>
      <w:proofErr w:type="spellEnd"/>
      <w:r w:rsidRPr="00DB6CC3">
        <w:t xml:space="preserve"> from the root stocks or exhibit regrowth in other ways. </w:t>
      </w:r>
      <w:r w:rsidR="002E494D">
        <w:t xml:space="preserve">One reviewer </w:t>
      </w:r>
      <w:r w:rsidRPr="00DB6CC3">
        <w:t>suspect</w:t>
      </w:r>
      <w:r w:rsidR="002E494D">
        <w:t>s</w:t>
      </w:r>
      <w:r w:rsidRPr="00DB6CC3">
        <w:t xml:space="preserve"> this was also true in pre-settlement times.</w:t>
      </w:r>
    </w:p>
    <w:p w:rsidR="00963DEB" w:rsidP="00963DEB" w:rsidRDefault="00963DEB" w14:paraId="5903424A" w14:textId="77777777"/>
    <w:p w:rsidR="00963DEB" w:rsidP="00963DEB" w:rsidRDefault="00963DEB" w14:paraId="6D12FBF4" w14:textId="7A715FB7">
      <w:r>
        <w:t>Repla</w:t>
      </w:r>
      <w:r w:rsidR="00DB6CC3">
        <w:t xml:space="preserve">cement fires are common </w:t>
      </w:r>
      <w:r>
        <w:t>in coastal prairies (&lt;30% of landscape) an</w:t>
      </w:r>
      <w:r w:rsidR="00DB6CC3">
        <w:t xml:space="preserve">d moderately frequent in open mangrove classes. Infrequent </w:t>
      </w:r>
      <w:r>
        <w:t xml:space="preserve">severe fires during extreme drought may burn through the root zone </w:t>
      </w:r>
      <w:r w:rsidR="00DB6CC3">
        <w:t>in closed mangrove classes</w:t>
      </w:r>
      <w:r>
        <w:t>. Non-replacement fir</w:t>
      </w:r>
      <w:r w:rsidR="00DB6CC3">
        <w:t>es occur in older classes</w:t>
      </w:r>
      <w:r>
        <w:t>. Mosaic fires tr</w:t>
      </w:r>
      <w:r w:rsidR="00DB6CC3">
        <w:t>igger class maintenance.</w:t>
      </w:r>
    </w:p>
    <w:p w:rsidR="00963DEB" w:rsidP="00963DEB" w:rsidRDefault="00963DEB" w14:paraId="0C58AF23" w14:textId="7197262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126</w:t>
            </w:r>
          </w:p>
        </w:tc>
        <w:tc>
          <w:p>
            <w:pPr>
              <w:jc w:val="center"/>
            </w:pPr>
            <w:r>
              <w:t>74</w:t>
            </w:r>
          </w:p>
        </w:tc>
        <w:tc>
          <w:p>
            <w:pPr>
              <w:jc w:val="center"/>
            </w:pPr>
            <w:r>
              <w:t/>
            </w:r>
          </w:p>
        </w:tc>
        <w:tc>
          <w:p>
            <w:pPr>
              <w:jc w:val="center"/>
            </w:pPr>
            <w:r>
              <w:t/>
            </w:r>
          </w:p>
        </w:tc>
      </w:tr>
      <w:tr>
        <w:tc>
          <w:p>
            <w:pPr>
              <w:jc w:val="center"/>
            </w:pPr>
            <w:r>
              <w:t>Moderate (Mixed)</w:t>
            </w:r>
          </w:p>
        </w:tc>
        <w:tc>
          <w:p>
            <w:pPr>
              <w:jc w:val="center"/>
            </w:pPr>
            <w:r>
              <w:t>360</w:t>
            </w:r>
          </w:p>
        </w:tc>
        <w:tc>
          <w:p>
            <w:pPr>
              <w:jc w:val="center"/>
            </w:pPr>
            <w:r>
              <w:t>26</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63DEB" w:rsidP="00963DEB" w:rsidRDefault="00963DEB" w14:paraId="7DFDCB27" w14:textId="77777777">
      <w:pPr>
        <w:pStyle w:val="InfoPara"/>
      </w:pPr>
      <w:r>
        <w:t>Scale Description</w:t>
      </w:r>
    </w:p>
    <w:p w:rsidR="00963DEB" w:rsidP="00963DEB" w:rsidRDefault="00963DEB" w14:paraId="0C678FA8" w14:textId="2DCE97E0">
      <w:r>
        <w:t xml:space="preserve">Gaps in the mangroves can be </w:t>
      </w:r>
      <w:r w:rsidR="002E494D">
        <w:t>&lt;1ha</w:t>
      </w:r>
      <w:r>
        <w:t xml:space="preserve">. Unbroken mangrove patches can be </w:t>
      </w:r>
      <w:r w:rsidR="002E494D">
        <w:t xml:space="preserve">100s </w:t>
      </w:r>
      <w:r>
        <w:t>of hectares. Mangrove fires are usually small since mangroves burn poorly.</w:t>
      </w:r>
    </w:p>
    <w:p w:rsidR="00963DEB" w:rsidP="00963DEB" w:rsidRDefault="00963DEB" w14:paraId="660E23B8" w14:textId="77777777">
      <w:pPr>
        <w:pStyle w:val="InfoPara"/>
      </w:pPr>
      <w:r>
        <w:t>Adjacency or Identification Concerns</w:t>
      </w:r>
    </w:p>
    <w:p w:rsidR="00963DEB" w:rsidP="00963DEB" w:rsidRDefault="00963DEB" w14:paraId="477D3511" w14:textId="69A5338E">
      <w:r>
        <w:t>Mangrove swamp occurs adjacent to salt marsh, marl prairies, Everglades sawgrass</w:t>
      </w:r>
      <w:r w:rsidR="002E494D">
        <w:t>,</w:t>
      </w:r>
      <w:r>
        <w:t xml:space="preserve"> and cypress savannas. </w:t>
      </w:r>
    </w:p>
    <w:p w:rsidR="00963DEB" w:rsidP="00963DEB" w:rsidRDefault="00963DEB" w14:paraId="2969A43F" w14:textId="77777777"/>
    <w:p w:rsidR="00963DEB" w:rsidP="00963DEB" w:rsidRDefault="00963DEB" w14:paraId="54CEBAE9" w14:textId="77777777">
      <w:r>
        <w:lastRenderedPageBreak/>
        <w:t>The boundaries of this ecosystem are dynamic and have moved substantially in the last 50yrs. This is a function both of sea level change and changes in the freshwater outflow of the Everglades due to anthropogenic alterations of the hydrology.</w:t>
      </w:r>
    </w:p>
    <w:p w:rsidR="00963DEB" w:rsidP="00963DEB" w:rsidRDefault="00963DEB" w14:paraId="19E55510" w14:textId="77777777">
      <w:pPr>
        <w:pStyle w:val="InfoPara"/>
      </w:pPr>
      <w:r>
        <w:t>Issues or Problems</w:t>
      </w:r>
    </w:p>
    <w:p w:rsidR="00963DEB" w:rsidP="00963DEB" w:rsidRDefault="00963DEB" w14:paraId="0DFD072E" w14:textId="77777777"/>
    <w:p w:rsidR="00963DEB" w:rsidP="00963DEB" w:rsidRDefault="00963DEB" w14:paraId="3F092450" w14:textId="77777777">
      <w:pPr>
        <w:pStyle w:val="InfoPara"/>
      </w:pPr>
      <w:r>
        <w:t>Native Uncharacteristic Conditions</w:t>
      </w:r>
    </w:p>
    <w:p w:rsidR="00963DEB" w:rsidP="00963DEB" w:rsidRDefault="00963DEB" w14:paraId="5CC2D82B" w14:textId="77777777"/>
    <w:p w:rsidR="00963DEB" w:rsidP="00963DEB" w:rsidRDefault="00963DEB" w14:paraId="39EBD1EC" w14:textId="77777777">
      <w:pPr>
        <w:pStyle w:val="InfoPara"/>
      </w:pPr>
      <w:r>
        <w:t>Comments</w:t>
      </w:r>
    </w:p>
    <w:p w:rsidR="00963DEB" w:rsidP="00963DEB" w:rsidRDefault="00963DEB" w14:paraId="26E11E95" w14:textId="00FB4A49">
      <w:r>
        <w:t xml:space="preserve">The VDDT model for this </w:t>
      </w:r>
      <w:r w:rsidR="002E494D">
        <w:t>Biophysical Setting (</w:t>
      </w:r>
      <w:proofErr w:type="spellStart"/>
      <w:r>
        <w:t>BpS</w:t>
      </w:r>
      <w:proofErr w:type="spellEnd"/>
      <w:r w:rsidR="002E494D">
        <w:t>)</w:t>
      </w:r>
      <w:r>
        <w:t xml:space="preserve"> utilizes probabilities and proportions since </w:t>
      </w:r>
      <w:r w:rsidR="002E494D">
        <w:t xml:space="preserve">Fisher </w:t>
      </w:r>
      <w:r>
        <w:t>was attempting to pull out the coastal prairie influence of the Rapid Assessment model. The coastal prairie component of the R9SFPM burns more frequently than the mangrove component</w:t>
      </w:r>
      <w:r w:rsidR="002E494D">
        <w:t>,</w:t>
      </w:r>
      <w:r>
        <w:t xml:space="preserve"> so </w:t>
      </w:r>
      <w:r w:rsidR="002E494D">
        <w:t xml:space="preserve">Fisher </w:t>
      </w:r>
      <w:r>
        <w:t>tried to account for this utilizing the VDDT software capacity.</w:t>
      </w:r>
    </w:p>
    <w:p w:rsidR="008D7F3C" w:rsidP="00963DEB" w:rsidRDefault="008D7F3C" w14:paraId="255EF76C" w14:textId="1DDC73BF"/>
    <w:p w:rsidR="00DC5F3C" w:rsidP="00963DEB" w:rsidRDefault="00DF42EB" w14:paraId="2D511D29" w14:textId="765FAB57">
      <w:r>
        <w:t xml:space="preserve">Nutrient enrichment has changed </w:t>
      </w:r>
      <w:r w:rsidR="00DB6CC3">
        <w:t>size along Indian Riv</w:t>
      </w:r>
      <w:r>
        <w:t>er Lagoon and other places. Also, nutrient enrichment interacts with hurricanes</w:t>
      </w:r>
    </w:p>
    <w:p w:rsidR="00DF42EB" w:rsidP="00963DEB" w:rsidRDefault="00DF42EB" w14:paraId="329298AF" w14:textId="77777777"/>
    <w:p w:rsidR="00DC5F3C" w:rsidP="00963DEB" w:rsidRDefault="002E494D" w14:paraId="5B973795" w14:textId="534B850C">
      <w:r>
        <w:t>One reviewer b</w:t>
      </w:r>
      <w:r w:rsidR="00DF42EB">
        <w:t>elieve</w:t>
      </w:r>
      <w:r>
        <w:t>s</w:t>
      </w:r>
      <w:r w:rsidR="00DF42EB">
        <w:t xml:space="preserve"> </w:t>
      </w:r>
      <w:r w:rsidR="00DC5F3C">
        <w:t>shrubby mangrove/marsh ecosystems now cover a large</w:t>
      </w:r>
      <w:r>
        <w:t>r</w:t>
      </w:r>
      <w:r w:rsidR="00DC5F3C">
        <w:t xml:space="preserve"> area in </w:t>
      </w:r>
      <w:r>
        <w:t xml:space="preserve">the Gulf of Mexico </w:t>
      </w:r>
      <w:r w:rsidR="00DC5F3C">
        <w:t>and F</w:t>
      </w:r>
      <w:r>
        <w:t>lorida</w:t>
      </w:r>
      <w:r w:rsidR="00DC5F3C">
        <w:t xml:space="preserve"> (both coasts)</w:t>
      </w:r>
      <w:r w:rsidR="00DF42EB">
        <w:t xml:space="preserve"> than </w:t>
      </w:r>
      <w:r>
        <w:t xml:space="preserve">in </w:t>
      </w:r>
      <w:r w:rsidR="00DF42EB">
        <w:t>pre-settlement times</w:t>
      </w:r>
      <w:r w:rsidR="00DC5F3C">
        <w:t>. See Cavanaugh.</w:t>
      </w:r>
    </w:p>
    <w:p w:rsidR="00DC5F3C" w:rsidP="00963DEB" w:rsidRDefault="00DC5F3C" w14:paraId="5A8BCACD" w14:textId="77777777"/>
    <w:p w:rsidR="00963DEB" w:rsidP="00963DEB" w:rsidRDefault="00963DEB" w14:paraId="11B7B2D2" w14:textId="77777777">
      <w:pPr>
        <w:pStyle w:val="ReportSection"/>
      </w:pPr>
      <w:r>
        <w:t>Succession Classes</w:t>
      </w:r>
    </w:p>
    <w:p w:rsidR="00963DEB" w:rsidP="00963DEB" w:rsidRDefault="00963DEB" w14:paraId="4F53E2A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63DEB" w:rsidP="00963DEB" w:rsidRDefault="00963DEB" w14:paraId="602AFBA1" w14:textId="77777777">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63DEB" w:rsidP="00963DEB" w:rsidRDefault="00963DEB" w14:paraId="5D96CB26" w14:textId="77777777"/>
    <w:p w:rsidR="00963DEB" w:rsidP="00963DEB" w:rsidRDefault="00963DEB" w14:paraId="7CFC4A31"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3660"/>
        <w:gridCol w:w="2808"/>
        <w:gridCol w:w="1956"/>
      </w:tblGrid>
      <w:tr w:rsidRPr="00963DEB" w:rsidR="00963DEB" w:rsidTr="00963DEB" w14:paraId="36C51436" w14:textId="77777777">
        <w:tc>
          <w:tcPr>
            <w:tcW w:w="1152" w:type="dxa"/>
            <w:tcBorders>
              <w:top w:val="single" w:color="auto" w:sz="2" w:space="0"/>
              <w:bottom w:val="single" w:color="000000" w:sz="12" w:space="0"/>
            </w:tcBorders>
            <w:shd w:val="clear" w:color="auto" w:fill="auto"/>
          </w:tcPr>
          <w:p w:rsidRPr="00963DEB" w:rsidR="00963DEB" w:rsidP="008A3D57" w:rsidRDefault="00963DEB" w14:paraId="75B72E63" w14:textId="77777777">
            <w:pPr>
              <w:rPr>
                <w:b/>
                <w:bCs/>
              </w:rPr>
            </w:pPr>
            <w:r w:rsidRPr="00963DEB">
              <w:rPr>
                <w:b/>
                <w:bCs/>
              </w:rPr>
              <w:t>Symbol</w:t>
            </w:r>
          </w:p>
        </w:tc>
        <w:tc>
          <w:tcPr>
            <w:tcW w:w="3660" w:type="dxa"/>
            <w:tcBorders>
              <w:top w:val="single" w:color="auto" w:sz="2" w:space="0"/>
              <w:bottom w:val="single" w:color="000000" w:sz="12" w:space="0"/>
            </w:tcBorders>
            <w:shd w:val="clear" w:color="auto" w:fill="auto"/>
          </w:tcPr>
          <w:p w:rsidRPr="00963DEB" w:rsidR="00963DEB" w:rsidP="008A3D57" w:rsidRDefault="00963DEB" w14:paraId="0F7B7E15" w14:textId="77777777">
            <w:pPr>
              <w:rPr>
                <w:b/>
                <w:bCs/>
              </w:rPr>
            </w:pPr>
            <w:r w:rsidRPr="00963DEB">
              <w:rPr>
                <w:b/>
                <w:bCs/>
              </w:rPr>
              <w:t>Scientific Name</w:t>
            </w:r>
          </w:p>
        </w:tc>
        <w:tc>
          <w:tcPr>
            <w:tcW w:w="2808" w:type="dxa"/>
            <w:tcBorders>
              <w:top w:val="single" w:color="auto" w:sz="2" w:space="0"/>
              <w:bottom w:val="single" w:color="000000" w:sz="12" w:space="0"/>
            </w:tcBorders>
            <w:shd w:val="clear" w:color="auto" w:fill="auto"/>
          </w:tcPr>
          <w:p w:rsidRPr="00963DEB" w:rsidR="00963DEB" w:rsidP="008A3D57" w:rsidRDefault="00963DEB" w14:paraId="0FA0B7AF" w14:textId="77777777">
            <w:pPr>
              <w:rPr>
                <w:b/>
                <w:bCs/>
              </w:rPr>
            </w:pPr>
            <w:r w:rsidRPr="00963DEB">
              <w:rPr>
                <w:b/>
                <w:bCs/>
              </w:rPr>
              <w:t>Common Name</w:t>
            </w:r>
          </w:p>
        </w:tc>
        <w:tc>
          <w:tcPr>
            <w:tcW w:w="1956" w:type="dxa"/>
            <w:tcBorders>
              <w:top w:val="single" w:color="auto" w:sz="2" w:space="0"/>
              <w:bottom w:val="single" w:color="000000" w:sz="12" w:space="0"/>
            </w:tcBorders>
            <w:shd w:val="clear" w:color="auto" w:fill="auto"/>
          </w:tcPr>
          <w:p w:rsidRPr="00963DEB" w:rsidR="00963DEB" w:rsidP="008A3D57" w:rsidRDefault="00963DEB" w14:paraId="23B37610" w14:textId="77777777">
            <w:pPr>
              <w:rPr>
                <w:b/>
                <w:bCs/>
              </w:rPr>
            </w:pPr>
            <w:r w:rsidRPr="00963DEB">
              <w:rPr>
                <w:b/>
                <w:bCs/>
              </w:rPr>
              <w:t>Canopy Position</w:t>
            </w:r>
          </w:p>
        </w:tc>
      </w:tr>
      <w:tr w:rsidRPr="00963DEB" w:rsidR="00963DEB" w:rsidTr="00963DEB" w14:paraId="3FD1DE24" w14:textId="77777777">
        <w:tc>
          <w:tcPr>
            <w:tcW w:w="1152" w:type="dxa"/>
            <w:tcBorders>
              <w:top w:val="single" w:color="000000" w:sz="12" w:space="0"/>
            </w:tcBorders>
            <w:shd w:val="clear" w:color="auto" w:fill="auto"/>
          </w:tcPr>
          <w:p w:rsidRPr="00963DEB" w:rsidR="00963DEB" w:rsidP="008A3D57" w:rsidRDefault="00963DEB" w14:paraId="41A531A3" w14:textId="77777777">
            <w:pPr>
              <w:rPr>
                <w:bCs/>
              </w:rPr>
            </w:pPr>
            <w:r w:rsidRPr="00963DEB">
              <w:rPr>
                <w:bCs/>
              </w:rPr>
              <w:t>SPART</w:t>
            </w:r>
          </w:p>
        </w:tc>
        <w:tc>
          <w:tcPr>
            <w:tcW w:w="3660" w:type="dxa"/>
            <w:tcBorders>
              <w:top w:val="single" w:color="000000" w:sz="12" w:space="0"/>
            </w:tcBorders>
            <w:shd w:val="clear" w:color="auto" w:fill="auto"/>
          </w:tcPr>
          <w:p w:rsidRPr="00963DEB" w:rsidR="00963DEB" w:rsidP="008A3D57" w:rsidRDefault="00963DEB" w14:paraId="796E01C5" w14:textId="1BFE822C">
            <w:proofErr w:type="spellStart"/>
            <w:r w:rsidRPr="00963DEB">
              <w:t>Spartina</w:t>
            </w:r>
            <w:proofErr w:type="spellEnd"/>
            <w:r w:rsidR="00C94B41">
              <w:t xml:space="preserve"> alterniflora</w:t>
            </w:r>
          </w:p>
        </w:tc>
        <w:tc>
          <w:tcPr>
            <w:tcW w:w="2808" w:type="dxa"/>
            <w:tcBorders>
              <w:top w:val="single" w:color="000000" w:sz="12" w:space="0"/>
            </w:tcBorders>
            <w:shd w:val="clear" w:color="auto" w:fill="auto"/>
          </w:tcPr>
          <w:p w:rsidRPr="00963DEB" w:rsidR="00963DEB" w:rsidP="008A3D57" w:rsidRDefault="00963DEB" w14:paraId="0C46CE51" w14:textId="77777777">
            <w:r w:rsidRPr="00963DEB">
              <w:t>Cordgrass</w:t>
            </w:r>
          </w:p>
        </w:tc>
        <w:tc>
          <w:tcPr>
            <w:tcW w:w="1956" w:type="dxa"/>
            <w:tcBorders>
              <w:top w:val="single" w:color="000000" w:sz="12" w:space="0"/>
            </w:tcBorders>
            <w:shd w:val="clear" w:color="auto" w:fill="auto"/>
          </w:tcPr>
          <w:p w:rsidRPr="00963DEB" w:rsidR="00963DEB" w:rsidP="008A3D57" w:rsidRDefault="00963DEB" w14:paraId="1365B4B2" w14:textId="77777777">
            <w:r w:rsidRPr="00963DEB">
              <w:t>Lower</w:t>
            </w:r>
          </w:p>
        </w:tc>
      </w:tr>
      <w:tr w:rsidRPr="00963DEB" w:rsidR="00963DEB" w:rsidTr="00963DEB" w14:paraId="15ADAADF" w14:textId="77777777">
        <w:tc>
          <w:tcPr>
            <w:tcW w:w="1152" w:type="dxa"/>
            <w:shd w:val="clear" w:color="auto" w:fill="auto"/>
          </w:tcPr>
          <w:p w:rsidRPr="00963DEB" w:rsidR="00963DEB" w:rsidP="008A3D57" w:rsidRDefault="00963DEB" w14:paraId="7143DDDF" w14:textId="77777777">
            <w:pPr>
              <w:rPr>
                <w:bCs/>
              </w:rPr>
            </w:pPr>
            <w:r w:rsidRPr="00963DEB">
              <w:rPr>
                <w:bCs/>
              </w:rPr>
              <w:t>JURO</w:t>
            </w:r>
          </w:p>
        </w:tc>
        <w:tc>
          <w:tcPr>
            <w:tcW w:w="3660" w:type="dxa"/>
            <w:shd w:val="clear" w:color="auto" w:fill="auto"/>
          </w:tcPr>
          <w:p w:rsidRPr="00963DEB" w:rsidR="00963DEB" w:rsidP="008A3D57" w:rsidRDefault="00963DEB" w14:paraId="53A3A933" w14:textId="77777777">
            <w:proofErr w:type="spellStart"/>
            <w:r w:rsidRPr="00963DEB">
              <w:t>Juncus</w:t>
            </w:r>
            <w:proofErr w:type="spellEnd"/>
            <w:r w:rsidRPr="00963DEB">
              <w:t xml:space="preserve"> </w:t>
            </w:r>
            <w:proofErr w:type="spellStart"/>
            <w:r w:rsidRPr="00963DEB">
              <w:t>roemerianus</w:t>
            </w:r>
            <w:proofErr w:type="spellEnd"/>
          </w:p>
        </w:tc>
        <w:tc>
          <w:tcPr>
            <w:tcW w:w="2808" w:type="dxa"/>
            <w:shd w:val="clear" w:color="auto" w:fill="auto"/>
          </w:tcPr>
          <w:p w:rsidRPr="00963DEB" w:rsidR="00963DEB" w:rsidP="008A3D57" w:rsidRDefault="00963DEB" w14:paraId="489EE6AA" w14:textId="77777777">
            <w:proofErr w:type="spellStart"/>
            <w:r w:rsidRPr="00963DEB">
              <w:t>Needlegrass</w:t>
            </w:r>
            <w:proofErr w:type="spellEnd"/>
            <w:r w:rsidRPr="00963DEB">
              <w:t xml:space="preserve"> rush</w:t>
            </w:r>
          </w:p>
        </w:tc>
        <w:tc>
          <w:tcPr>
            <w:tcW w:w="1956" w:type="dxa"/>
            <w:shd w:val="clear" w:color="auto" w:fill="auto"/>
          </w:tcPr>
          <w:p w:rsidRPr="00963DEB" w:rsidR="00963DEB" w:rsidP="008A3D57" w:rsidRDefault="00963DEB" w14:paraId="1303D922" w14:textId="77777777">
            <w:r w:rsidRPr="00963DEB">
              <w:t>Lower</w:t>
            </w:r>
          </w:p>
        </w:tc>
      </w:tr>
      <w:tr w:rsidRPr="00963DEB" w:rsidR="00963DEB" w:rsidTr="00963DEB" w14:paraId="7AD48EBB" w14:textId="77777777">
        <w:tc>
          <w:tcPr>
            <w:tcW w:w="1152" w:type="dxa"/>
            <w:shd w:val="clear" w:color="auto" w:fill="auto"/>
          </w:tcPr>
          <w:p w:rsidRPr="00963DEB" w:rsidR="00963DEB" w:rsidP="008A3D57" w:rsidRDefault="00963DEB" w14:paraId="4280E55C" w14:textId="77777777">
            <w:pPr>
              <w:rPr>
                <w:bCs/>
              </w:rPr>
            </w:pPr>
            <w:r w:rsidRPr="00963DEB">
              <w:rPr>
                <w:bCs/>
              </w:rPr>
              <w:t>CLMAJ</w:t>
            </w:r>
          </w:p>
        </w:tc>
        <w:tc>
          <w:tcPr>
            <w:tcW w:w="3660" w:type="dxa"/>
            <w:shd w:val="clear" w:color="auto" w:fill="auto"/>
          </w:tcPr>
          <w:p w:rsidRPr="00963DEB" w:rsidR="00963DEB" w:rsidP="008A3D57" w:rsidRDefault="00963DEB" w14:paraId="65EBC4AC" w14:textId="77777777">
            <w:proofErr w:type="spellStart"/>
            <w:r w:rsidRPr="00963DEB">
              <w:t>Cladium</w:t>
            </w:r>
            <w:proofErr w:type="spellEnd"/>
            <w:r w:rsidRPr="00963DEB">
              <w:t xml:space="preserve"> </w:t>
            </w:r>
            <w:proofErr w:type="spellStart"/>
            <w:r w:rsidRPr="00963DEB">
              <w:t>mariscus</w:t>
            </w:r>
            <w:proofErr w:type="spellEnd"/>
            <w:r w:rsidRPr="00963DEB">
              <w:t xml:space="preserve"> ssp. </w:t>
            </w:r>
            <w:proofErr w:type="spellStart"/>
            <w:r w:rsidRPr="00963DEB">
              <w:t>jamaicense</w:t>
            </w:r>
            <w:proofErr w:type="spellEnd"/>
          </w:p>
        </w:tc>
        <w:tc>
          <w:tcPr>
            <w:tcW w:w="2808" w:type="dxa"/>
            <w:shd w:val="clear" w:color="auto" w:fill="auto"/>
          </w:tcPr>
          <w:p w:rsidRPr="00963DEB" w:rsidR="00963DEB" w:rsidP="008A3D57" w:rsidRDefault="00963DEB" w14:paraId="20E4FAEA" w14:textId="77777777">
            <w:r w:rsidRPr="00963DEB">
              <w:t>Jamaica swamp sawgrass</w:t>
            </w:r>
          </w:p>
        </w:tc>
        <w:tc>
          <w:tcPr>
            <w:tcW w:w="1956" w:type="dxa"/>
            <w:shd w:val="clear" w:color="auto" w:fill="auto"/>
          </w:tcPr>
          <w:p w:rsidRPr="00963DEB" w:rsidR="00963DEB" w:rsidP="008A3D57" w:rsidRDefault="00963DEB" w14:paraId="0B7AA33A" w14:textId="77777777">
            <w:r w:rsidRPr="00963DEB">
              <w:t>Low-Mid</w:t>
            </w:r>
          </w:p>
        </w:tc>
      </w:tr>
      <w:tr w:rsidRPr="00963DEB" w:rsidR="00963DEB" w:rsidTr="00963DEB" w14:paraId="229064D1" w14:textId="77777777">
        <w:tc>
          <w:tcPr>
            <w:tcW w:w="1152" w:type="dxa"/>
            <w:shd w:val="clear" w:color="auto" w:fill="auto"/>
          </w:tcPr>
          <w:p w:rsidRPr="00963DEB" w:rsidR="00963DEB" w:rsidP="008A3D57" w:rsidRDefault="00963DEB" w14:paraId="477491A5" w14:textId="77777777">
            <w:pPr>
              <w:rPr>
                <w:bCs/>
              </w:rPr>
            </w:pPr>
            <w:r w:rsidRPr="00963DEB">
              <w:rPr>
                <w:bCs/>
              </w:rPr>
              <w:t>LARA2</w:t>
            </w:r>
          </w:p>
        </w:tc>
        <w:tc>
          <w:tcPr>
            <w:tcW w:w="3660" w:type="dxa"/>
            <w:shd w:val="clear" w:color="auto" w:fill="auto"/>
          </w:tcPr>
          <w:p w:rsidRPr="00963DEB" w:rsidR="00963DEB" w:rsidP="008A3D57" w:rsidRDefault="008A513A" w14:paraId="5E044E91" w14:textId="354FD919">
            <w:proofErr w:type="spellStart"/>
            <w:r w:rsidRPr="00963DEB">
              <w:t>Avicennia</w:t>
            </w:r>
            <w:proofErr w:type="spellEnd"/>
            <w:r w:rsidRPr="00963DEB">
              <w:t xml:space="preserve"> </w:t>
            </w:r>
            <w:proofErr w:type="spellStart"/>
            <w:r w:rsidRPr="00963DEB">
              <w:t>germinans</w:t>
            </w:r>
            <w:proofErr w:type="spellEnd"/>
          </w:p>
        </w:tc>
        <w:tc>
          <w:tcPr>
            <w:tcW w:w="2808" w:type="dxa"/>
            <w:shd w:val="clear" w:color="auto" w:fill="auto"/>
          </w:tcPr>
          <w:p w:rsidRPr="00963DEB" w:rsidR="00963DEB" w:rsidP="008A3D57" w:rsidRDefault="008A513A" w14:paraId="6646F288" w14:textId="09688462">
            <w:r>
              <w:t>Black</w:t>
            </w:r>
            <w:r w:rsidRPr="00963DEB" w:rsidR="00963DEB">
              <w:t xml:space="preserve"> mangrove</w:t>
            </w:r>
          </w:p>
        </w:tc>
        <w:tc>
          <w:tcPr>
            <w:tcW w:w="1956" w:type="dxa"/>
            <w:shd w:val="clear" w:color="auto" w:fill="auto"/>
          </w:tcPr>
          <w:p w:rsidRPr="00963DEB" w:rsidR="00963DEB" w:rsidP="008A3D57" w:rsidRDefault="00963DEB" w14:paraId="4AD32DC9" w14:textId="77777777">
            <w:r w:rsidRPr="00963DEB">
              <w:t>Upper</w:t>
            </w:r>
          </w:p>
        </w:tc>
      </w:tr>
    </w:tbl>
    <w:p w:rsidR="00963DEB" w:rsidP="00963DEB" w:rsidRDefault="00963DEB" w14:paraId="187875E1" w14:textId="77777777"/>
    <w:p w:rsidR="00963DEB" w:rsidP="00963DEB" w:rsidRDefault="00963DEB" w14:paraId="604EE4F2" w14:textId="77777777">
      <w:pPr>
        <w:pStyle w:val="SClassInfoPara"/>
      </w:pPr>
      <w:r>
        <w:t>Description</w:t>
      </w:r>
    </w:p>
    <w:p w:rsidR="00963DEB" w:rsidP="00963DEB" w:rsidRDefault="00963DEB" w14:paraId="4DB1F832" w14:textId="29ED6B49">
      <w:r>
        <w:t>Class A inc</w:t>
      </w:r>
      <w:r w:rsidR="00237D43">
        <w:t>ludes post</w:t>
      </w:r>
      <w:r w:rsidR="002E494D">
        <w:t>-</w:t>
      </w:r>
      <w:r w:rsidR="00237D43">
        <w:t xml:space="preserve">replacement, </w:t>
      </w:r>
      <w:r>
        <w:t>bare tidal flats (seaward), gaps resulting from storm damage in mature mangrove forests or mangroves spreading into coastal herbaceous prairie (saline marsh) with only widel</w:t>
      </w:r>
      <w:r w:rsidR="00894ACA">
        <w:t xml:space="preserve">y scattered </w:t>
      </w:r>
      <w:r>
        <w:t>mangrove or other woody stems.</w:t>
      </w:r>
      <w:r w:rsidR="008A513A">
        <w:t xml:space="preserve"> </w:t>
      </w:r>
      <w:r w:rsidR="002E494D">
        <w:t>The gr</w:t>
      </w:r>
      <w:r w:rsidR="008A513A">
        <w:t xml:space="preserve">ass </w:t>
      </w:r>
      <w:proofErr w:type="spellStart"/>
      <w:r w:rsidRPr="001522C1" w:rsidR="008A513A">
        <w:rPr>
          <w:i/>
        </w:rPr>
        <w:t>Distichlis</w:t>
      </w:r>
      <w:proofErr w:type="spellEnd"/>
      <w:r w:rsidRPr="001522C1" w:rsidR="008A513A">
        <w:rPr>
          <w:i/>
        </w:rPr>
        <w:t xml:space="preserve"> </w:t>
      </w:r>
      <w:proofErr w:type="spellStart"/>
      <w:r w:rsidRPr="001522C1" w:rsidR="008A513A">
        <w:rPr>
          <w:i/>
        </w:rPr>
        <w:t>spicata</w:t>
      </w:r>
      <w:proofErr w:type="spellEnd"/>
      <w:r w:rsidR="008A513A">
        <w:t xml:space="preserve"> </w:t>
      </w:r>
      <w:r w:rsidR="002E494D">
        <w:t xml:space="preserve">might be included </w:t>
      </w:r>
      <w:r w:rsidR="008A513A">
        <w:t xml:space="preserve">as an indicator. Some succulents are especially important on the Gulf Coast and in </w:t>
      </w:r>
      <w:r w:rsidR="002E494D">
        <w:t xml:space="preserve">northeastern and northwestern Florida </w:t>
      </w:r>
      <w:r w:rsidR="008A513A">
        <w:t>in this transitional habitat</w:t>
      </w:r>
      <w:r w:rsidR="002E494D">
        <w:t>, including</w:t>
      </w:r>
      <w:r w:rsidR="008A513A">
        <w:t xml:space="preserve"> </w:t>
      </w:r>
      <w:proofErr w:type="spellStart"/>
      <w:r w:rsidRPr="001522C1" w:rsidR="008A513A">
        <w:rPr>
          <w:i/>
        </w:rPr>
        <w:t>Batis</w:t>
      </w:r>
      <w:proofErr w:type="spellEnd"/>
      <w:r w:rsidRPr="001522C1" w:rsidR="008A513A">
        <w:rPr>
          <w:i/>
        </w:rPr>
        <w:t xml:space="preserve"> maritime</w:t>
      </w:r>
      <w:r w:rsidR="002E494D">
        <w:t xml:space="preserve">, </w:t>
      </w:r>
      <w:proofErr w:type="spellStart"/>
      <w:r w:rsidRPr="001522C1" w:rsidR="008A513A">
        <w:rPr>
          <w:i/>
        </w:rPr>
        <w:t>Sueda</w:t>
      </w:r>
      <w:proofErr w:type="spellEnd"/>
      <w:r w:rsidR="008A513A">
        <w:t xml:space="preserve">, </w:t>
      </w:r>
      <w:proofErr w:type="spellStart"/>
      <w:r w:rsidRPr="001522C1" w:rsidR="008A513A">
        <w:rPr>
          <w:i/>
        </w:rPr>
        <w:t>Sesuvium</w:t>
      </w:r>
      <w:proofErr w:type="spellEnd"/>
      <w:r w:rsidR="002E494D">
        <w:rPr>
          <w:i/>
        </w:rPr>
        <w:t>.</w:t>
      </w:r>
    </w:p>
    <w:p w:rsidR="00963DEB" w:rsidP="00963DEB" w:rsidRDefault="00963DEB" w14:paraId="3F8B7FAA" w14:textId="77777777"/>
    <w:p>
      <w:r>
        <w:rPr>
          <w:i/>
          <w:u w:val="single"/>
        </w:rPr>
        <w:t>Maximum Tree Size Class</w:t>
      </w:r>
      <w:br/>
      <w:r>
        <w:t>None</w:t>
      </w:r>
    </w:p>
    <w:p w:rsidR="00963DEB" w:rsidP="00963DEB" w:rsidRDefault="00963DEB" w14:paraId="65AD6D01" w14:textId="77777777">
      <w:pPr>
        <w:pStyle w:val="InfoPara"/>
        <w:pBdr>
          <w:top w:val="single" w:color="auto" w:sz="4" w:space="1"/>
        </w:pBdr>
      </w:pPr>
      <w:r xmlns:w="http://schemas.openxmlformats.org/wordprocessingml/2006/main">
        <w:t>Class B</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63DEB" w:rsidP="00963DEB" w:rsidRDefault="00963DEB" w14:paraId="093CD96C" w14:textId="77777777"/>
    <w:p w:rsidR="00963DEB" w:rsidP="00963DEB" w:rsidRDefault="00963DEB" w14:paraId="7E6DA8C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604"/>
        <w:gridCol w:w="2328"/>
        <w:gridCol w:w="1956"/>
      </w:tblGrid>
      <w:tr w:rsidRPr="00963DEB" w:rsidR="00963DEB" w:rsidTr="00963DEB" w14:paraId="4B5B09C8" w14:textId="77777777">
        <w:tc>
          <w:tcPr>
            <w:tcW w:w="1212" w:type="dxa"/>
            <w:tcBorders>
              <w:top w:val="single" w:color="auto" w:sz="2" w:space="0"/>
              <w:bottom w:val="single" w:color="000000" w:sz="12" w:space="0"/>
            </w:tcBorders>
            <w:shd w:val="clear" w:color="auto" w:fill="auto"/>
          </w:tcPr>
          <w:p w:rsidRPr="00963DEB" w:rsidR="00963DEB" w:rsidP="008A3D57" w:rsidRDefault="00963DEB" w14:paraId="4FF18C86" w14:textId="77777777">
            <w:pPr>
              <w:rPr>
                <w:b/>
                <w:bCs/>
              </w:rPr>
            </w:pPr>
            <w:r w:rsidRPr="00963DEB">
              <w:rPr>
                <w:b/>
                <w:bCs/>
              </w:rPr>
              <w:t>Symbol</w:t>
            </w:r>
          </w:p>
        </w:tc>
        <w:tc>
          <w:tcPr>
            <w:tcW w:w="2604" w:type="dxa"/>
            <w:tcBorders>
              <w:top w:val="single" w:color="auto" w:sz="2" w:space="0"/>
              <w:bottom w:val="single" w:color="000000" w:sz="12" w:space="0"/>
            </w:tcBorders>
            <w:shd w:val="clear" w:color="auto" w:fill="auto"/>
          </w:tcPr>
          <w:p w:rsidRPr="00963DEB" w:rsidR="00963DEB" w:rsidP="008A3D57" w:rsidRDefault="00963DEB" w14:paraId="00A8D89C" w14:textId="77777777">
            <w:pPr>
              <w:rPr>
                <w:b/>
                <w:bCs/>
              </w:rPr>
            </w:pPr>
            <w:r w:rsidRPr="00963DEB">
              <w:rPr>
                <w:b/>
                <w:bCs/>
              </w:rPr>
              <w:t>Scientific Name</w:t>
            </w:r>
          </w:p>
        </w:tc>
        <w:tc>
          <w:tcPr>
            <w:tcW w:w="2328" w:type="dxa"/>
            <w:tcBorders>
              <w:top w:val="single" w:color="auto" w:sz="2" w:space="0"/>
              <w:bottom w:val="single" w:color="000000" w:sz="12" w:space="0"/>
            </w:tcBorders>
            <w:shd w:val="clear" w:color="auto" w:fill="auto"/>
          </w:tcPr>
          <w:p w:rsidRPr="00963DEB" w:rsidR="00963DEB" w:rsidP="008A3D57" w:rsidRDefault="00963DEB" w14:paraId="688A89AC" w14:textId="77777777">
            <w:pPr>
              <w:rPr>
                <w:b/>
                <w:bCs/>
              </w:rPr>
            </w:pPr>
            <w:r w:rsidRPr="00963DEB">
              <w:rPr>
                <w:b/>
                <w:bCs/>
              </w:rPr>
              <w:t>Common Name</w:t>
            </w:r>
          </w:p>
        </w:tc>
        <w:tc>
          <w:tcPr>
            <w:tcW w:w="1956" w:type="dxa"/>
            <w:tcBorders>
              <w:top w:val="single" w:color="auto" w:sz="2" w:space="0"/>
              <w:bottom w:val="single" w:color="000000" w:sz="12" w:space="0"/>
            </w:tcBorders>
            <w:shd w:val="clear" w:color="auto" w:fill="auto"/>
          </w:tcPr>
          <w:p w:rsidRPr="00963DEB" w:rsidR="00963DEB" w:rsidP="008A3D57" w:rsidRDefault="00963DEB" w14:paraId="25D083BF" w14:textId="77777777">
            <w:pPr>
              <w:rPr>
                <w:b/>
                <w:bCs/>
              </w:rPr>
            </w:pPr>
            <w:r w:rsidRPr="00963DEB">
              <w:rPr>
                <w:b/>
                <w:bCs/>
              </w:rPr>
              <w:t>Canopy Position</w:t>
            </w:r>
          </w:p>
        </w:tc>
      </w:tr>
      <w:tr w:rsidRPr="00963DEB" w:rsidR="00963DEB" w:rsidTr="00963DEB" w14:paraId="5DEF6295" w14:textId="77777777">
        <w:tc>
          <w:tcPr>
            <w:tcW w:w="1212" w:type="dxa"/>
            <w:tcBorders>
              <w:top w:val="single" w:color="000000" w:sz="12" w:space="0"/>
            </w:tcBorders>
            <w:shd w:val="clear" w:color="auto" w:fill="auto"/>
          </w:tcPr>
          <w:p w:rsidRPr="00963DEB" w:rsidR="00963DEB" w:rsidP="008A3D57" w:rsidRDefault="00963DEB" w14:paraId="7E931DDC" w14:textId="77777777">
            <w:pPr>
              <w:rPr>
                <w:bCs/>
              </w:rPr>
            </w:pPr>
            <w:r w:rsidRPr="00963DEB">
              <w:rPr>
                <w:bCs/>
              </w:rPr>
              <w:t>AVGE</w:t>
            </w:r>
          </w:p>
        </w:tc>
        <w:tc>
          <w:tcPr>
            <w:tcW w:w="2604" w:type="dxa"/>
            <w:tcBorders>
              <w:top w:val="single" w:color="000000" w:sz="12" w:space="0"/>
            </w:tcBorders>
            <w:shd w:val="clear" w:color="auto" w:fill="auto"/>
          </w:tcPr>
          <w:p w:rsidRPr="00963DEB" w:rsidR="00963DEB" w:rsidP="008A3D57" w:rsidRDefault="00963DEB" w14:paraId="6CED89D0" w14:textId="77777777">
            <w:proofErr w:type="spellStart"/>
            <w:r w:rsidRPr="00963DEB">
              <w:t>Avicennia</w:t>
            </w:r>
            <w:proofErr w:type="spellEnd"/>
            <w:r w:rsidRPr="00963DEB">
              <w:t xml:space="preserve"> </w:t>
            </w:r>
            <w:proofErr w:type="spellStart"/>
            <w:r w:rsidRPr="00963DEB">
              <w:t>germinans</w:t>
            </w:r>
            <w:proofErr w:type="spellEnd"/>
          </w:p>
        </w:tc>
        <w:tc>
          <w:tcPr>
            <w:tcW w:w="2328" w:type="dxa"/>
            <w:tcBorders>
              <w:top w:val="single" w:color="000000" w:sz="12" w:space="0"/>
            </w:tcBorders>
            <w:shd w:val="clear" w:color="auto" w:fill="auto"/>
          </w:tcPr>
          <w:p w:rsidRPr="00963DEB" w:rsidR="00963DEB" w:rsidP="008A3D57" w:rsidRDefault="00963DEB" w14:paraId="6FCCEB5E" w14:textId="77777777">
            <w:r w:rsidRPr="00963DEB">
              <w:t>Black mangrove</w:t>
            </w:r>
          </w:p>
        </w:tc>
        <w:tc>
          <w:tcPr>
            <w:tcW w:w="1956" w:type="dxa"/>
            <w:tcBorders>
              <w:top w:val="single" w:color="000000" w:sz="12" w:space="0"/>
            </w:tcBorders>
            <w:shd w:val="clear" w:color="auto" w:fill="auto"/>
          </w:tcPr>
          <w:p w:rsidRPr="00963DEB" w:rsidR="00963DEB" w:rsidP="008A3D57" w:rsidRDefault="00963DEB" w14:paraId="236E6A43" w14:textId="77777777">
            <w:r w:rsidRPr="00963DEB">
              <w:t>Upper</w:t>
            </w:r>
          </w:p>
        </w:tc>
      </w:tr>
      <w:tr w:rsidRPr="00963DEB" w:rsidR="00963DEB" w:rsidTr="00963DEB" w14:paraId="311ECA28" w14:textId="77777777">
        <w:tc>
          <w:tcPr>
            <w:tcW w:w="1212" w:type="dxa"/>
            <w:shd w:val="clear" w:color="auto" w:fill="auto"/>
          </w:tcPr>
          <w:p w:rsidRPr="00963DEB" w:rsidR="00963DEB" w:rsidP="008A3D57" w:rsidRDefault="00963DEB" w14:paraId="43A5CA97" w14:textId="77777777">
            <w:pPr>
              <w:rPr>
                <w:bCs/>
              </w:rPr>
            </w:pPr>
            <w:r w:rsidRPr="00963DEB">
              <w:rPr>
                <w:bCs/>
              </w:rPr>
              <w:t>LARA2</w:t>
            </w:r>
          </w:p>
        </w:tc>
        <w:tc>
          <w:tcPr>
            <w:tcW w:w="2604" w:type="dxa"/>
            <w:shd w:val="clear" w:color="auto" w:fill="auto"/>
          </w:tcPr>
          <w:p w:rsidRPr="00963DEB" w:rsidR="00963DEB" w:rsidP="008A3D57" w:rsidRDefault="00963DEB" w14:paraId="4A59E23D" w14:textId="77777777">
            <w:proofErr w:type="spellStart"/>
            <w:r w:rsidRPr="00963DEB">
              <w:t>Laguncularia</w:t>
            </w:r>
            <w:proofErr w:type="spellEnd"/>
            <w:r w:rsidRPr="00963DEB">
              <w:t xml:space="preserve"> </w:t>
            </w:r>
            <w:proofErr w:type="spellStart"/>
            <w:r w:rsidRPr="00963DEB">
              <w:t>racemosa</w:t>
            </w:r>
            <w:proofErr w:type="spellEnd"/>
          </w:p>
        </w:tc>
        <w:tc>
          <w:tcPr>
            <w:tcW w:w="2328" w:type="dxa"/>
            <w:shd w:val="clear" w:color="auto" w:fill="auto"/>
          </w:tcPr>
          <w:p w:rsidRPr="00963DEB" w:rsidR="00963DEB" w:rsidP="008A3D57" w:rsidRDefault="00963DEB" w14:paraId="754920C3" w14:textId="77777777">
            <w:r w:rsidRPr="00963DEB">
              <w:t>White mangrove</w:t>
            </w:r>
          </w:p>
        </w:tc>
        <w:tc>
          <w:tcPr>
            <w:tcW w:w="1956" w:type="dxa"/>
            <w:shd w:val="clear" w:color="auto" w:fill="auto"/>
          </w:tcPr>
          <w:p w:rsidRPr="00963DEB" w:rsidR="00963DEB" w:rsidP="008A3D57" w:rsidRDefault="00963DEB" w14:paraId="117ADA8B" w14:textId="77777777">
            <w:r w:rsidRPr="00963DEB">
              <w:t>Upper</w:t>
            </w:r>
          </w:p>
        </w:tc>
      </w:tr>
      <w:tr w:rsidRPr="00963DEB" w:rsidR="00963DEB" w:rsidTr="00963DEB" w14:paraId="1DE77051" w14:textId="77777777">
        <w:tc>
          <w:tcPr>
            <w:tcW w:w="1212" w:type="dxa"/>
            <w:shd w:val="clear" w:color="auto" w:fill="auto"/>
          </w:tcPr>
          <w:p w:rsidRPr="00963DEB" w:rsidR="00963DEB" w:rsidP="008A3D57" w:rsidRDefault="00963DEB" w14:paraId="053E3B33" w14:textId="77777777">
            <w:pPr>
              <w:rPr>
                <w:bCs/>
              </w:rPr>
            </w:pPr>
            <w:r w:rsidRPr="00963DEB">
              <w:rPr>
                <w:bCs/>
              </w:rPr>
              <w:t>RHMA2</w:t>
            </w:r>
          </w:p>
        </w:tc>
        <w:tc>
          <w:tcPr>
            <w:tcW w:w="2604" w:type="dxa"/>
            <w:shd w:val="clear" w:color="auto" w:fill="auto"/>
          </w:tcPr>
          <w:p w:rsidRPr="00963DEB" w:rsidR="00963DEB" w:rsidP="008A3D57" w:rsidRDefault="00963DEB" w14:paraId="3F71BEC3" w14:textId="77777777">
            <w:proofErr w:type="spellStart"/>
            <w:r w:rsidRPr="00963DEB">
              <w:t>Rhizophora</w:t>
            </w:r>
            <w:proofErr w:type="spellEnd"/>
            <w:r w:rsidRPr="00963DEB">
              <w:t xml:space="preserve"> mangle</w:t>
            </w:r>
          </w:p>
        </w:tc>
        <w:tc>
          <w:tcPr>
            <w:tcW w:w="2328" w:type="dxa"/>
            <w:shd w:val="clear" w:color="auto" w:fill="auto"/>
          </w:tcPr>
          <w:p w:rsidRPr="00963DEB" w:rsidR="00963DEB" w:rsidP="008A3D57" w:rsidRDefault="00963DEB" w14:paraId="09B01144" w14:textId="77777777">
            <w:r w:rsidRPr="00963DEB">
              <w:t>American mangrove</w:t>
            </w:r>
          </w:p>
        </w:tc>
        <w:tc>
          <w:tcPr>
            <w:tcW w:w="1956" w:type="dxa"/>
            <w:shd w:val="clear" w:color="auto" w:fill="auto"/>
          </w:tcPr>
          <w:p w:rsidRPr="00963DEB" w:rsidR="00963DEB" w:rsidP="008A3D57" w:rsidRDefault="00963DEB" w14:paraId="429309B0" w14:textId="77777777">
            <w:r w:rsidRPr="00963DEB">
              <w:t>Upper</w:t>
            </w:r>
          </w:p>
        </w:tc>
      </w:tr>
      <w:tr w:rsidRPr="00963DEB" w:rsidR="00963DEB" w:rsidTr="00963DEB" w14:paraId="2AF0064B" w14:textId="77777777">
        <w:tc>
          <w:tcPr>
            <w:tcW w:w="1212" w:type="dxa"/>
            <w:shd w:val="clear" w:color="auto" w:fill="auto"/>
          </w:tcPr>
          <w:p w:rsidRPr="00963DEB" w:rsidR="00963DEB" w:rsidP="008A3D57" w:rsidRDefault="00963DEB" w14:paraId="52CCA2ED" w14:textId="77777777">
            <w:pPr>
              <w:rPr>
                <w:bCs/>
              </w:rPr>
            </w:pPr>
            <w:r w:rsidRPr="00963DEB">
              <w:rPr>
                <w:bCs/>
              </w:rPr>
              <w:t>CONOC</w:t>
            </w:r>
          </w:p>
        </w:tc>
        <w:tc>
          <w:tcPr>
            <w:tcW w:w="2604" w:type="dxa"/>
            <w:shd w:val="clear" w:color="auto" w:fill="auto"/>
          </w:tcPr>
          <w:p w:rsidRPr="00963DEB" w:rsidR="00963DEB" w:rsidP="008A3D57" w:rsidRDefault="00963DEB" w14:paraId="0F932D3A" w14:textId="77777777">
            <w:proofErr w:type="spellStart"/>
            <w:r w:rsidRPr="00963DEB">
              <w:t>Conocarpus</w:t>
            </w:r>
            <w:proofErr w:type="spellEnd"/>
          </w:p>
        </w:tc>
        <w:tc>
          <w:tcPr>
            <w:tcW w:w="2328" w:type="dxa"/>
            <w:shd w:val="clear" w:color="auto" w:fill="auto"/>
          </w:tcPr>
          <w:p w:rsidRPr="00963DEB" w:rsidR="00963DEB" w:rsidP="008A3D57" w:rsidRDefault="00963DEB" w14:paraId="1C3AB65B" w14:textId="77777777">
            <w:r w:rsidRPr="00963DEB">
              <w:t>Mangrove</w:t>
            </w:r>
          </w:p>
        </w:tc>
        <w:tc>
          <w:tcPr>
            <w:tcW w:w="1956" w:type="dxa"/>
            <w:shd w:val="clear" w:color="auto" w:fill="auto"/>
          </w:tcPr>
          <w:p w:rsidRPr="00963DEB" w:rsidR="00963DEB" w:rsidP="008A3D57" w:rsidRDefault="00963DEB" w14:paraId="137281F3" w14:textId="77777777">
            <w:r w:rsidRPr="00963DEB">
              <w:t>Upper</w:t>
            </w:r>
          </w:p>
        </w:tc>
      </w:tr>
    </w:tbl>
    <w:p w:rsidR="00963DEB" w:rsidP="00963DEB" w:rsidRDefault="00963DEB" w14:paraId="552E3BDE" w14:textId="77777777"/>
    <w:p w:rsidR="00963DEB" w:rsidP="00963DEB" w:rsidRDefault="00963DEB" w14:paraId="69BB9E92" w14:textId="77777777">
      <w:pPr>
        <w:pStyle w:val="SClassInfoPara"/>
      </w:pPr>
      <w:r>
        <w:t>Description</w:t>
      </w:r>
    </w:p>
    <w:p w:rsidR="00963DEB" w:rsidP="00963DEB" w:rsidRDefault="00DB6CC3" w14:paraId="5DBF2898" w14:textId="14399C2D">
      <w:r>
        <w:t xml:space="preserve">The </w:t>
      </w:r>
      <w:r w:rsidR="00963DEB">
        <w:t xml:space="preserve">mid-seral </w:t>
      </w:r>
      <w:r>
        <w:t>closed condition has relatively high</w:t>
      </w:r>
      <w:r w:rsidR="00963DEB">
        <w:t xml:space="preserve"> canopy cover from mangrove species. Small areas of bare tidal sediments or salt</w:t>
      </w:r>
      <w:r w:rsidR="002E494D">
        <w:t>-</w:t>
      </w:r>
      <w:r w:rsidR="00963DEB">
        <w:t xml:space="preserve">tolerant grasses and other herbs may persist beneath the mangrove canopy, but </w:t>
      </w:r>
      <w:r w:rsidR="002E494D">
        <w:t xml:space="preserve">they </w:t>
      </w:r>
      <w:r w:rsidR="00963DEB">
        <w:t>generally resist fire spread except under extreme drought conditions.</w:t>
      </w:r>
      <w:r w:rsidR="00237D43">
        <w:t xml:space="preserve"> Category 4+ hurricanes </w:t>
      </w:r>
      <w:r w:rsidR="00963DEB">
        <w:t>can eliminate the mangrove canopy and</w:t>
      </w:r>
      <w:r>
        <w:t xml:space="preserve"> expose bare sediments</w:t>
      </w:r>
      <w:r w:rsidR="00963DEB">
        <w:t xml:space="preserve">. </w:t>
      </w:r>
      <w:r w:rsidR="00237D43">
        <w:t xml:space="preserve">Category 1-3 hurricanes </w:t>
      </w:r>
      <w:r w:rsidR="00963DEB">
        <w:t>can create sizeable openings w</w:t>
      </w:r>
      <w:r>
        <w:t>ithin the mangrove forest</w:t>
      </w:r>
      <w:r w:rsidR="00963DEB">
        <w:t>. Lightning creates small (0.1-0.5 acre) canopy gaps. Fires penetrate ecotones at the mangrove forest fringe adjoining prairies</w:t>
      </w:r>
      <w:r w:rsidR="002E494D">
        <w:t>,</w:t>
      </w:r>
      <w:r w:rsidR="00963DEB">
        <w:t xml:space="preserve"> especially following frost or major hurricane damage.</w:t>
      </w:r>
    </w:p>
    <w:p w:rsidR="00963DEB" w:rsidP="00963DEB" w:rsidRDefault="00963DEB" w14:paraId="09853C18" w14:textId="77777777"/>
    <w:p>
      <w:r>
        <w:rPr>
          <w:i/>
          <w:u w:val="single"/>
        </w:rPr>
        <w:t>Maximum Tree Size Class</w:t>
      </w:r>
      <w:br/>
      <w:r>
        <w:t>Sapling &gt;4.5ft; &lt;5" DBH</w:t>
      </w:r>
    </w:p>
    <w:p w:rsidR="00963DEB" w:rsidP="00963DEB" w:rsidRDefault="00963DEB" w14:paraId="575F1545" w14:textId="77777777">
      <w:pPr>
        <w:pStyle w:val="InfoPara"/>
        <w:pBdr>
          <w:top w:val="single" w:color="auto" w:sz="4" w:space="1"/>
        </w:pBdr>
      </w:pPr>
      <w:r xmlns:w="http://schemas.openxmlformats.org/wordprocessingml/2006/main">
        <w:t>Class C</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63DEB" w:rsidP="00963DEB" w:rsidRDefault="00963DEB" w14:paraId="282E5F83" w14:textId="77777777"/>
    <w:p w:rsidR="00963DEB" w:rsidP="00963DEB" w:rsidRDefault="00963DEB" w14:paraId="1612EE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604"/>
        <w:gridCol w:w="2328"/>
        <w:gridCol w:w="1956"/>
      </w:tblGrid>
      <w:tr w:rsidRPr="00963DEB" w:rsidR="00963DEB" w:rsidTr="00963DEB" w14:paraId="748C3EF0" w14:textId="77777777">
        <w:tc>
          <w:tcPr>
            <w:tcW w:w="1212" w:type="dxa"/>
            <w:tcBorders>
              <w:top w:val="single" w:color="auto" w:sz="2" w:space="0"/>
              <w:bottom w:val="single" w:color="000000" w:sz="12" w:space="0"/>
            </w:tcBorders>
            <w:shd w:val="clear" w:color="auto" w:fill="auto"/>
          </w:tcPr>
          <w:p w:rsidRPr="00963DEB" w:rsidR="00963DEB" w:rsidP="008A3D57" w:rsidRDefault="00963DEB" w14:paraId="6F4AAF91" w14:textId="77777777">
            <w:pPr>
              <w:rPr>
                <w:b/>
                <w:bCs/>
              </w:rPr>
            </w:pPr>
            <w:r w:rsidRPr="00963DEB">
              <w:rPr>
                <w:b/>
                <w:bCs/>
              </w:rPr>
              <w:t>Symbol</w:t>
            </w:r>
          </w:p>
        </w:tc>
        <w:tc>
          <w:tcPr>
            <w:tcW w:w="2604" w:type="dxa"/>
            <w:tcBorders>
              <w:top w:val="single" w:color="auto" w:sz="2" w:space="0"/>
              <w:bottom w:val="single" w:color="000000" w:sz="12" w:space="0"/>
            </w:tcBorders>
            <w:shd w:val="clear" w:color="auto" w:fill="auto"/>
          </w:tcPr>
          <w:p w:rsidRPr="00963DEB" w:rsidR="00963DEB" w:rsidP="008A3D57" w:rsidRDefault="00963DEB" w14:paraId="1F3E2EDC" w14:textId="77777777">
            <w:pPr>
              <w:rPr>
                <w:b/>
                <w:bCs/>
              </w:rPr>
            </w:pPr>
            <w:r w:rsidRPr="00963DEB">
              <w:rPr>
                <w:b/>
                <w:bCs/>
              </w:rPr>
              <w:t>Scientific Name</w:t>
            </w:r>
          </w:p>
        </w:tc>
        <w:tc>
          <w:tcPr>
            <w:tcW w:w="2328" w:type="dxa"/>
            <w:tcBorders>
              <w:top w:val="single" w:color="auto" w:sz="2" w:space="0"/>
              <w:bottom w:val="single" w:color="000000" w:sz="12" w:space="0"/>
            </w:tcBorders>
            <w:shd w:val="clear" w:color="auto" w:fill="auto"/>
          </w:tcPr>
          <w:p w:rsidRPr="00963DEB" w:rsidR="00963DEB" w:rsidP="008A3D57" w:rsidRDefault="00963DEB" w14:paraId="2F987807" w14:textId="77777777">
            <w:pPr>
              <w:rPr>
                <w:b/>
                <w:bCs/>
              </w:rPr>
            </w:pPr>
            <w:r w:rsidRPr="00963DEB">
              <w:rPr>
                <w:b/>
                <w:bCs/>
              </w:rPr>
              <w:t>Common Name</w:t>
            </w:r>
          </w:p>
        </w:tc>
        <w:tc>
          <w:tcPr>
            <w:tcW w:w="1956" w:type="dxa"/>
            <w:tcBorders>
              <w:top w:val="single" w:color="auto" w:sz="2" w:space="0"/>
              <w:bottom w:val="single" w:color="000000" w:sz="12" w:space="0"/>
            </w:tcBorders>
            <w:shd w:val="clear" w:color="auto" w:fill="auto"/>
          </w:tcPr>
          <w:p w:rsidRPr="00963DEB" w:rsidR="00963DEB" w:rsidP="008A3D57" w:rsidRDefault="00963DEB" w14:paraId="074170AD" w14:textId="77777777">
            <w:pPr>
              <w:rPr>
                <w:b/>
                <w:bCs/>
              </w:rPr>
            </w:pPr>
            <w:r w:rsidRPr="00963DEB">
              <w:rPr>
                <w:b/>
                <w:bCs/>
              </w:rPr>
              <w:t>Canopy Position</w:t>
            </w:r>
          </w:p>
        </w:tc>
      </w:tr>
      <w:tr w:rsidRPr="00963DEB" w:rsidR="00963DEB" w:rsidTr="00963DEB" w14:paraId="639543F4" w14:textId="77777777">
        <w:tc>
          <w:tcPr>
            <w:tcW w:w="1212" w:type="dxa"/>
            <w:tcBorders>
              <w:top w:val="single" w:color="000000" w:sz="12" w:space="0"/>
            </w:tcBorders>
            <w:shd w:val="clear" w:color="auto" w:fill="auto"/>
          </w:tcPr>
          <w:p w:rsidRPr="00963DEB" w:rsidR="00963DEB" w:rsidP="008A3D57" w:rsidRDefault="00963DEB" w14:paraId="43576FD4" w14:textId="77777777">
            <w:pPr>
              <w:rPr>
                <w:bCs/>
              </w:rPr>
            </w:pPr>
            <w:r w:rsidRPr="00963DEB">
              <w:rPr>
                <w:bCs/>
              </w:rPr>
              <w:t>AVGE</w:t>
            </w:r>
          </w:p>
        </w:tc>
        <w:tc>
          <w:tcPr>
            <w:tcW w:w="2604" w:type="dxa"/>
            <w:tcBorders>
              <w:top w:val="single" w:color="000000" w:sz="12" w:space="0"/>
            </w:tcBorders>
            <w:shd w:val="clear" w:color="auto" w:fill="auto"/>
          </w:tcPr>
          <w:p w:rsidRPr="00963DEB" w:rsidR="00963DEB" w:rsidP="008A3D57" w:rsidRDefault="00963DEB" w14:paraId="0C69EE90" w14:textId="77777777">
            <w:proofErr w:type="spellStart"/>
            <w:r w:rsidRPr="00963DEB">
              <w:t>Avicennia</w:t>
            </w:r>
            <w:proofErr w:type="spellEnd"/>
            <w:r w:rsidRPr="00963DEB">
              <w:t xml:space="preserve"> </w:t>
            </w:r>
            <w:proofErr w:type="spellStart"/>
            <w:r w:rsidRPr="00963DEB">
              <w:t>germinans</w:t>
            </w:r>
            <w:proofErr w:type="spellEnd"/>
          </w:p>
        </w:tc>
        <w:tc>
          <w:tcPr>
            <w:tcW w:w="2328" w:type="dxa"/>
            <w:tcBorders>
              <w:top w:val="single" w:color="000000" w:sz="12" w:space="0"/>
            </w:tcBorders>
            <w:shd w:val="clear" w:color="auto" w:fill="auto"/>
          </w:tcPr>
          <w:p w:rsidRPr="00963DEB" w:rsidR="00963DEB" w:rsidP="008A3D57" w:rsidRDefault="00963DEB" w14:paraId="56F1B5EB" w14:textId="77777777">
            <w:r w:rsidRPr="00963DEB">
              <w:t>Black mangrove</w:t>
            </w:r>
          </w:p>
        </w:tc>
        <w:tc>
          <w:tcPr>
            <w:tcW w:w="1956" w:type="dxa"/>
            <w:tcBorders>
              <w:top w:val="single" w:color="000000" w:sz="12" w:space="0"/>
            </w:tcBorders>
            <w:shd w:val="clear" w:color="auto" w:fill="auto"/>
          </w:tcPr>
          <w:p w:rsidRPr="00963DEB" w:rsidR="00963DEB" w:rsidP="008A3D57" w:rsidRDefault="00963DEB" w14:paraId="11DCEDA3" w14:textId="77777777">
            <w:r w:rsidRPr="00963DEB">
              <w:t>Upper</w:t>
            </w:r>
          </w:p>
        </w:tc>
      </w:tr>
      <w:tr w:rsidRPr="00963DEB" w:rsidR="00963DEB" w:rsidTr="00963DEB" w14:paraId="6774FBFB" w14:textId="77777777">
        <w:tc>
          <w:tcPr>
            <w:tcW w:w="1212" w:type="dxa"/>
            <w:shd w:val="clear" w:color="auto" w:fill="auto"/>
          </w:tcPr>
          <w:p w:rsidRPr="00963DEB" w:rsidR="00963DEB" w:rsidP="008A3D57" w:rsidRDefault="00963DEB" w14:paraId="705CDB41" w14:textId="77777777">
            <w:pPr>
              <w:rPr>
                <w:bCs/>
              </w:rPr>
            </w:pPr>
            <w:r w:rsidRPr="00963DEB">
              <w:rPr>
                <w:bCs/>
              </w:rPr>
              <w:t>LARA2</w:t>
            </w:r>
          </w:p>
        </w:tc>
        <w:tc>
          <w:tcPr>
            <w:tcW w:w="2604" w:type="dxa"/>
            <w:shd w:val="clear" w:color="auto" w:fill="auto"/>
          </w:tcPr>
          <w:p w:rsidRPr="00963DEB" w:rsidR="00963DEB" w:rsidP="008A3D57" w:rsidRDefault="00963DEB" w14:paraId="355430DE" w14:textId="012916DC">
            <w:proofErr w:type="spellStart"/>
            <w:r w:rsidRPr="00963DEB">
              <w:t>Laguncularia</w:t>
            </w:r>
            <w:proofErr w:type="spellEnd"/>
            <w:r w:rsidRPr="00963DEB">
              <w:t xml:space="preserve"> </w:t>
            </w:r>
            <w:r w:rsidR="002E494D">
              <w:t>racemose</w:t>
            </w:r>
          </w:p>
        </w:tc>
        <w:tc>
          <w:tcPr>
            <w:tcW w:w="2328" w:type="dxa"/>
            <w:shd w:val="clear" w:color="auto" w:fill="auto"/>
          </w:tcPr>
          <w:p w:rsidRPr="00963DEB" w:rsidR="00963DEB" w:rsidP="008A3D57" w:rsidRDefault="00963DEB" w14:paraId="79E38FFC" w14:textId="77777777">
            <w:r w:rsidRPr="00963DEB">
              <w:t>White mangrove</w:t>
            </w:r>
          </w:p>
        </w:tc>
        <w:tc>
          <w:tcPr>
            <w:tcW w:w="1956" w:type="dxa"/>
            <w:shd w:val="clear" w:color="auto" w:fill="auto"/>
          </w:tcPr>
          <w:p w:rsidRPr="00963DEB" w:rsidR="00963DEB" w:rsidP="008A3D57" w:rsidRDefault="00963DEB" w14:paraId="2A17A07F" w14:textId="77777777">
            <w:r w:rsidRPr="00963DEB">
              <w:t>Upper</w:t>
            </w:r>
          </w:p>
        </w:tc>
      </w:tr>
      <w:tr w:rsidRPr="00963DEB" w:rsidR="00963DEB" w:rsidTr="00963DEB" w14:paraId="441978EF" w14:textId="77777777">
        <w:tc>
          <w:tcPr>
            <w:tcW w:w="1212" w:type="dxa"/>
            <w:shd w:val="clear" w:color="auto" w:fill="auto"/>
          </w:tcPr>
          <w:p w:rsidRPr="00963DEB" w:rsidR="00963DEB" w:rsidP="008A3D57" w:rsidRDefault="00963DEB" w14:paraId="0DF3AFD7" w14:textId="77777777">
            <w:pPr>
              <w:rPr>
                <w:bCs/>
              </w:rPr>
            </w:pPr>
            <w:r w:rsidRPr="00963DEB">
              <w:rPr>
                <w:bCs/>
              </w:rPr>
              <w:t>RHMA2</w:t>
            </w:r>
          </w:p>
        </w:tc>
        <w:tc>
          <w:tcPr>
            <w:tcW w:w="2604" w:type="dxa"/>
            <w:shd w:val="clear" w:color="auto" w:fill="auto"/>
          </w:tcPr>
          <w:p w:rsidRPr="00963DEB" w:rsidR="00963DEB" w:rsidP="008A3D57" w:rsidRDefault="00963DEB" w14:paraId="58AD94E9" w14:textId="77777777">
            <w:proofErr w:type="spellStart"/>
            <w:r w:rsidRPr="00963DEB">
              <w:t>Rhizophora</w:t>
            </w:r>
            <w:proofErr w:type="spellEnd"/>
            <w:r w:rsidRPr="00963DEB">
              <w:t xml:space="preserve"> mangle</w:t>
            </w:r>
          </w:p>
        </w:tc>
        <w:tc>
          <w:tcPr>
            <w:tcW w:w="2328" w:type="dxa"/>
            <w:shd w:val="clear" w:color="auto" w:fill="auto"/>
          </w:tcPr>
          <w:p w:rsidRPr="00963DEB" w:rsidR="00963DEB" w:rsidP="008A3D57" w:rsidRDefault="00963DEB" w14:paraId="16368544" w14:textId="77777777">
            <w:r w:rsidRPr="00963DEB">
              <w:t>American mangrove</w:t>
            </w:r>
          </w:p>
        </w:tc>
        <w:tc>
          <w:tcPr>
            <w:tcW w:w="1956" w:type="dxa"/>
            <w:shd w:val="clear" w:color="auto" w:fill="auto"/>
          </w:tcPr>
          <w:p w:rsidRPr="00963DEB" w:rsidR="00963DEB" w:rsidP="008A3D57" w:rsidRDefault="00963DEB" w14:paraId="44A33448" w14:textId="77777777">
            <w:r w:rsidRPr="00963DEB">
              <w:t>Upper</w:t>
            </w:r>
          </w:p>
        </w:tc>
      </w:tr>
      <w:tr w:rsidRPr="00963DEB" w:rsidR="00963DEB" w:rsidTr="00963DEB" w14:paraId="7EE597E1" w14:textId="77777777">
        <w:tc>
          <w:tcPr>
            <w:tcW w:w="1212" w:type="dxa"/>
            <w:shd w:val="clear" w:color="auto" w:fill="auto"/>
          </w:tcPr>
          <w:p w:rsidRPr="00963DEB" w:rsidR="00963DEB" w:rsidP="008A3D57" w:rsidRDefault="00963DEB" w14:paraId="20414D4E" w14:textId="77777777">
            <w:pPr>
              <w:rPr>
                <w:bCs/>
              </w:rPr>
            </w:pPr>
            <w:r w:rsidRPr="00963DEB">
              <w:rPr>
                <w:bCs/>
              </w:rPr>
              <w:t>CONOC</w:t>
            </w:r>
          </w:p>
        </w:tc>
        <w:tc>
          <w:tcPr>
            <w:tcW w:w="2604" w:type="dxa"/>
            <w:shd w:val="clear" w:color="auto" w:fill="auto"/>
          </w:tcPr>
          <w:p w:rsidRPr="00963DEB" w:rsidR="00963DEB" w:rsidP="008A3D57" w:rsidRDefault="00963DEB" w14:paraId="043F7312" w14:textId="77777777">
            <w:proofErr w:type="spellStart"/>
            <w:r w:rsidRPr="00963DEB">
              <w:t>Conocarpus</w:t>
            </w:r>
            <w:proofErr w:type="spellEnd"/>
          </w:p>
        </w:tc>
        <w:tc>
          <w:tcPr>
            <w:tcW w:w="2328" w:type="dxa"/>
            <w:shd w:val="clear" w:color="auto" w:fill="auto"/>
          </w:tcPr>
          <w:p w:rsidRPr="00963DEB" w:rsidR="00963DEB" w:rsidP="008A3D57" w:rsidRDefault="00963DEB" w14:paraId="112E22D4" w14:textId="77777777">
            <w:r w:rsidRPr="00963DEB">
              <w:t>Mangrove</w:t>
            </w:r>
          </w:p>
        </w:tc>
        <w:tc>
          <w:tcPr>
            <w:tcW w:w="1956" w:type="dxa"/>
            <w:shd w:val="clear" w:color="auto" w:fill="auto"/>
          </w:tcPr>
          <w:p w:rsidRPr="00963DEB" w:rsidR="00963DEB" w:rsidP="008A3D57" w:rsidRDefault="00963DEB" w14:paraId="31FAD5B7" w14:textId="77777777">
            <w:r w:rsidRPr="00963DEB">
              <w:t>Upper</w:t>
            </w:r>
          </w:p>
        </w:tc>
      </w:tr>
    </w:tbl>
    <w:p w:rsidR="00963DEB" w:rsidP="00963DEB" w:rsidRDefault="00963DEB" w14:paraId="4900A11A" w14:textId="77777777"/>
    <w:p w:rsidR="00963DEB" w:rsidP="00963DEB" w:rsidRDefault="00963DEB" w14:paraId="383140C8" w14:textId="77777777">
      <w:pPr>
        <w:pStyle w:val="SClassInfoPara"/>
      </w:pPr>
      <w:r>
        <w:t>Description</w:t>
      </w:r>
    </w:p>
    <w:p w:rsidR="00963DEB" w:rsidP="00963DEB" w:rsidRDefault="00963DEB" w14:paraId="548F066E" w14:textId="0E8CDF8F">
      <w:r>
        <w:t>Class C is characterized as the mid</w:t>
      </w:r>
      <w:r w:rsidR="0032059A">
        <w:t xml:space="preserve">-seral open stage, </w:t>
      </w:r>
      <w:r w:rsidR="00894ACA">
        <w:t>with moderate</w:t>
      </w:r>
      <w:r>
        <w:t xml:space="preserve"> canopy cover from mangrove species. This is often a result of lower intensity </w:t>
      </w:r>
      <w:r w:rsidR="0032059A">
        <w:t>(Category 1-3</w:t>
      </w:r>
      <w:r>
        <w:t>) storm damage. Salt</w:t>
      </w:r>
      <w:r w:rsidR="002E494D">
        <w:t>-</w:t>
      </w:r>
      <w:r>
        <w:t>tolerant grasses and other herbs may invade these canopy openings and foster stand</w:t>
      </w:r>
      <w:r w:rsidR="002E494D">
        <w:t>-</w:t>
      </w:r>
      <w:r>
        <w:t>replacing fire spread</w:t>
      </w:r>
      <w:r w:rsidR="002E494D">
        <w:t xml:space="preserve">, </w:t>
      </w:r>
      <w:r>
        <w:t xml:space="preserve">which returns </w:t>
      </w:r>
      <w:r w:rsidR="002E494D">
        <w:t xml:space="preserve">the system </w:t>
      </w:r>
      <w:r>
        <w:t xml:space="preserve">to </w:t>
      </w:r>
      <w:r w:rsidR="002E494D">
        <w:t>C</w:t>
      </w:r>
      <w:r>
        <w:t xml:space="preserve">lass A. </w:t>
      </w:r>
      <w:r w:rsidR="00C94B41">
        <w:t xml:space="preserve">Succulents, such as </w:t>
      </w:r>
      <w:proofErr w:type="spellStart"/>
      <w:r w:rsidRPr="001522C1" w:rsidR="00C94B41">
        <w:rPr>
          <w:i/>
        </w:rPr>
        <w:t>Batis</w:t>
      </w:r>
      <w:proofErr w:type="spellEnd"/>
      <w:r w:rsidR="00C94B41">
        <w:t xml:space="preserve"> spp., may also invade</w:t>
      </w:r>
      <w:r w:rsidR="002E494D">
        <w:t xml:space="preserve">, </w:t>
      </w:r>
      <w:r w:rsidR="00C94B41">
        <w:t xml:space="preserve">which would not encourage fire spread. </w:t>
      </w:r>
      <w:r>
        <w:t>Lightning can create additional small (0.1-0.5 acre) canopy gaps. Prairie fires periodically burn into the mangrove fringe but typically burn out before going very far into the mangroves. These fires are modeled as a mixed fire.</w:t>
      </w:r>
    </w:p>
    <w:p w:rsidR="00963DEB" w:rsidP="00963DEB" w:rsidRDefault="00963DEB" w14:paraId="0DF698A2" w14:textId="77777777"/>
    <w:p>
      <w:r>
        <w:rPr>
          <w:i/>
          <w:u w:val="single"/>
        </w:rPr>
        <w:t>Maximum Tree Size Class</w:t>
      </w:r>
      <w:br/>
      <w:r>
        <w:t>Sapling &gt;4.5ft; &lt;5" DBH</w:t>
      </w:r>
    </w:p>
    <w:p w:rsidR="00963DEB" w:rsidP="00963DEB" w:rsidRDefault="00963DEB" w14:paraId="484A3D31" w14:textId="77777777">
      <w:pPr>
        <w:pStyle w:val="InfoPara"/>
        <w:pBdr>
          <w:top w:val="single" w:color="auto" w:sz="4" w:space="1"/>
        </w:pBdr>
      </w:pPr>
      <w:r xmlns:w="http://schemas.openxmlformats.org/wordprocessingml/2006/main">
        <w:t>Class D</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963DEB" w:rsidP="00963DEB" w:rsidRDefault="00963DEB" w14:paraId="505B1736" w14:textId="77777777"/>
    <w:p w:rsidR="00963DEB" w:rsidP="00963DEB" w:rsidRDefault="00963DEB" w14:paraId="51965B5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604"/>
        <w:gridCol w:w="2328"/>
        <w:gridCol w:w="1956"/>
      </w:tblGrid>
      <w:tr w:rsidRPr="00963DEB" w:rsidR="00963DEB" w:rsidTr="00963DEB" w14:paraId="39AAABB4" w14:textId="77777777">
        <w:tc>
          <w:tcPr>
            <w:tcW w:w="1212" w:type="dxa"/>
            <w:tcBorders>
              <w:top w:val="single" w:color="auto" w:sz="2" w:space="0"/>
              <w:bottom w:val="single" w:color="000000" w:sz="12" w:space="0"/>
            </w:tcBorders>
            <w:shd w:val="clear" w:color="auto" w:fill="auto"/>
          </w:tcPr>
          <w:p w:rsidRPr="00963DEB" w:rsidR="00963DEB" w:rsidP="008A3D57" w:rsidRDefault="00963DEB" w14:paraId="103BFC71" w14:textId="77777777">
            <w:pPr>
              <w:rPr>
                <w:b/>
                <w:bCs/>
              </w:rPr>
            </w:pPr>
            <w:r w:rsidRPr="00963DEB">
              <w:rPr>
                <w:b/>
                <w:bCs/>
              </w:rPr>
              <w:t>Symbol</w:t>
            </w:r>
          </w:p>
        </w:tc>
        <w:tc>
          <w:tcPr>
            <w:tcW w:w="2604" w:type="dxa"/>
            <w:tcBorders>
              <w:top w:val="single" w:color="auto" w:sz="2" w:space="0"/>
              <w:bottom w:val="single" w:color="000000" w:sz="12" w:space="0"/>
            </w:tcBorders>
            <w:shd w:val="clear" w:color="auto" w:fill="auto"/>
          </w:tcPr>
          <w:p w:rsidRPr="00963DEB" w:rsidR="00963DEB" w:rsidP="008A3D57" w:rsidRDefault="00963DEB" w14:paraId="685045FA" w14:textId="77777777">
            <w:pPr>
              <w:rPr>
                <w:b/>
                <w:bCs/>
              </w:rPr>
            </w:pPr>
            <w:r w:rsidRPr="00963DEB">
              <w:rPr>
                <w:b/>
                <w:bCs/>
              </w:rPr>
              <w:t>Scientific Name</w:t>
            </w:r>
          </w:p>
        </w:tc>
        <w:tc>
          <w:tcPr>
            <w:tcW w:w="2328" w:type="dxa"/>
            <w:tcBorders>
              <w:top w:val="single" w:color="auto" w:sz="2" w:space="0"/>
              <w:bottom w:val="single" w:color="000000" w:sz="12" w:space="0"/>
            </w:tcBorders>
            <w:shd w:val="clear" w:color="auto" w:fill="auto"/>
          </w:tcPr>
          <w:p w:rsidRPr="00963DEB" w:rsidR="00963DEB" w:rsidP="008A3D57" w:rsidRDefault="00963DEB" w14:paraId="6A997A3C" w14:textId="77777777">
            <w:pPr>
              <w:rPr>
                <w:b/>
                <w:bCs/>
              </w:rPr>
            </w:pPr>
            <w:r w:rsidRPr="00963DEB">
              <w:rPr>
                <w:b/>
                <w:bCs/>
              </w:rPr>
              <w:t>Common Name</w:t>
            </w:r>
          </w:p>
        </w:tc>
        <w:tc>
          <w:tcPr>
            <w:tcW w:w="1956" w:type="dxa"/>
            <w:tcBorders>
              <w:top w:val="single" w:color="auto" w:sz="2" w:space="0"/>
              <w:bottom w:val="single" w:color="000000" w:sz="12" w:space="0"/>
            </w:tcBorders>
            <w:shd w:val="clear" w:color="auto" w:fill="auto"/>
          </w:tcPr>
          <w:p w:rsidRPr="00963DEB" w:rsidR="00963DEB" w:rsidP="008A3D57" w:rsidRDefault="00963DEB" w14:paraId="1CF337A6" w14:textId="77777777">
            <w:pPr>
              <w:rPr>
                <w:b/>
                <w:bCs/>
              </w:rPr>
            </w:pPr>
            <w:r w:rsidRPr="00963DEB">
              <w:rPr>
                <w:b/>
                <w:bCs/>
              </w:rPr>
              <w:t>Canopy Position</w:t>
            </w:r>
          </w:p>
        </w:tc>
      </w:tr>
      <w:tr w:rsidRPr="00963DEB" w:rsidR="00963DEB" w:rsidTr="00963DEB" w14:paraId="7F3DE60B" w14:textId="77777777">
        <w:tc>
          <w:tcPr>
            <w:tcW w:w="1212" w:type="dxa"/>
            <w:tcBorders>
              <w:top w:val="single" w:color="000000" w:sz="12" w:space="0"/>
            </w:tcBorders>
            <w:shd w:val="clear" w:color="auto" w:fill="auto"/>
          </w:tcPr>
          <w:p w:rsidRPr="00963DEB" w:rsidR="00963DEB" w:rsidP="008A3D57" w:rsidRDefault="00963DEB" w14:paraId="6389EE68" w14:textId="77777777">
            <w:pPr>
              <w:rPr>
                <w:bCs/>
              </w:rPr>
            </w:pPr>
            <w:r w:rsidRPr="00963DEB">
              <w:rPr>
                <w:bCs/>
              </w:rPr>
              <w:t>AVGE</w:t>
            </w:r>
          </w:p>
        </w:tc>
        <w:tc>
          <w:tcPr>
            <w:tcW w:w="2604" w:type="dxa"/>
            <w:tcBorders>
              <w:top w:val="single" w:color="000000" w:sz="12" w:space="0"/>
            </w:tcBorders>
            <w:shd w:val="clear" w:color="auto" w:fill="auto"/>
          </w:tcPr>
          <w:p w:rsidRPr="00963DEB" w:rsidR="00963DEB" w:rsidP="008A3D57" w:rsidRDefault="00963DEB" w14:paraId="3D8BF9B4" w14:textId="77777777">
            <w:proofErr w:type="spellStart"/>
            <w:r w:rsidRPr="00963DEB">
              <w:t>Avicennia</w:t>
            </w:r>
            <w:proofErr w:type="spellEnd"/>
            <w:r w:rsidRPr="00963DEB">
              <w:t xml:space="preserve"> </w:t>
            </w:r>
            <w:proofErr w:type="spellStart"/>
            <w:r w:rsidRPr="00963DEB">
              <w:t>germinans</w:t>
            </w:r>
            <w:proofErr w:type="spellEnd"/>
          </w:p>
        </w:tc>
        <w:tc>
          <w:tcPr>
            <w:tcW w:w="2328" w:type="dxa"/>
            <w:tcBorders>
              <w:top w:val="single" w:color="000000" w:sz="12" w:space="0"/>
            </w:tcBorders>
            <w:shd w:val="clear" w:color="auto" w:fill="auto"/>
          </w:tcPr>
          <w:p w:rsidRPr="00963DEB" w:rsidR="00963DEB" w:rsidP="008A3D57" w:rsidRDefault="00963DEB" w14:paraId="3DF733C6" w14:textId="77777777">
            <w:r w:rsidRPr="00963DEB">
              <w:t>Black mangrove</w:t>
            </w:r>
          </w:p>
        </w:tc>
        <w:tc>
          <w:tcPr>
            <w:tcW w:w="1956" w:type="dxa"/>
            <w:tcBorders>
              <w:top w:val="single" w:color="000000" w:sz="12" w:space="0"/>
            </w:tcBorders>
            <w:shd w:val="clear" w:color="auto" w:fill="auto"/>
          </w:tcPr>
          <w:p w:rsidRPr="00963DEB" w:rsidR="00963DEB" w:rsidP="008A3D57" w:rsidRDefault="00963DEB" w14:paraId="4F8A1469" w14:textId="77777777">
            <w:r w:rsidRPr="00963DEB">
              <w:t>Upper</w:t>
            </w:r>
          </w:p>
        </w:tc>
      </w:tr>
      <w:tr w:rsidRPr="00963DEB" w:rsidR="00963DEB" w:rsidTr="00963DEB" w14:paraId="46983771" w14:textId="77777777">
        <w:tc>
          <w:tcPr>
            <w:tcW w:w="1212" w:type="dxa"/>
            <w:shd w:val="clear" w:color="auto" w:fill="auto"/>
          </w:tcPr>
          <w:p w:rsidRPr="00963DEB" w:rsidR="00963DEB" w:rsidP="008A3D57" w:rsidRDefault="00963DEB" w14:paraId="04AF3567" w14:textId="77777777">
            <w:pPr>
              <w:rPr>
                <w:bCs/>
              </w:rPr>
            </w:pPr>
            <w:r w:rsidRPr="00963DEB">
              <w:rPr>
                <w:bCs/>
              </w:rPr>
              <w:t>LARA2</w:t>
            </w:r>
          </w:p>
        </w:tc>
        <w:tc>
          <w:tcPr>
            <w:tcW w:w="2604" w:type="dxa"/>
            <w:shd w:val="clear" w:color="auto" w:fill="auto"/>
          </w:tcPr>
          <w:p w:rsidRPr="00963DEB" w:rsidR="00963DEB" w:rsidP="008A3D57" w:rsidRDefault="00963DEB" w14:paraId="50A05834" w14:textId="77777777">
            <w:proofErr w:type="spellStart"/>
            <w:r w:rsidRPr="00963DEB">
              <w:t>Laguncularia</w:t>
            </w:r>
            <w:proofErr w:type="spellEnd"/>
            <w:r w:rsidRPr="00963DEB">
              <w:t xml:space="preserve"> </w:t>
            </w:r>
            <w:proofErr w:type="spellStart"/>
            <w:r w:rsidRPr="00963DEB">
              <w:t>racemosa</w:t>
            </w:r>
            <w:proofErr w:type="spellEnd"/>
          </w:p>
        </w:tc>
        <w:tc>
          <w:tcPr>
            <w:tcW w:w="2328" w:type="dxa"/>
            <w:shd w:val="clear" w:color="auto" w:fill="auto"/>
          </w:tcPr>
          <w:p w:rsidRPr="00963DEB" w:rsidR="00963DEB" w:rsidP="008A3D57" w:rsidRDefault="00963DEB" w14:paraId="3264AE0A" w14:textId="77777777">
            <w:r w:rsidRPr="00963DEB">
              <w:t>White mangrove</w:t>
            </w:r>
          </w:p>
        </w:tc>
        <w:tc>
          <w:tcPr>
            <w:tcW w:w="1956" w:type="dxa"/>
            <w:shd w:val="clear" w:color="auto" w:fill="auto"/>
          </w:tcPr>
          <w:p w:rsidRPr="00963DEB" w:rsidR="00963DEB" w:rsidP="008A3D57" w:rsidRDefault="00963DEB" w14:paraId="5B7585BB" w14:textId="77777777">
            <w:r w:rsidRPr="00963DEB">
              <w:t>Upper</w:t>
            </w:r>
          </w:p>
        </w:tc>
      </w:tr>
      <w:tr w:rsidRPr="00963DEB" w:rsidR="00963DEB" w:rsidTr="00963DEB" w14:paraId="1433C6FC" w14:textId="77777777">
        <w:tc>
          <w:tcPr>
            <w:tcW w:w="1212" w:type="dxa"/>
            <w:shd w:val="clear" w:color="auto" w:fill="auto"/>
          </w:tcPr>
          <w:p w:rsidRPr="00963DEB" w:rsidR="00963DEB" w:rsidP="008A3D57" w:rsidRDefault="00963DEB" w14:paraId="5893C217" w14:textId="77777777">
            <w:pPr>
              <w:rPr>
                <w:bCs/>
              </w:rPr>
            </w:pPr>
            <w:r w:rsidRPr="00963DEB">
              <w:rPr>
                <w:bCs/>
              </w:rPr>
              <w:t>RHMA2</w:t>
            </w:r>
          </w:p>
        </w:tc>
        <w:tc>
          <w:tcPr>
            <w:tcW w:w="2604" w:type="dxa"/>
            <w:shd w:val="clear" w:color="auto" w:fill="auto"/>
          </w:tcPr>
          <w:p w:rsidRPr="00963DEB" w:rsidR="00963DEB" w:rsidP="008A3D57" w:rsidRDefault="00963DEB" w14:paraId="3789D69B" w14:textId="77777777">
            <w:proofErr w:type="spellStart"/>
            <w:r w:rsidRPr="00963DEB">
              <w:t>Rhizophora</w:t>
            </w:r>
            <w:proofErr w:type="spellEnd"/>
            <w:r w:rsidRPr="00963DEB">
              <w:t xml:space="preserve"> mangle</w:t>
            </w:r>
          </w:p>
        </w:tc>
        <w:tc>
          <w:tcPr>
            <w:tcW w:w="2328" w:type="dxa"/>
            <w:shd w:val="clear" w:color="auto" w:fill="auto"/>
          </w:tcPr>
          <w:p w:rsidRPr="00963DEB" w:rsidR="00963DEB" w:rsidP="008A3D57" w:rsidRDefault="00963DEB" w14:paraId="3DFAC184" w14:textId="77777777">
            <w:r w:rsidRPr="00963DEB">
              <w:t>American mangrove</w:t>
            </w:r>
          </w:p>
        </w:tc>
        <w:tc>
          <w:tcPr>
            <w:tcW w:w="1956" w:type="dxa"/>
            <w:shd w:val="clear" w:color="auto" w:fill="auto"/>
          </w:tcPr>
          <w:p w:rsidRPr="00963DEB" w:rsidR="00963DEB" w:rsidP="008A3D57" w:rsidRDefault="00963DEB" w14:paraId="57DEAA30" w14:textId="77777777">
            <w:r w:rsidRPr="00963DEB">
              <w:t>Upper</w:t>
            </w:r>
          </w:p>
        </w:tc>
      </w:tr>
      <w:tr w:rsidRPr="00963DEB" w:rsidR="00963DEB" w:rsidTr="00963DEB" w14:paraId="67C52F98" w14:textId="77777777">
        <w:tc>
          <w:tcPr>
            <w:tcW w:w="1212" w:type="dxa"/>
            <w:shd w:val="clear" w:color="auto" w:fill="auto"/>
          </w:tcPr>
          <w:p w:rsidRPr="00963DEB" w:rsidR="00963DEB" w:rsidP="008A3D57" w:rsidRDefault="00963DEB" w14:paraId="21657955" w14:textId="77777777">
            <w:pPr>
              <w:rPr>
                <w:bCs/>
              </w:rPr>
            </w:pPr>
            <w:r w:rsidRPr="00963DEB">
              <w:rPr>
                <w:bCs/>
              </w:rPr>
              <w:t>CONOC</w:t>
            </w:r>
          </w:p>
        </w:tc>
        <w:tc>
          <w:tcPr>
            <w:tcW w:w="2604" w:type="dxa"/>
            <w:shd w:val="clear" w:color="auto" w:fill="auto"/>
          </w:tcPr>
          <w:p w:rsidRPr="00963DEB" w:rsidR="00963DEB" w:rsidP="008A3D57" w:rsidRDefault="00963DEB" w14:paraId="4CEC65CE" w14:textId="77777777">
            <w:proofErr w:type="spellStart"/>
            <w:r w:rsidRPr="00963DEB">
              <w:t>Conocarpus</w:t>
            </w:r>
            <w:proofErr w:type="spellEnd"/>
          </w:p>
        </w:tc>
        <w:tc>
          <w:tcPr>
            <w:tcW w:w="2328" w:type="dxa"/>
            <w:shd w:val="clear" w:color="auto" w:fill="auto"/>
          </w:tcPr>
          <w:p w:rsidRPr="00963DEB" w:rsidR="00963DEB" w:rsidP="008A3D57" w:rsidRDefault="00963DEB" w14:paraId="240A64F5" w14:textId="77777777">
            <w:r w:rsidRPr="00963DEB">
              <w:t>Mangrove</w:t>
            </w:r>
          </w:p>
        </w:tc>
        <w:tc>
          <w:tcPr>
            <w:tcW w:w="1956" w:type="dxa"/>
            <w:shd w:val="clear" w:color="auto" w:fill="auto"/>
          </w:tcPr>
          <w:p w:rsidRPr="00963DEB" w:rsidR="00963DEB" w:rsidP="008A3D57" w:rsidRDefault="00963DEB" w14:paraId="3DCFCBAB" w14:textId="77777777">
            <w:r w:rsidRPr="00963DEB">
              <w:t>Upper</w:t>
            </w:r>
          </w:p>
        </w:tc>
      </w:tr>
    </w:tbl>
    <w:p w:rsidR="00963DEB" w:rsidP="00963DEB" w:rsidRDefault="00963DEB" w14:paraId="12BFB735" w14:textId="77777777"/>
    <w:p w:rsidR="00963DEB" w:rsidP="00963DEB" w:rsidRDefault="00963DEB" w14:paraId="5FE42FB0" w14:textId="77777777">
      <w:pPr>
        <w:pStyle w:val="SClassInfoPara"/>
      </w:pPr>
      <w:r>
        <w:t>Description</w:t>
      </w:r>
    </w:p>
    <w:p w:rsidR="00963DEB" w:rsidP="00963DEB" w:rsidRDefault="00963DEB" w14:paraId="50065F0F" w14:textId="29E10995">
      <w:r>
        <w:t>Class D is the late-ser</w:t>
      </w:r>
      <w:r w:rsidR="00611894">
        <w:t xml:space="preserve">al open condition, </w:t>
      </w:r>
      <w:r w:rsidR="00E81621">
        <w:t xml:space="preserve">with lower </w:t>
      </w:r>
      <w:r>
        <w:t>canopy cover from mangrove species. This is often a result of lower intensi</w:t>
      </w:r>
      <w:r w:rsidR="00611894">
        <w:t>ty (Category 1-3</w:t>
      </w:r>
      <w:r>
        <w:t xml:space="preserve">) storm damage or decades of cumulative lightning-caused small (0.1-0.5ac) canopy gaps. </w:t>
      </w:r>
      <w:r w:rsidR="00C94B41">
        <w:t xml:space="preserve">Succulents may be important indicator species. </w:t>
      </w:r>
      <w:r>
        <w:t>Accumulation of coarse woody debris and mangrove “muck” is evident. Salt</w:t>
      </w:r>
      <w:r w:rsidR="008654F6">
        <w:t>-</w:t>
      </w:r>
      <w:r>
        <w:t>tolerant grasses and other herbs may invade these canopy openings and foster mosaic fires that maintain a</w:t>
      </w:r>
      <w:r w:rsidR="00E81621">
        <w:t>n open condition</w:t>
      </w:r>
      <w:r>
        <w:t xml:space="preserve"> or stand</w:t>
      </w:r>
      <w:r w:rsidR="008654F6">
        <w:t>-</w:t>
      </w:r>
      <w:r w:rsidR="00E81621">
        <w:t>replacing fires</w:t>
      </w:r>
      <w:r>
        <w:t xml:space="preserve">. Category </w:t>
      </w:r>
      <w:r w:rsidR="00611894">
        <w:t>4+ hurricanes</w:t>
      </w:r>
      <w:r>
        <w:t xml:space="preserve"> can eliminate the mangrove canopy and expose bare sediments</w:t>
      </w:r>
      <w:r w:rsidR="008654F6">
        <w:t>,</w:t>
      </w:r>
      <w:r>
        <w:t xml:space="preserve"> which returns </w:t>
      </w:r>
      <w:r w:rsidR="008654F6">
        <w:t xml:space="preserve">the system </w:t>
      </w:r>
      <w:r>
        <w:t xml:space="preserve">to </w:t>
      </w:r>
      <w:r w:rsidR="008654F6">
        <w:t>C</w:t>
      </w:r>
      <w:r>
        <w:t>lass A. Fires penetrate ecotones at the mangrove forest fringe of adjoining prairies</w:t>
      </w:r>
      <w:r w:rsidR="008654F6">
        <w:t>,</w:t>
      </w:r>
      <w:r>
        <w:t xml:space="preserve"> especially following frost or major hurricane damage.</w:t>
      </w:r>
    </w:p>
    <w:p w:rsidR="00963DEB" w:rsidP="00963DEB" w:rsidRDefault="00963DEB" w14:paraId="1F79A069" w14:textId="77777777"/>
    <w:p>
      <w:r>
        <w:rPr>
          <w:i/>
          <w:u w:val="single"/>
        </w:rPr>
        <w:t>Maximum Tree Size Class</w:t>
      </w:r>
      <w:br/>
      <w:r>
        <w:t>Pole 5-9" DBH</w:t>
      </w:r>
    </w:p>
    <w:p w:rsidR="00963DEB" w:rsidP="00963DEB" w:rsidRDefault="00963DEB" w14:paraId="180BAD72" w14:textId="77777777">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63DEB" w:rsidP="00963DEB" w:rsidRDefault="00963DEB" w14:paraId="720FD007" w14:textId="77777777"/>
    <w:p w:rsidR="00963DEB" w:rsidP="00963DEB" w:rsidRDefault="00963DEB" w14:paraId="63AC7E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12"/>
        <w:gridCol w:w="2604"/>
        <w:gridCol w:w="2328"/>
        <w:gridCol w:w="1956"/>
      </w:tblGrid>
      <w:tr w:rsidRPr="00963DEB" w:rsidR="00963DEB" w:rsidTr="00963DEB" w14:paraId="320FCAB1" w14:textId="77777777">
        <w:tc>
          <w:tcPr>
            <w:tcW w:w="1212" w:type="dxa"/>
            <w:tcBorders>
              <w:top w:val="single" w:color="auto" w:sz="2" w:space="0"/>
              <w:bottom w:val="single" w:color="000000" w:sz="12" w:space="0"/>
            </w:tcBorders>
            <w:shd w:val="clear" w:color="auto" w:fill="auto"/>
          </w:tcPr>
          <w:p w:rsidRPr="00963DEB" w:rsidR="00963DEB" w:rsidP="008A3D57" w:rsidRDefault="00963DEB" w14:paraId="6B7431B1" w14:textId="77777777">
            <w:pPr>
              <w:rPr>
                <w:b/>
                <w:bCs/>
              </w:rPr>
            </w:pPr>
            <w:r w:rsidRPr="00963DEB">
              <w:rPr>
                <w:b/>
                <w:bCs/>
              </w:rPr>
              <w:t>Symbol</w:t>
            </w:r>
          </w:p>
        </w:tc>
        <w:tc>
          <w:tcPr>
            <w:tcW w:w="2604" w:type="dxa"/>
            <w:tcBorders>
              <w:top w:val="single" w:color="auto" w:sz="2" w:space="0"/>
              <w:bottom w:val="single" w:color="000000" w:sz="12" w:space="0"/>
            </w:tcBorders>
            <w:shd w:val="clear" w:color="auto" w:fill="auto"/>
          </w:tcPr>
          <w:p w:rsidRPr="00963DEB" w:rsidR="00963DEB" w:rsidP="008A3D57" w:rsidRDefault="00963DEB" w14:paraId="63A34856" w14:textId="77777777">
            <w:pPr>
              <w:rPr>
                <w:b/>
                <w:bCs/>
              </w:rPr>
            </w:pPr>
            <w:r w:rsidRPr="00963DEB">
              <w:rPr>
                <w:b/>
                <w:bCs/>
              </w:rPr>
              <w:t>Scientific Name</w:t>
            </w:r>
          </w:p>
        </w:tc>
        <w:tc>
          <w:tcPr>
            <w:tcW w:w="2328" w:type="dxa"/>
            <w:tcBorders>
              <w:top w:val="single" w:color="auto" w:sz="2" w:space="0"/>
              <w:bottom w:val="single" w:color="000000" w:sz="12" w:space="0"/>
            </w:tcBorders>
            <w:shd w:val="clear" w:color="auto" w:fill="auto"/>
          </w:tcPr>
          <w:p w:rsidRPr="00963DEB" w:rsidR="00963DEB" w:rsidP="008A3D57" w:rsidRDefault="00963DEB" w14:paraId="0A1B00F5" w14:textId="77777777">
            <w:pPr>
              <w:rPr>
                <w:b/>
                <w:bCs/>
              </w:rPr>
            </w:pPr>
            <w:r w:rsidRPr="00963DEB">
              <w:rPr>
                <w:b/>
                <w:bCs/>
              </w:rPr>
              <w:t>Common Name</w:t>
            </w:r>
          </w:p>
        </w:tc>
        <w:tc>
          <w:tcPr>
            <w:tcW w:w="1956" w:type="dxa"/>
            <w:tcBorders>
              <w:top w:val="single" w:color="auto" w:sz="2" w:space="0"/>
              <w:bottom w:val="single" w:color="000000" w:sz="12" w:space="0"/>
            </w:tcBorders>
            <w:shd w:val="clear" w:color="auto" w:fill="auto"/>
          </w:tcPr>
          <w:p w:rsidRPr="00963DEB" w:rsidR="00963DEB" w:rsidP="008A3D57" w:rsidRDefault="00963DEB" w14:paraId="49007831" w14:textId="77777777">
            <w:pPr>
              <w:rPr>
                <w:b/>
                <w:bCs/>
              </w:rPr>
            </w:pPr>
            <w:r w:rsidRPr="00963DEB">
              <w:rPr>
                <w:b/>
                <w:bCs/>
              </w:rPr>
              <w:t>Canopy Position</w:t>
            </w:r>
          </w:p>
        </w:tc>
      </w:tr>
      <w:tr w:rsidRPr="00963DEB" w:rsidR="00963DEB" w:rsidTr="00963DEB" w14:paraId="75237A43" w14:textId="77777777">
        <w:tc>
          <w:tcPr>
            <w:tcW w:w="1212" w:type="dxa"/>
            <w:tcBorders>
              <w:top w:val="single" w:color="000000" w:sz="12" w:space="0"/>
            </w:tcBorders>
            <w:shd w:val="clear" w:color="auto" w:fill="auto"/>
          </w:tcPr>
          <w:p w:rsidRPr="00963DEB" w:rsidR="00963DEB" w:rsidP="008A3D57" w:rsidRDefault="00963DEB" w14:paraId="22DFA871" w14:textId="77777777">
            <w:pPr>
              <w:rPr>
                <w:bCs/>
              </w:rPr>
            </w:pPr>
            <w:r w:rsidRPr="00963DEB">
              <w:rPr>
                <w:bCs/>
              </w:rPr>
              <w:t>AVGE</w:t>
            </w:r>
          </w:p>
        </w:tc>
        <w:tc>
          <w:tcPr>
            <w:tcW w:w="2604" w:type="dxa"/>
            <w:tcBorders>
              <w:top w:val="single" w:color="000000" w:sz="12" w:space="0"/>
            </w:tcBorders>
            <w:shd w:val="clear" w:color="auto" w:fill="auto"/>
          </w:tcPr>
          <w:p w:rsidRPr="00963DEB" w:rsidR="00963DEB" w:rsidP="008A3D57" w:rsidRDefault="00963DEB" w14:paraId="794DBD1B" w14:textId="77777777">
            <w:proofErr w:type="spellStart"/>
            <w:r w:rsidRPr="00963DEB">
              <w:t>Avicennia</w:t>
            </w:r>
            <w:proofErr w:type="spellEnd"/>
            <w:r w:rsidRPr="00963DEB">
              <w:t xml:space="preserve"> </w:t>
            </w:r>
            <w:proofErr w:type="spellStart"/>
            <w:r w:rsidRPr="00963DEB">
              <w:t>germinans</w:t>
            </w:r>
            <w:proofErr w:type="spellEnd"/>
          </w:p>
        </w:tc>
        <w:tc>
          <w:tcPr>
            <w:tcW w:w="2328" w:type="dxa"/>
            <w:tcBorders>
              <w:top w:val="single" w:color="000000" w:sz="12" w:space="0"/>
            </w:tcBorders>
            <w:shd w:val="clear" w:color="auto" w:fill="auto"/>
          </w:tcPr>
          <w:p w:rsidRPr="00963DEB" w:rsidR="00963DEB" w:rsidP="008A3D57" w:rsidRDefault="00963DEB" w14:paraId="365CAEA5" w14:textId="77777777">
            <w:r w:rsidRPr="00963DEB">
              <w:t>Black mangrove</w:t>
            </w:r>
          </w:p>
        </w:tc>
        <w:tc>
          <w:tcPr>
            <w:tcW w:w="1956" w:type="dxa"/>
            <w:tcBorders>
              <w:top w:val="single" w:color="000000" w:sz="12" w:space="0"/>
            </w:tcBorders>
            <w:shd w:val="clear" w:color="auto" w:fill="auto"/>
          </w:tcPr>
          <w:p w:rsidRPr="00963DEB" w:rsidR="00963DEB" w:rsidP="008A3D57" w:rsidRDefault="00963DEB" w14:paraId="1CA4B0E8" w14:textId="77777777">
            <w:r w:rsidRPr="00963DEB">
              <w:t>Upper</w:t>
            </w:r>
          </w:p>
        </w:tc>
      </w:tr>
      <w:tr w:rsidRPr="00963DEB" w:rsidR="00963DEB" w:rsidTr="00963DEB" w14:paraId="636EC397" w14:textId="77777777">
        <w:tc>
          <w:tcPr>
            <w:tcW w:w="1212" w:type="dxa"/>
            <w:shd w:val="clear" w:color="auto" w:fill="auto"/>
          </w:tcPr>
          <w:p w:rsidRPr="00963DEB" w:rsidR="00963DEB" w:rsidP="008A3D57" w:rsidRDefault="00963DEB" w14:paraId="6D164F34" w14:textId="77777777">
            <w:pPr>
              <w:rPr>
                <w:bCs/>
              </w:rPr>
            </w:pPr>
            <w:r w:rsidRPr="00963DEB">
              <w:rPr>
                <w:bCs/>
              </w:rPr>
              <w:t>LARA2</w:t>
            </w:r>
          </w:p>
        </w:tc>
        <w:tc>
          <w:tcPr>
            <w:tcW w:w="2604" w:type="dxa"/>
            <w:shd w:val="clear" w:color="auto" w:fill="auto"/>
          </w:tcPr>
          <w:p w:rsidRPr="00963DEB" w:rsidR="00963DEB" w:rsidP="008A3D57" w:rsidRDefault="00963DEB" w14:paraId="0BE96944" w14:textId="77777777">
            <w:proofErr w:type="spellStart"/>
            <w:r w:rsidRPr="00963DEB">
              <w:t>Laguncularia</w:t>
            </w:r>
            <w:proofErr w:type="spellEnd"/>
            <w:r w:rsidRPr="00963DEB">
              <w:t xml:space="preserve"> </w:t>
            </w:r>
            <w:proofErr w:type="spellStart"/>
            <w:r w:rsidRPr="00963DEB">
              <w:t>racemosa</w:t>
            </w:r>
            <w:proofErr w:type="spellEnd"/>
          </w:p>
        </w:tc>
        <w:tc>
          <w:tcPr>
            <w:tcW w:w="2328" w:type="dxa"/>
            <w:shd w:val="clear" w:color="auto" w:fill="auto"/>
          </w:tcPr>
          <w:p w:rsidRPr="00963DEB" w:rsidR="00963DEB" w:rsidP="008A3D57" w:rsidRDefault="00963DEB" w14:paraId="1478146C" w14:textId="77777777">
            <w:r w:rsidRPr="00963DEB">
              <w:t>White mangrove</w:t>
            </w:r>
          </w:p>
        </w:tc>
        <w:tc>
          <w:tcPr>
            <w:tcW w:w="1956" w:type="dxa"/>
            <w:shd w:val="clear" w:color="auto" w:fill="auto"/>
          </w:tcPr>
          <w:p w:rsidRPr="00963DEB" w:rsidR="00963DEB" w:rsidP="008A3D57" w:rsidRDefault="00963DEB" w14:paraId="5DB427FB" w14:textId="77777777">
            <w:r w:rsidRPr="00963DEB">
              <w:t>Upper</w:t>
            </w:r>
          </w:p>
        </w:tc>
      </w:tr>
      <w:tr w:rsidRPr="00963DEB" w:rsidR="00963DEB" w:rsidTr="00963DEB" w14:paraId="02CD72A6" w14:textId="77777777">
        <w:tc>
          <w:tcPr>
            <w:tcW w:w="1212" w:type="dxa"/>
            <w:shd w:val="clear" w:color="auto" w:fill="auto"/>
          </w:tcPr>
          <w:p w:rsidRPr="00963DEB" w:rsidR="00963DEB" w:rsidP="008A3D57" w:rsidRDefault="00963DEB" w14:paraId="2B5257EA" w14:textId="77777777">
            <w:pPr>
              <w:rPr>
                <w:bCs/>
              </w:rPr>
            </w:pPr>
            <w:r w:rsidRPr="00963DEB">
              <w:rPr>
                <w:bCs/>
              </w:rPr>
              <w:t>RHMA2</w:t>
            </w:r>
          </w:p>
        </w:tc>
        <w:tc>
          <w:tcPr>
            <w:tcW w:w="2604" w:type="dxa"/>
            <w:shd w:val="clear" w:color="auto" w:fill="auto"/>
          </w:tcPr>
          <w:p w:rsidRPr="00963DEB" w:rsidR="00963DEB" w:rsidP="008A3D57" w:rsidRDefault="00963DEB" w14:paraId="1103809B" w14:textId="77777777">
            <w:proofErr w:type="spellStart"/>
            <w:r w:rsidRPr="00963DEB">
              <w:t>Rhizophora</w:t>
            </w:r>
            <w:proofErr w:type="spellEnd"/>
            <w:r w:rsidRPr="00963DEB">
              <w:t xml:space="preserve"> mangle</w:t>
            </w:r>
          </w:p>
        </w:tc>
        <w:tc>
          <w:tcPr>
            <w:tcW w:w="2328" w:type="dxa"/>
            <w:shd w:val="clear" w:color="auto" w:fill="auto"/>
          </w:tcPr>
          <w:p w:rsidRPr="00963DEB" w:rsidR="00963DEB" w:rsidP="008A3D57" w:rsidRDefault="00963DEB" w14:paraId="4E69708E" w14:textId="77777777">
            <w:r w:rsidRPr="00963DEB">
              <w:t>American mangrove</w:t>
            </w:r>
          </w:p>
        </w:tc>
        <w:tc>
          <w:tcPr>
            <w:tcW w:w="1956" w:type="dxa"/>
            <w:shd w:val="clear" w:color="auto" w:fill="auto"/>
          </w:tcPr>
          <w:p w:rsidRPr="00963DEB" w:rsidR="00963DEB" w:rsidP="008A3D57" w:rsidRDefault="00963DEB" w14:paraId="3E0FE4E8" w14:textId="77777777">
            <w:r w:rsidRPr="00963DEB">
              <w:t>Upper</w:t>
            </w:r>
          </w:p>
        </w:tc>
      </w:tr>
      <w:tr w:rsidRPr="00963DEB" w:rsidR="00963DEB" w:rsidTr="00963DEB" w14:paraId="7EB1F04C" w14:textId="77777777">
        <w:tc>
          <w:tcPr>
            <w:tcW w:w="1212" w:type="dxa"/>
            <w:shd w:val="clear" w:color="auto" w:fill="auto"/>
          </w:tcPr>
          <w:p w:rsidRPr="00963DEB" w:rsidR="00963DEB" w:rsidP="008A3D57" w:rsidRDefault="00963DEB" w14:paraId="1EB40008" w14:textId="77777777">
            <w:pPr>
              <w:rPr>
                <w:bCs/>
              </w:rPr>
            </w:pPr>
            <w:r w:rsidRPr="00963DEB">
              <w:rPr>
                <w:bCs/>
              </w:rPr>
              <w:t>CONOC</w:t>
            </w:r>
          </w:p>
        </w:tc>
        <w:tc>
          <w:tcPr>
            <w:tcW w:w="2604" w:type="dxa"/>
            <w:shd w:val="clear" w:color="auto" w:fill="auto"/>
          </w:tcPr>
          <w:p w:rsidRPr="00963DEB" w:rsidR="00963DEB" w:rsidP="008A3D57" w:rsidRDefault="00963DEB" w14:paraId="7A71EF73" w14:textId="77777777">
            <w:proofErr w:type="spellStart"/>
            <w:r w:rsidRPr="00963DEB">
              <w:t>Conocarpus</w:t>
            </w:r>
            <w:proofErr w:type="spellEnd"/>
          </w:p>
        </w:tc>
        <w:tc>
          <w:tcPr>
            <w:tcW w:w="2328" w:type="dxa"/>
            <w:shd w:val="clear" w:color="auto" w:fill="auto"/>
          </w:tcPr>
          <w:p w:rsidRPr="00963DEB" w:rsidR="00963DEB" w:rsidP="008A3D57" w:rsidRDefault="00963DEB" w14:paraId="7FFBF6A0" w14:textId="77777777">
            <w:r w:rsidRPr="00963DEB">
              <w:t>Mangrove</w:t>
            </w:r>
          </w:p>
        </w:tc>
        <w:tc>
          <w:tcPr>
            <w:tcW w:w="1956" w:type="dxa"/>
            <w:shd w:val="clear" w:color="auto" w:fill="auto"/>
          </w:tcPr>
          <w:p w:rsidRPr="00963DEB" w:rsidR="00963DEB" w:rsidP="008A3D57" w:rsidRDefault="00963DEB" w14:paraId="00314F0A" w14:textId="77777777">
            <w:r w:rsidRPr="00963DEB">
              <w:t>Upper</w:t>
            </w:r>
          </w:p>
        </w:tc>
      </w:tr>
    </w:tbl>
    <w:p w:rsidR="00963DEB" w:rsidP="00963DEB" w:rsidRDefault="00963DEB" w14:paraId="0B5C8043" w14:textId="77777777"/>
    <w:p w:rsidR="00963DEB" w:rsidP="00963DEB" w:rsidRDefault="00963DEB" w14:paraId="76B1345F" w14:textId="77777777">
      <w:pPr>
        <w:pStyle w:val="SClassInfoPara"/>
      </w:pPr>
      <w:r>
        <w:t>Description</w:t>
      </w:r>
    </w:p>
    <w:p w:rsidR="00963DEB" w:rsidP="00963DEB" w:rsidRDefault="00963DEB" w14:paraId="07331CE5" w14:textId="273E67B0">
      <w:r>
        <w:t>Class E is the l</w:t>
      </w:r>
      <w:r w:rsidR="00357D65">
        <w:t xml:space="preserve">ate-seral closed stage, </w:t>
      </w:r>
      <w:r w:rsidR="008F59F3">
        <w:t>with higher</w:t>
      </w:r>
      <w:r>
        <w:t xml:space="preserve"> canopy cover from mangrove species and little or no understory except in small (0.1-0.5ac) lightning-caused canopy gaps. Accumulation of coarse woody debris and mangrove “muck” is evident, but generally fires only sustain spread under extreme drought conditions. Categor</w:t>
      </w:r>
      <w:r w:rsidR="00357D65">
        <w:t>y 4+ hurricanes</w:t>
      </w:r>
      <w:r>
        <w:t xml:space="preserve"> can eliminate the</w:t>
      </w:r>
      <w:r w:rsidR="00357D65">
        <w:t xml:space="preserve"> </w:t>
      </w:r>
      <w:r>
        <w:t>mangrove canopy and expose bare se</w:t>
      </w:r>
      <w:r w:rsidR="008F59F3">
        <w:t>diments</w:t>
      </w:r>
      <w:r>
        <w:t>. Category 1-3</w:t>
      </w:r>
      <w:r w:rsidR="00357D65">
        <w:t xml:space="preserve"> hurricanes </w:t>
      </w:r>
      <w:r>
        <w:t xml:space="preserve">can create sizeable openings within the mangrove </w:t>
      </w:r>
      <w:r w:rsidR="008F59F3">
        <w:t>forest.</w:t>
      </w:r>
      <w:r>
        <w:t xml:space="preserve"> Fires only penetrate a few meters into the inland ecotone and mangrove forest fringe adjoining prairies.</w:t>
      </w:r>
    </w:p>
    <w:p w:rsidR="00963DEB" w:rsidP="00963DEB" w:rsidRDefault="00963DEB" w14:paraId="4EE844BF" w14:textId="77777777"/>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7</w:t>
            </w:r>
          </w:p>
        </w:tc>
      </w:tr>
      <w:tr>
        <w:tc>
          <w:p>
            <w:pPr>
              <w:jc w:val="center"/>
            </w:pPr>
            <w:r>
              <w:rPr>
                <w:sz w:val="20"/>
              </w:rPr>
              <w:t>Mid1:OPN</w:t>
            </w:r>
          </w:p>
        </w:tc>
        <w:tc>
          <w:p>
            <w:pPr>
              <w:jc w:val="center"/>
            </w:pPr>
            <w:r>
              <w:rPr>
                <w:sz w:val="20"/>
              </w:rPr>
              <w:t>8</w:t>
            </w:r>
          </w:p>
        </w:tc>
        <w:tc>
          <w:p>
            <w:pPr>
              <w:jc w:val="center"/>
            </w:pPr>
            <w:r>
              <w:rPr>
                <w:sz w:val="20"/>
              </w:rPr>
              <w:t>Mid1:CLS</w:t>
            </w:r>
          </w:p>
        </w:tc>
        <w:tc>
          <w:p>
            <w:pPr>
              <w:jc w:val="center"/>
            </w:pPr>
            <w:r>
              <w:rPr>
                <w:sz w:val="20"/>
              </w:rPr>
              <w:t>15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35</w:t>
            </w:r>
          </w:p>
        </w:tc>
      </w:tr>
      <w:tr>
        <w:tc>
          <w:p>
            <w:pPr>
              <w:jc w:val="center"/>
            </w:pPr>
            <w:r>
              <w:rPr>
                <w:sz w:val="20"/>
              </w:rPr>
              <w:t>Late1:OPN</w:t>
            </w:r>
          </w:p>
        </w:tc>
        <w:tc>
          <w:p>
            <w:pPr>
              <w:jc w:val="center"/>
            </w:pPr>
            <w:r>
              <w:rPr>
                <w:sz w:val="20"/>
              </w:rPr>
              <w:t>36</w:t>
            </w:r>
          </w:p>
        </w:tc>
        <w:tc>
          <w:p>
            <w:pPr>
              <w:jc w:val="center"/>
            </w:pPr>
            <w:r>
              <w:rPr>
                <w:sz w:val="20"/>
              </w:rPr>
              <w:t>Late1:OPN</w:t>
            </w:r>
          </w:p>
        </w:tc>
        <w:tc>
          <w:p>
            <w:pPr>
              <w:jc w:val="center"/>
            </w:pPr>
            <w:r>
              <w:rPr>
                <w:sz w:val="20"/>
              </w:rPr>
              <w:t>499</w:t>
            </w:r>
          </w:p>
        </w:tc>
      </w:tr>
      <w:tr>
        <w:tc>
          <w:p>
            <w:pPr>
              <w:jc w:val="center"/>
            </w:pPr>
            <w:r>
              <w:rPr>
                <w:sz w:val="20"/>
              </w:rPr>
              <w:t>Late1:CLS</w:t>
            </w:r>
          </w:p>
        </w:tc>
        <w:tc>
          <w:p>
            <w:pPr>
              <w:jc w:val="center"/>
            </w:pPr>
            <w:r>
              <w:rPr>
                <w:sz w:val="20"/>
              </w:rPr>
              <w:t>36</w:t>
            </w:r>
          </w:p>
        </w:tc>
        <w:tc>
          <w:p>
            <w:pPr>
              <w:jc w:val="center"/>
            </w:pPr>
            <w:r>
              <w:rPr>
                <w:sz w:val="20"/>
              </w:rPr>
              <w:t>Late1:CLS</w:t>
            </w:r>
          </w:p>
        </w:tc>
        <w:tc>
          <w:p>
            <w:pPr>
              <w:jc w:val="center"/>
            </w:pPr>
            <w:r>
              <w:rPr>
                <w:sz w:val="20"/>
              </w:rPr>
              <w:t>499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0.067</w:t>
            </w:r>
          </w:p>
        </w:tc>
        <w:tc>
          <w:p>
            <w:pPr>
              <w:jc w:val="center"/>
            </w:pPr>
            <w:r>
              <w:rPr>
                <w:sz w:val="20"/>
              </w:rPr>
              <w:t>15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41F64" w:rsidP="00963DEB" w:rsidRDefault="00141F64" w14:paraId="68E798AC" w14:textId="7AF49952">
      <w:r w:rsidRPr="00141F64">
        <w:t xml:space="preserve">Armitage, A.R., W.E. </w:t>
      </w:r>
      <w:proofErr w:type="spellStart"/>
      <w:r w:rsidRPr="00141F64">
        <w:t>Highfield</w:t>
      </w:r>
      <w:proofErr w:type="spellEnd"/>
      <w:r w:rsidRPr="00141F64">
        <w:t xml:space="preserve">, S.D. Brody, P. </w:t>
      </w:r>
      <w:proofErr w:type="spellStart"/>
      <w:r w:rsidRPr="00141F64">
        <w:t>Louchouarn</w:t>
      </w:r>
      <w:proofErr w:type="spellEnd"/>
      <w:r w:rsidRPr="00141F64">
        <w:t xml:space="preserve">. 2015. The contribution of mangrove expansion to salt marsh loss on the Texas Gulf coast. </w:t>
      </w:r>
      <w:r w:rsidRPr="00141F64">
        <w:rPr>
          <w:i/>
          <w:iCs/>
        </w:rPr>
        <w:t>PLOS ONE</w:t>
      </w:r>
      <w:r w:rsidRPr="00141F64">
        <w:t xml:space="preserve"> 10(5): e0125404.</w:t>
      </w:r>
    </w:p>
    <w:p w:rsidR="00141F64" w:rsidP="00963DEB" w:rsidRDefault="00141F64" w14:paraId="75995231" w14:textId="77777777"/>
    <w:p w:rsidR="00963DEB" w:rsidP="00963DEB" w:rsidRDefault="00963DEB" w14:paraId="4E5CDCD5" w14:textId="17D8DCBF">
      <w:r>
        <w:lastRenderedPageBreak/>
        <w:t>Austin, D.F., Coleman-</w:t>
      </w:r>
      <w:proofErr w:type="spellStart"/>
      <w:r>
        <w:t>Marois</w:t>
      </w:r>
      <w:proofErr w:type="spellEnd"/>
      <w:r>
        <w:t>, K. and Richardson, D.R. 1977. Vegetation of southeastern Florida. Florida Scientist 40(4): 331-361.</w:t>
      </w:r>
    </w:p>
    <w:p w:rsidR="00963DEB" w:rsidP="00963DEB" w:rsidRDefault="00963DEB" w14:paraId="5B90BD48" w14:textId="77777777"/>
    <w:p w:rsidR="00963DEB" w:rsidP="00963DEB" w:rsidRDefault="00963DEB" w14:paraId="5ABA4E31" w14:textId="77777777">
      <w:r>
        <w:t>Bancroft, L. 1974. Fire management in Everglades National Park. Homestead, FL: National Park Service, Everglades National Park. 32 pp.</w:t>
      </w:r>
    </w:p>
    <w:p w:rsidR="00963DEB" w:rsidP="00963DEB" w:rsidRDefault="00963DEB" w14:paraId="3856A23D" w14:textId="77777777"/>
    <w:p w:rsidR="00963DEB" w:rsidP="00963DEB" w:rsidRDefault="00963DEB" w14:paraId="6E9AE256"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963DEB" w:rsidP="00963DEB" w:rsidRDefault="00963DEB" w14:paraId="46E9F7D3" w14:textId="3DA23108"/>
    <w:p w:rsidRPr="00962D57" w:rsidR="00962D57" w:rsidP="00962D57" w:rsidRDefault="00962D57" w14:paraId="3CB5C146" w14:textId="6BCE67D5">
      <w:r w:rsidRPr="00962D57">
        <w:t xml:space="preserve">Cavanaugh, K. C. J.R. Kellner, A.J. Forde, D.S. </w:t>
      </w:r>
      <w:proofErr w:type="spellStart"/>
      <w:r w:rsidRPr="00962D57">
        <w:t>Gruner</w:t>
      </w:r>
      <w:proofErr w:type="spellEnd"/>
      <w:r w:rsidRPr="00962D57">
        <w:t>, J.D. Parker, W. Rodriguez</w:t>
      </w:r>
      <w:r w:rsidRPr="00962D57">
        <w:rPr>
          <w:iCs/>
        </w:rPr>
        <w:t xml:space="preserve"> et al. </w:t>
      </w:r>
      <w:r w:rsidRPr="00962D57">
        <w:t>(2014).</w:t>
      </w:r>
      <w:r w:rsidR="001522C1">
        <w:t xml:space="preserve"> </w:t>
      </w:r>
      <w:r w:rsidRPr="00962D57">
        <w:t>Poleward expansion of mangroves is a threshold response to decreased frequency of extreme cold events. </w:t>
      </w:r>
      <w:r w:rsidRPr="00962D57">
        <w:rPr>
          <w:iCs/>
        </w:rPr>
        <w:t>PNAS</w:t>
      </w:r>
      <w:r w:rsidRPr="00962D57">
        <w:t> </w:t>
      </w:r>
      <w:r w:rsidRPr="00962D57">
        <w:rPr>
          <w:bCs/>
        </w:rPr>
        <w:t>111:</w:t>
      </w:r>
      <w:r w:rsidRPr="00962D57">
        <w:t> 723–727</w:t>
      </w:r>
    </w:p>
    <w:p w:rsidRPr="00962D57" w:rsidR="00962D57" w:rsidP="00962D57" w:rsidRDefault="00962D57" w14:paraId="3FBF0E7E" w14:textId="77777777">
      <w:r w:rsidRPr="00962D57">
        <w:t xml:space="preserve">Doughty, C.D., J.A. Langley, W.C. Walker, </w:t>
      </w:r>
      <w:proofErr w:type="spellStart"/>
      <w:proofErr w:type="gramStart"/>
      <w:r w:rsidRPr="00962D57">
        <w:t>R.Schaub</w:t>
      </w:r>
      <w:proofErr w:type="spellEnd"/>
      <w:proofErr w:type="gramEnd"/>
      <w:r w:rsidRPr="00962D57">
        <w:t>, and S.K. Chapman. (2015).  Mangrove range expansion increases coastal wetland carbon storage. Estuaries and Coasts: DOI 10.1007/s12237-015-9993-8.</w:t>
      </w:r>
    </w:p>
    <w:p w:rsidR="00962D57" w:rsidP="00963DEB" w:rsidRDefault="00962D57" w14:paraId="453EFC62" w14:textId="77777777"/>
    <w:p w:rsidR="00963DEB" w:rsidP="00963DEB" w:rsidRDefault="00963DEB" w14:paraId="18D539CA" w14:textId="77777777">
      <w:proofErr w:type="spellStart"/>
      <w:r>
        <w:t>Ewel</w:t>
      </w:r>
      <w:proofErr w:type="spellEnd"/>
      <w:r>
        <w:t xml:space="preserve">, K.C. 1990. Swamps. Pages 281-323 in: R.R. Myers and J.J. </w:t>
      </w:r>
      <w:proofErr w:type="spellStart"/>
      <w:r>
        <w:t>Ewel</w:t>
      </w:r>
      <w:proofErr w:type="spellEnd"/>
      <w:r>
        <w:t>, eds. Ecosystems of Florida. University of Central Florida Press, Orlando, FL.</w:t>
      </w:r>
    </w:p>
    <w:p w:rsidR="00963DEB" w:rsidP="00963DEB" w:rsidRDefault="00963DEB" w14:paraId="4716AF95" w14:textId="136469C9"/>
    <w:p w:rsidRPr="008009F1" w:rsidR="008009F1" w:rsidP="00963DEB" w:rsidRDefault="00FD29D4" w14:paraId="0E3B06B6" w14:textId="01523AFF">
      <w:r>
        <w:t>Feller IC</w:t>
      </w:r>
      <w:r w:rsidRPr="008009F1" w:rsidR="008009F1">
        <w:t xml:space="preserve">, </w:t>
      </w:r>
      <w:r>
        <w:t>Dangermond EM</w:t>
      </w:r>
      <w:r w:rsidRPr="008009F1" w:rsidR="008009F1">
        <w:t xml:space="preserve">, </w:t>
      </w:r>
      <w:r>
        <w:t>Devlin DJ</w:t>
      </w:r>
      <w:r w:rsidRPr="008009F1" w:rsidR="008009F1">
        <w:t xml:space="preserve">, </w:t>
      </w:r>
      <w:r>
        <w:t>Lovelock CE</w:t>
      </w:r>
      <w:r w:rsidRPr="008009F1" w:rsidR="008009F1">
        <w:t xml:space="preserve">, </w:t>
      </w:r>
      <w:r>
        <w:t>Proffitt CE</w:t>
      </w:r>
      <w:r w:rsidRPr="008009F1" w:rsidR="008009F1">
        <w:t xml:space="preserve">, </w:t>
      </w:r>
      <w:r>
        <w:t>Rodriguez W</w:t>
      </w:r>
      <w:r w:rsidRPr="008009F1" w:rsidR="008009F1">
        <w:t>.</w:t>
      </w:r>
      <w:r w:rsidRPr="008009F1" w:rsidR="008009F1">
        <w:rPr>
          <w:bCs/>
        </w:rPr>
        <w:t xml:space="preserve"> Nutrient enrichment intensifies hurricane impact in scrub mangrove ecosystems in the Indian River Lagoon, Florida, USA.</w:t>
      </w:r>
      <w:r w:rsidRPr="008009F1" w:rsidR="008009F1">
        <w:t xml:space="preserve"> Ecology. 2015 Nov;96(11):2960-72.</w:t>
      </w:r>
    </w:p>
    <w:p w:rsidR="008009F1" w:rsidP="00963DEB" w:rsidRDefault="008009F1" w14:paraId="1F709A65" w14:textId="77777777"/>
    <w:p w:rsidR="00963DEB" w:rsidP="00963DEB" w:rsidRDefault="00963DEB" w14:paraId="4C5ABF9E" w14:textId="77777777">
      <w:r>
        <w:t>Florida State University Climate Center. 2004. Hurricane Return Periods in Florida. [Online]. Available: http://www.coaps.fsu.edu/climate_center/return.html.</w:t>
      </w:r>
    </w:p>
    <w:p w:rsidR="00963DEB" w:rsidP="00963DEB" w:rsidRDefault="00963DEB" w14:paraId="5075FE18" w14:textId="77777777"/>
    <w:p w:rsidR="00963DEB" w:rsidP="00963DEB" w:rsidRDefault="00963DEB" w14:paraId="59A1B58F" w14:textId="77777777">
      <w:r>
        <w:t>Foster, A.M. and Smith, T.J. III. 2001 [poster]. Changes in the mangrove/marsh ecotones of the Florida Everglades. Presented at 16th Biennial Conference of the Estuarine Research Federation, St. Petersburg, FL: [Online]. Available: http://sofia.usgs.gov/publications/posters/change_mangrovemarsh/.</w:t>
      </w:r>
    </w:p>
    <w:p w:rsidR="00963DEB" w:rsidP="00963DEB" w:rsidRDefault="00963DEB" w14:paraId="2BBF1CCC" w14:textId="77777777"/>
    <w:p w:rsidR="00963DEB" w:rsidP="00963DEB" w:rsidRDefault="00963DEB" w14:paraId="5DC07C86" w14:textId="77777777">
      <w:r>
        <w:t xml:space="preserve">Frost, C.C. 1995. </w:t>
      </w:r>
      <w:proofErr w:type="spellStart"/>
      <w:r>
        <w:t>Presettlement</w:t>
      </w:r>
      <w:proofErr w:type="spellEnd"/>
      <w:r>
        <w:t xml:space="preserve"> fire regimes in southeastern marshes, peatlands and swamps. Pages 39-60 in: S.I. Cerulean and R.T. Engstrom, eds. Fire in wetlands: a management perspective. Tall Timbers Fire Ecology Conference Proceedings, No. 19.</w:t>
      </w:r>
    </w:p>
    <w:p w:rsidR="00963DEB" w:rsidP="00963DEB" w:rsidRDefault="00963DEB" w14:paraId="3C760648" w14:textId="77777777"/>
    <w:p w:rsidR="00963DEB" w:rsidP="00963DEB" w:rsidRDefault="00963DEB" w14:paraId="16DBDDB0" w14:textId="77777777">
      <w:r>
        <w:t xml:space="preserve">Gunderson, L.H. and Snyder, J.R. 1994. Fire patterns in the southern Everglades. Pages 291-305 in: Davis, Steven M. and Ogden, John C., ed. Everglades: The Ecosystem and Its Restoration, Delray Beach, FL: St. Lucie Press. </w:t>
      </w:r>
    </w:p>
    <w:p w:rsidR="00963DEB" w:rsidP="00963DEB" w:rsidRDefault="00963DEB" w14:paraId="0BD46123" w14:textId="77777777"/>
    <w:p w:rsidR="00963DEB" w:rsidP="00963DEB" w:rsidRDefault="00963DEB" w14:paraId="6D9F3808" w14:textId="77777777">
      <w:r>
        <w:t>Hofstetter, R.H. 1974. The ecological role of fire in southern Florida. The Florida Field Naturalist 2-9.</w:t>
      </w:r>
    </w:p>
    <w:p w:rsidR="00963DEB" w:rsidP="00963DEB" w:rsidRDefault="00963DEB" w14:paraId="10356D37" w14:textId="77777777"/>
    <w:p w:rsidR="00963DEB" w:rsidP="00963DEB" w:rsidRDefault="00963DEB" w14:paraId="6CAB9671" w14:textId="77777777">
      <w:r>
        <w:t xml:space="preserve">Krauss, K.W., Doyle, T.W., Twilley, R.R., Whelan, K.R.T.K. and Smith T.J., III. 2003 [poster]. Woody debris in south Florida mangrove wetlands. Presented at Greater Everglades Ecosystem </w:t>
      </w:r>
      <w:r>
        <w:lastRenderedPageBreak/>
        <w:t>Restoration Conference. US Dept. of Interior, US Geological Survey, Center for Coastal Geology, [Online]. Available: http://sofia.usgs.gov/geer/2003/posters/woodydebris/.</w:t>
      </w:r>
    </w:p>
    <w:p w:rsidR="00963DEB" w:rsidP="00963DEB" w:rsidRDefault="00963DEB" w14:paraId="0DB7677D" w14:textId="77777777"/>
    <w:p w:rsidR="00963DEB" w:rsidP="00963DEB" w:rsidRDefault="00963DEB" w14:paraId="5009D264" w14:textId="77777777">
      <w:proofErr w:type="spellStart"/>
      <w:r>
        <w:t>Kushlan</w:t>
      </w:r>
      <w:proofErr w:type="spellEnd"/>
      <w:r>
        <w:t xml:space="preserve">, J. 1990. Freshwater marshes. Pages 324-363 in: Myers, R.L. and </w:t>
      </w:r>
      <w:proofErr w:type="spellStart"/>
      <w:r>
        <w:t>Ewel</w:t>
      </w:r>
      <w:proofErr w:type="spellEnd"/>
      <w:r>
        <w:t>, J.J., ed. Ecosystems of Florida. Orlando, FL: University of Central Florida Press.</w:t>
      </w:r>
    </w:p>
    <w:p w:rsidR="00963DEB" w:rsidP="00963DEB" w:rsidRDefault="00963DEB" w14:paraId="23D93812" w14:textId="77777777"/>
    <w:p w:rsidR="00963DEB" w:rsidP="00963DEB" w:rsidRDefault="00963DEB" w14:paraId="5F48DA09" w14:textId="77777777">
      <w:r>
        <w:t>Lodge, T.E. 1994. Freshwater marshes: water, weather, and fire. Pages 19-61 in: The Everglades Handbook: Understanding the Ecosystem. Delray Beach, FL: St. Lucie Press.</w:t>
      </w:r>
    </w:p>
    <w:p w:rsidR="00963DEB" w:rsidP="00963DEB" w:rsidRDefault="00963DEB" w14:paraId="08E180C3" w14:textId="77777777"/>
    <w:p w:rsidR="00963DEB" w:rsidP="00963DEB" w:rsidRDefault="00963DEB" w14:paraId="4E15651F" w14:textId="77777777">
      <w:r>
        <w:t xml:space="preserve">Montague, Clay L. and </w:t>
      </w:r>
      <w:proofErr w:type="spellStart"/>
      <w:r>
        <w:t>Wegert</w:t>
      </w:r>
      <w:proofErr w:type="spellEnd"/>
      <w:r>
        <w:t xml:space="preserve">, Richard G. 1990. Salt marshes., Pages 481-516 in: Myers, R.L. and </w:t>
      </w:r>
      <w:proofErr w:type="spellStart"/>
      <w:r>
        <w:t>Ewel</w:t>
      </w:r>
      <w:proofErr w:type="spellEnd"/>
      <w:r>
        <w:t>, J.J., ed. Ecosystems of Florida. Orlando, FL: University of Central Florida Press. Descrip_template012004.doc.</w:t>
      </w:r>
    </w:p>
    <w:p w:rsidR="00963DEB" w:rsidP="00963DEB" w:rsidRDefault="00963DEB" w14:paraId="25D53D84" w14:textId="77777777"/>
    <w:p w:rsidR="00963DEB" w:rsidP="00963DEB" w:rsidRDefault="00963DEB" w14:paraId="00A5AFF9" w14:textId="77777777">
      <w:r>
        <w:t xml:space="preserve">National Hurricane Center. 2004. Return Period </w:t>
      </w:r>
      <w:proofErr w:type="gramStart"/>
      <w:r>
        <w:t>In</w:t>
      </w:r>
      <w:proofErr w:type="gramEnd"/>
      <w:r>
        <w:t xml:space="preserve"> Years for Category 1-5 Hurricanes (5 Maps). National Oceanic and Atmospheric Administration. [Online]. Available: http://www.nhc.noaa.gov/HAW2/pdf/cat1.pdf.</w:t>
      </w:r>
    </w:p>
    <w:p w:rsidR="00963DEB" w:rsidP="00963DEB" w:rsidRDefault="00963DEB" w14:paraId="6F5C8DB7" w14:textId="77777777"/>
    <w:p w:rsidR="00963DEB" w:rsidP="00963DEB" w:rsidRDefault="00963DEB" w14:paraId="4CB59067" w14:textId="77777777">
      <w:r>
        <w:t>National Park Service. 2003 (unpublished). Draft Environmental Assessment: Fire Management Plan, Everglades National Park. Homestead, FL: US Dept. of Interior, National Park Service.</w:t>
      </w:r>
    </w:p>
    <w:p w:rsidR="00963DEB" w:rsidP="00963DEB" w:rsidRDefault="00963DEB" w14:paraId="6C71AC96" w14:textId="77777777"/>
    <w:p w:rsidR="00963DEB" w:rsidP="00963DEB" w:rsidRDefault="00963DEB" w14:paraId="5FF6E948" w14:textId="77777777">
      <w:r>
        <w:t>National Park Service. 2003 (unpublished). Draft Fire Management Plan for Everglades National Park. Homestead, FL: US Dept. of Interior, National Park Service.</w:t>
      </w:r>
    </w:p>
    <w:p w:rsidR="00963DEB" w:rsidP="00963DEB" w:rsidRDefault="00963DEB" w14:paraId="1E60537D" w14:textId="77777777"/>
    <w:p w:rsidR="00963DEB" w:rsidP="00963DEB" w:rsidRDefault="00963DEB" w14:paraId="706F9E33" w14:textId="77777777">
      <w:r>
        <w:t>NatureServe. 2006. Aggregate systems and their members-SOUTHEAST. 23 Aug 2006</w:t>
      </w:r>
    </w:p>
    <w:p w:rsidR="00963DEB" w:rsidP="00963DEB" w:rsidRDefault="00963DEB" w14:paraId="051508C9" w14:textId="77777777"/>
    <w:p w:rsidR="00963DEB" w:rsidP="00963DEB" w:rsidRDefault="00963DEB" w14:paraId="12FEBD0C" w14:textId="77777777">
      <w:r>
        <w:t>NatureServe. 2007. International Ecological Classification Standard: Terrestrial Ecological Classifications. NatureServe Central Databases. Arlington, VA. Data current as of 10 February 2007.</w:t>
      </w:r>
    </w:p>
    <w:p w:rsidR="00963DEB" w:rsidP="00963DEB" w:rsidRDefault="00963DEB" w14:paraId="51A72769" w14:textId="77777777"/>
    <w:p w:rsidR="00963DEB" w:rsidP="00963DEB" w:rsidRDefault="00963DEB" w14:paraId="149FCDE0" w14:textId="77777777">
      <w:proofErr w:type="spellStart"/>
      <w:r>
        <w:t>Odum</w:t>
      </w:r>
      <w:proofErr w:type="spellEnd"/>
      <w:r>
        <w:t xml:space="preserve">, W.E., and McIvor, C.C. 1990. Mangroves. Pages 517-548 in: Myers, R.L. and </w:t>
      </w:r>
      <w:proofErr w:type="spellStart"/>
      <w:r>
        <w:t>Ewel</w:t>
      </w:r>
      <w:proofErr w:type="spellEnd"/>
      <w:r>
        <w:t>, J.J., ed. Ecosystems of Florida. Orlando, FL: University of Central Florida Press.</w:t>
      </w:r>
    </w:p>
    <w:p w:rsidR="00963DEB" w:rsidP="00963DEB" w:rsidRDefault="00963DEB" w14:paraId="51A9BEF9" w14:textId="77777777"/>
    <w:p w:rsidR="00963DEB" w:rsidP="00963DEB" w:rsidRDefault="00963DEB" w14:paraId="781043ED" w14:textId="77777777">
      <w:proofErr w:type="spellStart"/>
      <w:r>
        <w:t>Odum</w:t>
      </w:r>
      <w:proofErr w:type="spellEnd"/>
      <w:r>
        <w:t>, W.E., McIvor, C.C. and Smith, T.J. III. 1982. The ecology of the mangroves of south Florida: a community profile. FWS/OBS-81/24. Washington, D.C.: US Dept. of Interior, Fish and Wildlife Service, Office of Biological Services, 154 pp.</w:t>
      </w:r>
    </w:p>
    <w:p w:rsidR="00963DEB" w:rsidP="00963DEB" w:rsidRDefault="00963DEB" w14:paraId="230AC366" w14:textId="084902E9"/>
    <w:p w:rsidR="00141F64" w:rsidP="00963DEB" w:rsidRDefault="00141F64" w14:paraId="740146C6" w14:textId="011AF526">
      <w:proofErr w:type="spellStart"/>
      <w:r w:rsidRPr="00141F64">
        <w:t>Osland</w:t>
      </w:r>
      <w:proofErr w:type="spellEnd"/>
      <w:r w:rsidRPr="00141F64">
        <w:t>, M.J. (2013). Winter climate change and coastal wetland foundation species: salt marshes vs. mangrove forests in the southeastern United States. Global Change Biology 19(5): 1482-1494.</w:t>
      </w:r>
    </w:p>
    <w:p w:rsidR="00141F64" w:rsidP="00963DEB" w:rsidRDefault="00141F64" w14:paraId="0A65DEA4" w14:textId="77777777"/>
    <w:p w:rsidR="00963DEB" w:rsidP="00963DEB" w:rsidRDefault="00963DEB" w14:paraId="6EF6F3E6" w14:textId="393971C5">
      <w:r>
        <w:t>Patterson, S.G. 1986. Mangrove community boundary interpretation and detection of areal changes in Marco Island, Florida: application of digital image processing and remote sensing techniques. US Fish and Wildlife Service Biol. Report 86(10). 87 pp.</w:t>
      </w:r>
    </w:p>
    <w:p w:rsidR="00963DEB" w:rsidP="00963DEB" w:rsidRDefault="00963DEB" w14:paraId="12F7A236" w14:textId="77777777"/>
    <w:p w:rsidR="00963DEB" w:rsidP="00963DEB" w:rsidRDefault="00963DEB" w14:paraId="4116BB92" w14:textId="77777777">
      <w:r>
        <w:t>Robertson, W.B. 1954. Everglades fires-past, present, and future. Everglades Natural History 2(1): 9-16.</w:t>
      </w:r>
    </w:p>
    <w:p w:rsidR="00963DEB" w:rsidP="00963DEB" w:rsidRDefault="00963DEB" w14:paraId="2026B498" w14:textId="77777777"/>
    <w:p w:rsidR="00963DEB" w:rsidP="00963DEB" w:rsidRDefault="00963DEB" w14:paraId="07EAFBEC" w14:textId="77777777">
      <w:r>
        <w:t xml:space="preserve">Robertson, W.B. 1962. Fire and vegetation in the Everglades. Pages 67-80 in: Proceedings First Annual Tall Timbers Fire Ecology Conference, March 1-2, 1962, Tallahassee, FL. </w:t>
      </w:r>
    </w:p>
    <w:p w:rsidR="00963DEB" w:rsidP="00963DEB" w:rsidRDefault="00963DEB" w14:paraId="5CCF31E6" w14:textId="77777777"/>
    <w:p w:rsidR="00963DEB" w:rsidP="00963DEB" w:rsidRDefault="00963DEB" w14:paraId="13BA21FE" w14:textId="77777777">
      <w:r>
        <w:t>Schell, C.J. 1980. Environmental assessment: fire management, Big Cypress National Preserve. 97 pp.</w:t>
      </w:r>
    </w:p>
    <w:p w:rsidR="00963DEB" w:rsidP="00963DEB" w:rsidRDefault="00963DEB" w14:paraId="66B6D427" w14:textId="77777777"/>
    <w:p w:rsidR="00963DEB" w:rsidP="00963DEB" w:rsidRDefault="00963DEB" w14:paraId="0EF5D5EE"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963DEB" w:rsidP="00963DEB" w:rsidRDefault="00963DEB" w14:paraId="081CC54F" w14:textId="77777777"/>
    <w:p w:rsidR="00963DEB" w:rsidP="00963DEB" w:rsidRDefault="00963DEB" w14:paraId="52CA23DE" w14:textId="77777777">
      <w:r>
        <w:t xml:space="preserve">Smith, T.J., III, K.R.T. Whelan, G.H. Anderson, C.L Walker, J.S. </w:t>
      </w:r>
      <w:proofErr w:type="spellStart"/>
      <w:r>
        <w:t>Dismukes</w:t>
      </w:r>
      <w:proofErr w:type="spellEnd"/>
      <w:r>
        <w:t xml:space="preserve"> and T.W. Doyle.  2003 [poster]. A decade of mangrove forest </w:t>
      </w:r>
      <w:proofErr w:type="gramStart"/>
      <w:r>
        <w:t>change</w:t>
      </w:r>
      <w:proofErr w:type="gramEnd"/>
      <w:r>
        <w:t xml:space="preserve"> following Hurricane Andrew. Presented at Greater Everglades Ecosystem Restoration Conference. US Dept. of Interior, US Geological Survey, Center for Coastal Geology, [Online]. Available: http://sofia.usgs.gov/projects/land_margin/mangchange_03geerab.html.</w:t>
      </w:r>
    </w:p>
    <w:p w:rsidR="00963DEB" w:rsidP="00963DEB" w:rsidRDefault="00963DEB" w14:paraId="2FCED005" w14:textId="77777777"/>
    <w:p w:rsidR="00963DEB" w:rsidP="00963DEB" w:rsidRDefault="00963DEB" w14:paraId="2C0F1786" w14:textId="77777777">
      <w:r>
        <w:t>Snyder, J.R. 1989. Fire regimes in subtropical south Florida. Pages 303-319 in: Proceedings 17th Tall Timbers Fire Ecology Conference: High Intensity Fire in Wildlands-Management Challenges and Options, May 18-21, 1989, Tallahassee, FL.</w:t>
      </w:r>
    </w:p>
    <w:p w:rsidR="00963DEB" w:rsidP="00963DEB" w:rsidRDefault="00963DEB" w14:paraId="5A064300" w14:textId="77777777"/>
    <w:p w:rsidR="00963DEB" w:rsidP="00963DEB" w:rsidRDefault="00963DEB" w14:paraId="3D45303D" w14:textId="77777777">
      <w:r>
        <w:t>Taylor, D.L. 1980. Fire history and man-induced fire problems in subtropical south Florida. Pages 63-68 in: Proceedings of Fire History Workshop, October 20-24, 1980, Tucson, AZ. Gen. Tech. Report RM-81. Fort Collins, CO: USDA Forest Service, Rocky Mountain Forest and Range Experiment Station.</w:t>
      </w:r>
    </w:p>
    <w:p w:rsidR="00963DEB" w:rsidP="00963DEB" w:rsidRDefault="00963DEB" w14:paraId="22587AD0" w14:textId="77777777"/>
    <w:p w:rsidR="00963DEB" w:rsidP="00963DEB" w:rsidRDefault="00963DEB" w14:paraId="376C518F" w14:textId="77777777">
      <w:r>
        <w:t>USDA Forest Service, Rocky Mountain Research Station, Fire Sciences Laboratory (2002, December). Fire Effects Information System, [Online]. Available:</w:t>
      </w:r>
    </w:p>
    <w:p w:rsidR="00963DEB" w:rsidP="00963DEB" w:rsidRDefault="00963DEB" w14:paraId="5181A62D" w14:textId="77777777">
      <w:r>
        <w:t>http://www.fs.fed.us/database/feis/.</w:t>
      </w:r>
    </w:p>
    <w:p w:rsidR="00963DEB" w:rsidP="00963DEB" w:rsidRDefault="00963DEB" w14:paraId="75D0F445" w14:textId="77777777"/>
    <w:p w:rsidR="00963DEB" w:rsidP="00963DEB" w:rsidRDefault="00963DEB" w14:paraId="6C37F8CB" w14:textId="77777777">
      <w:r>
        <w:t>Walker, C.L., T.J. Smith, III and K. Whelan. 2003. [poster]. Short-term dynamics of vegetation change across a mangrove-marsh ecotone in the southwest coastal Everglades: storms, sea level, fire and freeze. Presented at Greater Everglades Ecosystem Restoration Conference. US Dept. of Interior, US Geological Survey, Center for Coastal Geology, [Online]. Available: http://sofia.usgs.gov/geer/2003/posters/vegchange/descrip_template012004.doc.</w:t>
      </w:r>
    </w:p>
    <w:p w:rsidR="00963DEB" w:rsidP="00963DEB" w:rsidRDefault="00963DEB" w14:paraId="3A507C28" w14:textId="77777777"/>
    <w:p w:rsidR="00963DEB" w:rsidP="00963DEB" w:rsidRDefault="00963DEB" w14:paraId="3CB7E079" w14:textId="77777777">
      <w:r>
        <w:t>Walker, C.L., T.J. Smith, III and K. Whelan. 2004. [poster]. Consequences of Fire and Freeze on a Mangrove-Marsh Ecotone. US Dept. of Interior, US Geological Survey, Center for Coastal Geology, [Online]. Available: http://sofia.usgs.gov/publications/posters/firefreeze/.</w:t>
      </w:r>
    </w:p>
    <w:p w:rsidR="004D5F12" w:rsidP="00963DEB" w:rsidRDefault="004D5F12" w14:paraId="752B68E8" w14:textId="106B041D"/>
    <w:sectPr w:rsidR="004D5F12" w:rsidSect="00FE41C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7D599" w14:textId="77777777" w:rsidR="00FD29D4" w:rsidRDefault="00FD29D4">
      <w:r>
        <w:separator/>
      </w:r>
    </w:p>
  </w:endnote>
  <w:endnote w:type="continuationSeparator" w:id="0">
    <w:p w14:paraId="38C4F9D9" w14:textId="77777777" w:rsidR="00FD29D4" w:rsidRDefault="00FD2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9606B" w14:textId="77777777" w:rsidR="00CE5F71" w:rsidRDefault="00CE5F71" w:rsidP="00963DE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F00A6" w14:textId="77777777" w:rsidR="00FD29D4" w:rsidRDefault="00FD29D4">
      <w:r>
        <w:separator/>
      </w:r>
    </w:p>
  </w:footnote>
  <w:footnote w:type="continuationSeparator" w:id="0">
    <w:p w14:paraId="07972E87" w14:textId="77777777" w:rsidR="00FD29D4" w:rsidRDefault="00FD2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5B017" w14:textId="77777777" w:rsidR="00CE5F71" w:rsidRDefault="00CE5F71" w:rsidP="00963DE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DE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3B71"/>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27729"/>
    <w:rsid w:val="00130143"/>
    <w:rsid w:val="001332FD"/>
    <w:rsid w:val="00135016"/>
    <w:rsid w:val="001368CB"/>
    <w:rsid w:val="00140332"/>
    <w:rsid w:val="001406F6"/>
    <w:rsid w:val="00141F64"/>
    <w:rsid w:val="00145016"/>
    <w:rsid w:val="001463FF"/>
    <w:rsid w:val="00147227"/>
    <w:rsid w:val="0014767C"/>
    <w:rsid w:val="001522C1"/>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3223"/>
    <w:rsid w:val="002373C6"/>
    <w:rsid w:val="00237D43"/>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82D"/>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94D"/>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59A"/>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57D65"/>
    <w:rsid w:val="0036004A"/>
    <w:rsid w:val="0036064B"/>
    <w:rsid w:val="003616F2"/>
    <w:rsid w:val="00362A51"/>
    <w:rsid w:val="00362D99"/>
    <w:rsid w:val="00363EEA"/>
    <w:rsid w:val="003650F6"/>
    <w:rsid w:val="0036554D"/>
    <w:rsid w:val="003670EA"/>
    <w:rsid w:val="00367591"/>
    <w:rsid w:val="003702BA"/>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6BF7"/>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38"/>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6087"/>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2F7E"/>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172"/>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189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612B"/>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4338"/>
    <w:rsid w:val="00766A66"/>
    <w:rsid w:val="00767EBB"/>
    <w:rsid w:val="007713F8"/>
    <w:rsid w:val="00771D79"/>
    <w:rsid w:val="007735F8"/>
    <w:rsid w:val="00773F9E"/>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9F1"/>
    <w:rsid w:val="00800A81"/>
    <w:rsid w:val="0080283F"/>
    <w:rsid w:val="00803393"/>
    <w:rsid w:val="0080484B"/>
    <w:rsid w:val="008068BD"/>
    <w:rsid w:val="00806C33"/>
    <w:rsid w:val="008076EE"/>
    <w:rsid w:val="00807DF0"/>
    <w:rsid w:val="00812102"/>
    <w:rsid w:val="008126AF"/>
    <w:rsid w:val="0081461A"/>
    <w:rsid w:val="00816213"/>
    <w:rsid w:val="00821B0F"/>
    <w:rsid w:val="00824809"/>
    <w:rsid w:val="00826176"/>
    <w:rsid w:val="00826B9D"/>
    <w:rsid w:val="00826D88"/>
    <w:rsid w:val="00826E9C"/>
    <w:rsid w:val="00830E96"/>
    <w:rsid w:val="008317C0"/>
    <w:rsid w:val="008327C1"/>
    <w:rsid w:val="0083303E"/>
    <w:rsid w:val="0083523E"/>
    <w:rsid w:val="008372D5"/>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4F6"/>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4ACA"/>
    <w:rsid w:val="008959BF"/>
    <w:rsid w:val="00897508"/>
    <w:rsid w:val="008A07BA"/>
    <w:rsid w:val="008A121D"/>
    <w:rsid w:val="008A1D1B"/>
    <w:rsid w:val="008A1F68"/>
    <w:rsid w:val="008A3D57"/>
    <w:rsid w:val="008A513A"/>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D7F3C"/>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59F3"/>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1C4C"/>
    <w:rsid w:val="00962D57"/>
    <w:rsid w:val="0096336D"/>
    <w:rsid w:val="00963DEB"/>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33A"/>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618"/>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085D"/>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426"/>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6771"/>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B41"/>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D6DC4"/>
    <w:rsid w:val="00CE1FEA"/>
    <w:rsid w:val="00CE5A1A"/>
    <w:rsid w:val="00CE5F71"/>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B6CC3"/>
    <w:rsid w:val="00DC0DE0"/>
    <w:rsid w:val="00DC151A"/>
    <w:rsid w:val="00DC15DD"/>
    <w:rsid w:val="00DC1B1C"/>
    <w:rsid w:val="00DC3D7C"/>
    <w:rsid w:val="00DC5A16"/>
    <w:rsid w:val="00DC5A5A"/>
    <w:rsid w:val="00DC5F3C"/>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2EB"/>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621"/>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1CE1"/>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0BBA"/>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29D4"/>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2F4B8F"/>
  <w15:docId w15:val="{7FB01A02-7E65-4A88-8F60-B04D06B8B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D7F3C"/>
    <w:pPr>
      <w:ind w:left="720"/>
    </w:pPr>
    <w:rPr>
      <w:rFonts w:ascii="Calibri" w:eastAsia="Calibri" w:hAnsi="Calibri"/>
      <w:sz w:val="22"/>
      <w:szCs w:val="22"/>
    </w:rPr>
  </w:style>
  <w:style w:type="character" w:styleId="Hyperlink">
    <w:name w:val="Hyperlink"/>
    <w:rsid w:val="008D7F3C"/>
    <w:rPr>
      <w:color w:val="0000FF"/>
      <w:u w:val="single"/>
    </w:rPr>
  </w:style>
  <w:style w:type="paragraph" w:styleId="BalloonText">
    <w:name w:val="Balloon Text"/>
    <w:basedOn w:val="Normal"/>
    <w:link w:val="BalloonTextChar"/>
    <w:uiPriority w:val="99"/>
    <w:semiHidden/>
    <w:unhideWhenUsed/>
    <w:rsid w:val="008A3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D57"/>
    <w:rPr>
      <w:rFonts w:ascii="Lucida Grande" w:hAnsi="Lucida Grande" w:cs="Lucida Grande"/>
      <w:sz w:val="18"/>
      <w:szCs w:val="18"/>
    </w:rPr>
  </w:style>
  <w:style w:type="character" w:styleId="CommentReference">
    <w:name w:val="annotation reference"/>
    <w:basedOn w:val="DefaultParagraphFont"/>
    <w:uiPriority w:val="99"/>
    <w:semiHidden/>
    <w:unhideWhenUsed/>
    <w:rsid w:val="008A3D57"/>
    <w:rPr>
      <w:sz w:val="18"/>
      <w:szCs w:val="18"/>
    </w:rPr>
  </w:style>
  <w:style w:type="paragraph" w:styleId="CommentText">
    <w:name w:val="annotation text"/>
    <w:basedOn w:val="Normal"/>
    <w:link w:val="CommentTextChar"/>
    <w:uiPriority w:val="99"/>
    <w:semiHidden/>
    <w:unhideWhenUsed/>
    <w:rsid w:val="008A3D57"/>
  </w:style>
  <w:style w:type="character" w:customStyle="1" w:styleId="CommentTextChar">
    <w:name w:val="Comment Text Char"/>
    <w:basedOn w:val="DefaultParagraphFont"/>
    <w:link w:val="CommentText"/>
    <w:uiPriority w:val="99"/>
    <w:semiHidden/>
    <w:rsid w:val="008A3D57"/>
    <w:rPr>
      <w:sz w:val="24"/>
      <w:szCs w:val="24"/>
    </w:rPr>
  </w:style>
  <w:style w:type="paragraph" w:styleId="CommentSubject">
    <w:name w:val="annotation subject"/>
    <w:basedOn w:val="CommentText"/>
    <w:next w:val="CommentText"/>
    <w:link w:val="CommentSubjectChar"/>
    <w:uiPriority w:val="99"/>
    <w:semiHidden/>
    <w:unhideWhenUsed/>
    <w:rsid w:val="008A3D57"/>
    <w:rPr>
      <w:b/>
      <w:bCs/>
      <w:sz w:val="20"/>
      <w:szCs w:val="20"/>
    </w:rPr>
  </w:style>
  <w:style w:type="character" w:customStyle="1" w:styleId="CommentSubjectChar">
    <w:name w:val="Comment Subject Char"/>
    <w:basedOn w:val="CommentTextChar"/>
    <w:link w:val="CommentSubject"/>
    <w:uiPriority w:val="99"/>
    <w:semiHidden/>
    <w:rsid w:val="008A3D57"/>
    <w:rPr>
      <w:b/>
      <w:bCs/>
      <w:sz w:val="24"/>
      <w:szCs w:val="24"/>
    </w:rPr>
  </w:style>
  <w:style w:type="paragraph" w:styleId="NoSpacing">
    <w:name w:val="No Spacing"/>
    <w:link w:val="NoSpacingChar"/>
    <w:uiPriority w:val="1"/>
    <w:qFormat/>
    <w:rsid w:val="00023B71"/>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023B71"/>
    <w:rPr>
      <w:rFonts w:asciiTheme="minorHAnsi" w:eastAsiaTheme="minorHAnsi" w:hAnsiTheme="minorHAnsi" w:cstheme="minorBidi"/>
      <w:sz w:val="22"/>
      <w:szCs w:val="22"/>
    </w:rPr>
  </w:style>
  <w:style w:type="character" w:styleId="Mention">
    <w:name w:val="Mention"/>
    <w:basedOn w:val="DefaultParagraphFont"/>
    <w:uiPriority w:val="99"/>
    <w:semiHidden/>
    <w:unhideWhenUsed/>
    <w:rsid w:val="00961C4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061255">
      <w:bodyDiv w:val="1"/>
      <w:marLeft w:val="0"/>
      <w:marRight w:val="0"/>
      <w:marTop w:val="0"/>
      <w:marBottom w:val="0"/>
      <w:divBdr>
        <w:top w:val="none" w:sz="0" w:space="0" w:color="auto"/>
        <w:left w:val="none" w:sz="0" w:space="0" w:color="auto"/>
        <w:bottom w:val="none" w:sz="0" w:space="0" w:color="auto"/>
        <w:right w:val="none" w:sz="0" w:space="0" w:color="auto"/>
      </w:divBdr>
    </w:div>
    <w:div w:id="18697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Dangremond%20EM%5BAuthor%5D&amp;cauthor=true&amp;cauthor_uid=27070015"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cbi.nlm.nih.gov/pubmed/?term=Feller%20IC%5BAuthor%5D&amp;cauthor=true&amp;cauthor_uid=27070015" TargetMode="External"/><Relationship Id="rId12" Type="http://schemas.openxmlformats.org/officeDocument/2006/relationships/hyperlink" Target="http://www.ncbi.nlm.nih.gov/pubmed/?term=Rodriguez%20W%5BAuthor%5D&amp;cauthor=true&amp;cauthor_uid=270700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term=Proffitt%20CE%5BAuthor%5D&amp;cauthor=true&amp;cauthor_uid=2707001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cbi.nlm.nih.gov/pubmed/?term=Lovelock%20CE%5BAuthor%5D&amp;cauthor=true&amp;cauthor_uid=27070015" TargetMode="External"/><Relationship Id="rId4" Type="http://schemas.openxmlformats.org/officeDocument/2006/relationships/webSettings" Target="webSettings.xml"/><Relationship Id="rId9" Type="http://schemas.openxmlformats.org/officeDocument/2006/relationships/hyperlink" Target="http://www.ncbi.nlm.nih.gov/pubmed/?term=Devlin%20DJ%5BAuthor%5D&amp;cauthor=true&amp;cauthor_uid=27070015"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8</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2014-08-21T15:13:00Z</cp:lastPrinted>
  <dcterms:created xsi:type="dcterms:W3CDTF">2018-02-20T21:10:00Z</dcterms:created>
  <dcterms:modified xsi:type="dcterms:W3CDTF">2018-06-19T14:19:00Z</dcterms:modified>
</cp:coreProperties>
</file>