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AF1" w:rsidP="00895AF1" w:rsidRDefault="00895AF1">
      <w:pPr>
        <w:pStyle w:val="BpSTitle"/>
      </w:pPr>
      <w:r>
        <w:t>14740</w:t>
      </w:r>
    </w:p>
    <w:p w:rsidR="00895AF1" w:rsidP="00895AF1" w:rsidRDefault="00895AF1">
      <w:pPr>
        <w:pStyle w:val="BpSTitle"/>
      </w:pPr>
      <w:r>
        <w:t>Gulf and Atlantic Coastal Plain Small Stream Riparian Systems</w:t>
      </w:r>
    </w:p>
    <w:p w:rsidR="00895AF1" w:rsidP="00895AF1" w:rsidRDefault="00895AF1">
      <w:r>
        <w:t xmlns:w="http://schemas.openxmlformats.org/wordprocessingml/2006/main">BpS Model/Description Version: Aug. 2020</w:t>
      </w:r>
      <w:r>
        <w:tab/>
      </w:r>
      <w:r>
        <w:tab/>
      </w:r>
      <w:r>
        <w:tab/>
      </w:r>
      <w:r>
        <w:tab/>
      </w:r>
      <w:r>
        <w:tab/>
      </w:r>
      <w:r>
        <w:tab/>
      </w:r>
      <w:r>
        <w:tab/>
      </w:r>
    </w:p>
    <w:p w:rsidR="00895AF1" w:rsidP="00895AF1" w:rsidRDefault="00895AF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280"/>
        <w:gridCol w:w="1644"/>
        <w:gridCol w:w="2040"/>
      </w:tblGrid>
      <w:tr w:rsidRPr="00895AF1" w:rsidR="00895AF1" w:rsidTr="00895AF1">
        <w:tc>
          <w:tcPr>
            <w:tcW w:w="2004" w:type="dxa"/>
            <w:tcBorders>
              <w:top w:val="single" w:color="auto" w:sz="2" w:space="0"/>
              <w:left w:val="single" w:color="auto" w:sz="12" w:space="0"/>
              <w:bottom w:val="single" w:color="000000" w:sz="12" w:space="0"/>
            </w:tcBorders>
            <w:shd w:val="clear" w:color="auto" w:fill="auto"/>
          </w:tcPr>
          <w:p w:rsidRPr="00895AF1" w:rsidR="00895AF1" w:rsidP="00814FFB" w:rsidRDefault="00895AF1">
            <w:pPr>
              <w:rPr>
                <w:b/>
                <w:bCs/>
              </w:rPr>
            </w:pPr>
            <w:r w:rsidRPr="00895AF1">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895AF1" w:rsidR="00895AF1" w:rsidP="00814FFB" w:rsidRDefault="00895AF1">
            <w:pPr>
              <w:rPr>
                <w:b/>
                <w:bCs/>
              </w:rPr>
            </w:pPr>
          </w:p>
        </w:tc>
        <w:tc>
          <w:tcPr>
            <w:tcW w:w="1644" w:type="dxa"/>
            <w:tcBorders>
              <w:top w:val="single" w:color="auto" w:sz="2" w:space="0"/>
              <w:left w:val="single" w:color="000000" w:sz="12" w:space="0"/>
              <w:bottom w:val="single" w:color="000000" w:sz="12" w:space="0"/>
            </w:tcBorders>
            <w:shd w:val="clear" w:color="auto" w:fill="auto"/>
          </w:tcPr>
          <w:p w:rsidRPr="00895AF1" w:rsidR="00895AF1" w:rsidP="00814FFB" w:rsidRDefault="00895AF1">
            <w:pPr>
              <w:rPr>
                <w:b/>
                <w:bCs/>
              </w:rPr>
            </w:pPr>
            <w:r w:rsidRPr="00895AF1">
              <w:rPr>
                <w:b/>
                <w:bCs/>
              </w:rPr>
              <w:t>Reviewers</w:t>
            </w:r>
          </w:p>
        </w:tc>
        <w:tc>
          <w:tcPr>
            <w:tcW w:w="2040" w:type="dxa"/>
            <w:tcBorders>
              <w:top w:val="single" w:color="auto" w:sz="2" w:space="0"/>
              <w:bottom w:val="single" w:color="000000" w:sz="12" w:space="0"/>
            </w:tcBorders>
            <w:shd w:val="clear" w:color="auto" w:fill="auto"/>
          </w:tcPr>
          <w:p w:rsidRPr="00895AF1" w:rsidR="00895AF1" w:rsidP="00814FFB" w:rsidRDefault="00895AF1">
            <w:pPr>
              <w:rPr>
                <w:b/>
                <w:bCs/>
              </w:rPr>
            </w:pPr>
          </w:p>
        </w:tc>
      </w:tr>
      <w:tr w:rsidRPr="00895AF1" w:rsidR="00895AF1" w:rsidTr="00895AF1">
        <w:tc>
          <w:tcPr>
            <w:tcW w:w="2004" w:type="dxa"/>
            <w:tcBorders>
              <w:top w:val="single" w:color="000000" w:sz="12" w:space="0"/>
              <w:left w:val="single" w:color="auto" w:sz="12" w:space="0"/>
            </w:tcBorders>
            <w:shd w:val="clear" w:color="auto" w:fill="auto"/>
          </w:tcPr>
          <w:p w:rsidRPr="00895AF1" w:rsidR="00895AF1" w:rsidP="00814FFB" w:rsidRDefault="00895AF1">
            <w:pPr>
              <w:rPr>
                <w:bCs/>
              </w:rPr>
            </w:pPr>
            <w:r w:rsidRPr="00895AF1">
              <w:rPr>
                <w:bCs/>
              </w:rPr>
              <w:t>Philip E. Hyatt</w:t>
            </w:r>
          </w:p>
        </w:tc>
        <w:tc>
          <w:tcPr>
            <w:tcW w:w="2280" w:type="dxa"/>
            <w:tcBorders>
              <w:top w:val="single" w:color="000000" w:sz="12" w:space="0"/>
              <w:right w:val="single" w:color="000000" w:sz="12" w:space="0"/>
            </w:tcBorders>
            <w:shd w:val="clear" w:color="auto" w:fill="auto"/>
          </w:tcPr>
          <w:p w:rsidRPr="00895AF1" w:rsidR="00895AF1" w:rsidP="00814FFB" w:rsidRDefault="00895AF1">
            <w:r w:rsidRPr="00895AF1">
              <w:t>phyatt@fs.fed.us</w:t>
            </w:r>
          </w:p>
        </w:tc>
        <w:tc>
          <w:tcPr>
            <w:tcW w:w="1644" w:type="dxa"/>
            <w:tcBorders>
              <w:top w:val="single" w:color="000000" w:sz="12" w:space="0"/>
              <w:left w:val="single" w:color="000000" w:sz="12" w:space="0"/>
            </w:tcBorders>
            <w:shd w:val="clear" w:color="auto" w:fill="auto"/>
          </w:tcPr>
          <w:p w:rsidRPr="00895AF1" w:rsidR="00895AF1" w:rsidP="00814FFB" w:rsidRDefault="00895AF1">
            <w:r w:rsidRPr="00895AF1">
              <w:t>Doug Zollner</w:t>
            </w:r>
          </w:p>
        </w:tc>
        <w:tc>
          <w:tcPr>
            <w:tcW w:w="2040" w:type="dxa"/>
            <w:tcBorders>
              <w:top w:val="single" w:color="000000" w:sz="12" w:space="0"/>
            </w:tcBorders>
            <w:shd w:val="clear" w:color="auto" w:fill="auto"/>
          </w:tcPr>
          <w:p w:rsidRPr="00895AF1" w:rsidR="00895AF1" w:rsidP="00814FFB" w:rsidRDefault="00895AF1">
            <w:r w:rsidRPr="00895AF1">
              <w:t>dzollner@tnc.org</w:t>
            </w:r>
          </w:p>
        </w:tc>
      </w:tr>
      <w:tr w:rsidRPr="00895AF1" w:rsidR="00895AF1" w:rsidTr="00895AF1">
        <w:tc>
          <w:tcPr>
            <w:tcW w:w="2004" w:type="dxa"/>
            <w:tcBorders>
              <w:left w:val="single" w:color="auto" w:sz="12" w:space="0"/>
            </w:tcBorders>
            <w:shd w:val="clear" w:color="auto" w:fill="auto"/>
          </w:tcPr>
          <w:p w:rsidRPr="00895AF1" w:rsidR="00895AF1" w:rsidP="00814FFB" w:rsidRDefault="00895AF1">
            <w:pPr>
              <w:rPr>
                <w:bCs/>
              </w:rPr>
            </w:pPr>
            <w:r w:rsidRPr="00895AF1">
              <w:rPr>
                <w:bCs/>
              </w:rPr>
              <w:t>Jared Laing</w:t>
            </w:r>
          </w:p>
        </w:tc>
        <w:tc>
          <w:tcPr>
            <w:tcW w:w="2280" w:type="dxa"/>
            <w:tcBorders>
              <w:right w:val="single" w:color="000000" w:sz="12" w:space="0"/>
            </w:tcBorders>
            <w:shd w:val="clear" w:color="auto" w:fill="auto"/>
          </w:tcPr>
          <w:p w:rsidRPr="00895AF1" w:rsidR="00895AF1" w:rsidP="00814FFB" w:rsidRDefault="00895AF1">
            <w:r w:rsidRPr="00895AF1">
              <w:t>jlaing@tnc.org</w:t>
            </w:r>
          </w:p>
        </w:tc>
        <w:tc>
          <w:tcPr>
            <w:tcW w:w="1644" w:type="dxa"/>
            <w:tcBorders>
              <w:left w:val="single" w:color="000000" w:sz="12" w:space="0"/>
            </w:tcBorders>
            <w:shd w:val="clear" w:color="auto" w:fill="auto"/>
          </w:tcPr>
          <w:p w:rsidRPr="00895AF1" w:rsidR="00895AF1" w:rsidP="00814FFB" w:rsidRDefault="00895AF1"/>
        </w:tc>
        <w:tc>
          <w:tcPr>
            <w:tcW w:w="2040" w:type="dxa"/>
            <w:shd w:val="clear" w:color="auto" w:fill="auto"/>
          </w:tcPr>
          <w:p w:rsidRPr="00895AF1" w:rsidR="00895AF1" w:rsidP="00814FFB" w:rsidRDefault="00895AF1"/>
        </w:tc>
      </w:tr>
      <w:tr w:rsidRPr="00895AF1" w:rsidR="00895AF1" w:rsidTr="00895AF1">
        <w:tc>
          <w:tcPr>
            <w:tcW w:w="2004" w:type="dxa"/>
            <w:tcBorders>
              <w:left w:val="single" w:color="auto" w:sz="12" w:space="0"/>
              <w:bottom w:val="single" w:color="auto" w:sz="2" w:space="0"/>
            </w:tcBorders>
            <w:shd w:val="clear" w:color="auto" w:fill="auto"/>
          </w:tcPr>
          <w:p w:rsidRPr="00895AF1" w:rsidR="00895AF1" w:rsidP="00814FFB" w:rsidRDefault="00895AF1">
            <w:pPr>
              <w:rPr>
                <w:bCs/>
              </w:rPr>
            </w:pPr>
            <w:r w:rsidRPr="00895AF1">
              <w:rPr>
                <w:bCs/>
              </w:rPr>
              <w:t>Roger Mangham</w:t>
            </w:r>
          </w:p>
        </w:tc>
        <w:tc>
          <w:tcPr>
            <w:tcW w:w="2280" w:type="dxa"/>
            <w:tcBorders>
              <w:right w:val="single" w:color="000000" w:sz="12" w:space="0"/>
            </w:tcBorders>
            <w:shd w:val="clear" w:color="auto" w:fill="auto"/>
          </w:tcPr>
          <w:p w:rsidRPr="00895AF1" w:rsidR="00895AF1" w:rsidP="00814FFB" w:rsidRDefault="00895AF1">
            <w:r w:rsidRPr="00895AF1">
              <w:t>rmangham@tnc.org</w:t>
            </w:r>
          </w:p>
        </w:tc>
        <w:tc>
          <w:tcPr>
            <w:tcW w:w="1644" w:type="dxa"/>
            <w:tcBorders>
              <w:left w:val="single" w:color="000000" w:sz="12" w:space="0"/>
              <w:bottom w:val="single" w:color="auto" w:sz="2" w:space="0"/>
            </w:tcBorders>
            <w:shd w:val="clear" w:color="auto" w:fill="auto"/>
          </w:tcPr>
          <w:p w:rsidRPr="00895AF1" w:rsidR="00895AF1" w:rsidP="00814FFB" w:rsidRDefault="00895AF1"/>
        </w:tc>
        <w:tc>
          <w:tcPr>
            <w:tcW w:w="2040" w:type="dxa"/>
            <w:shd w:val="clear" w:color="auto" w:fill="auto"/>
          </w:tcPr>
          <w:p w:rsidRPr="00895AF1" w:rsidR="00895AF1" w:rsidP="00814FFB" w:rsidRDefault="00895AF1"/>
        </w:tc>
      </w:tr>
    </w:tbl>
    <w:p w:rsidR="00895AF1" w:rsidP="00895AF1" w:rsidRDefault="00895AF1"/>
    <w:p w:rsidR="00895AF1" w:rsidP="00895AF1" w:rsidRDefault="00895AF1">
      <w:pPr>
        <w:pStyle w:val="InfoPara"/>
      </w:pPr>
      <w:r>
        <w:t>Vegetation Type</w:t>
      </w:r>
    </w:p>
    <w:p w:rsidR="00895AF1" w:rsidP="00895AF1" w:rsidRDefault="00C474EA">
      <w:r w:rsidRPr="00C474EA">
        <w:t>Woody Wetland</w:t>
      </w:r>
      <w:bookmarkStart w:name="_GoBack" w:id="0"/>
      <w:bookmarkEnd w:id="0"/>
    </w:p>
    <w:p w:rsidR="00895AF1" w:rsidP="00895AF1" w:rsidRDefault="00895AF1">
      <w:pPr>
        <w:pStyle w:val="InfoPara"/>
      </w:pPr>
      <w:r>
        <w:t>Map Zones</w:t>
      </w:r>
    </w:p>
    <w:p w:rsidR="00895AF1" w:rsidP="00895AF1" w:rsidRDefault="005D1E98">
      <w:r>
        <w:t>32</w:t>
      </w:r>
      <w:r w:rsidR="00D74D44">
        <w:t>, 37,</w:t>
      </w:r>
      <w:r w:rsidR="005419C2">
        <w:t xml:space="preserve"> </w:t>
      </w:r>
      <w:r w:rsidR="00D74D44">
        <w:t>44,</w:t>
      </w:r>
      <w:r w:rsidR="005419C2">
        <w:t xml:space="preserve"> </w:t>
      </w:r>
      <w:r w:rsidR="00D74D44">
        <w:t>45,</w:t>
      </w:r>
      <w:r w:rsidR="005419C2">
        <w:t xml:space="preserve"> </w:t>
      </w:r>
      <w:r w:rsidR="00D74D44">
        <w:t>98</w:t>
      </w:r>
    </w:p>
    <w:p w:rsidR="00895AF1" w:rsidP="00895AF1" w:rsidRDefault="00895AF1">
      <w:pPr>
        <w:pStyle w:val="InfoPara"/>
      </w:pPr>
      <w:r>
        <w:t>Model Splits or Lumps</w:t>
      </w:r>
    </w:p>
    <w:p w:rsidR="00895AF1" w:rsidP="00895AF1" w:rsidRDefault="00895AF1">
      <w:r>
        <w:t>This BpS is lumped with: 1462</w:t>
      </w:r>
    </w:p>
    <w:p w:rsidR="00895AF1" w:rsidP="00895AF1" w:rsidRDefault="00895AF1">
      <w:pPr>
        <w:pStyle w:val="InfoPara"/>
      </w:pPr>
      <w:r>
        <w:t>Geographic Range</w:t>
      </w:r>
    </w:p>
    <w:p w:rsidR="00895AF1" w:rsidP="00895AF1" w:rsidRDefault="00895AF1">
      <w:r>
        <w:t>The geographic distribution of this BpS includes second and third order forested streams from southeast TX into central LA north into central AR. Species composition and arrangement will likely vary from south to north and east to west.</w:t>
      </w:r>
    </w:p>
    <w:p w:rsidR="00895AF1" w:rsidP="00895AF1" w:rsidRDefault="00895AF1">
      <w:pPr>
        <w:pStyle w:val="InfoPara"/>
      </w:pPr>
      <w:r>
        <w:t>Biophysical Site Description</w:t>
      </w:r>
    </w:p>
    <w:p w:rsidR="00895AF1" w:rsidP="00895AF1" w:rsidRDefault="00895AF1">
      <w:r>
        <w:t xml:space="preserve">The West Gulf Coastal Plain Small Stream Riparian Systems includes both mesic stream bottoms and wet-mesic stream bottoms. Characteristically they form deep, well-developed stream channels and narrow flood plains in the upper reaches. In the lower areas they form broader flood plains. Floods irregularly inundate the lower areas. These sites serve as the transition from the mesic uplands to the seasonally flooded river floodplains. The inclusion of BpS 1462 (West Gulf Coastal Plain Seepage Swamp and </w:t>
      </w:r>
      <w:proofErr w:type="spellStart"/>
      <w:r>
        <w:t>Baygall</w:t>
      </w:r>
      <w:proofErr w:type="spellEnd"/>
      <w:r>
        <w:t xml:space="preserve">) represents the presence of </w:t>
      </w:r>
      <w:proofErr w:type="spellStart"/>
      <w:r>
        <w:t>baygalls</w:t>
      </w:r>
      <w:proofErr w:type="spellEnd"/>
      <w:r>
        <w:t xml:space="preserve"> embedded within this landscape. </w:t>
      </w:r>
      <w:proofErr w:type="spellStart"/>
      <w:r>
        <w:t>Baygalls</w:t>
      </w:r>
      <w:proofErr w:type="spellEnd"/>
      <w:r>
        <w:t xml:space="preserve"> form at the interface between uplands and streams where soil layers force water to the surface. The wetland characteristics of </w:t>
      </w:r>
      <w:proofErr w:type="spellStart"/>
      <w:r>
        <w:t>baygalls</w:t>
      </w:r>
      <w:proofErr w:type="spellEnd"/>
      <w:r>
        <w:t xml:space="preserve"> limit the growth of overstory trees, resulting in shrubby thickets. </w:t>
      </w:r>
      <w:proofErr w:type="spellStart"/>
      <w:r>
        <w:t>Baygalls</w:t>
      </w:r>
      <w:proofErr w:type="spellEnd"/>
      <w:r>
        <w:t xml:space="preserve"> disappear quickly or gradually into more typical riparian areas with distinct incised stream channels. Beaver dams frequently cause open wetland inclusions of a few to many acres in size, sometimes with considerable open water.</w:t>
      </w:r>
    </w:p>
    <w:p w:rsidR="00895AF1" w:rsidP="00895AF1" w:rsidRDefault="00895AF1">
      <w:pPr>
        <w:pStyle w:val="InfoPara"/>
      </w:pPr>
      <w:r>
        <w:t>Vegetation Description</w:t>
      </w:r>
    </w:p>
    <w:p w:rsidR="00895AF1" w:rsidP="00895AF1" w:rsidRDefault="00895AF1">
      <w:r>
        <w:t>White oak (</w:t>
      </w:r>
      <w:r w:rsidRPr="00D74D44">
        <w:rPr>
          <w:i/>
        </w:rPr>
        <w:t>Quercus alba</w:t>
      </w:r>
      <w:r>
        <w:t>), sweet gum (</w:t>
      </w:r>
      <w:r w:rsidRPr="00D74D44">
        <w:rPr>
          <w:i/>
        </w:rPr>
        <w:t xml:space="preserve">Liquidambar </w:t>
      </w:r>
      <w:proofErr w:type="spellStart"/>
      <w:r w:rsidRPr="00D74D44">
        <w:rPr>
          <w:i/>
        </w:rPr>
        <w:t>sytraciflua</w:t>
      </w:r>
      <w:proofErr w:type="spellEnd"/>
      <w:r>
        <w:t>), loblolly pine (</w:t>
      </w:r>
      <w:r w:rsidRPr="00D74D44">
        <w:rPr>
          <w:i/>
        </w:rPr>
        <w:t xml:space="preserve">Pinus </w:t>
      </w:r>
      <w:proofErr w:type="spellStart"/>
      <w:r w:rsidRPr="00D74D44">
        <w:rPr>
          <w:i/>
        </w:rPr>
        <w:t>taeda</w:t>
      </w:r>
      <w:proofErr w:type="spellEnd"/>
      <w:r>
        <w:t>), water oak (</w:t>
      </w:r>
      <w:r w:rsidRPr="00D74D44">
        <w:rPr>
          <w:i/>
        </w:rPr>
        <w:t xml:space="preserve">Q. </w:t>
      </w:r>
      <w:proofErr w:type="spellStart"/>
      <w:r w:rsidRPr="00D74D44">
        <w:rPr>
          <w:i/>
        </w:rPr>
        <w:t>nigra</w:t>
      </w:r>
      <w:proofErr w:type="spellEnd"/>
      <w:r>
        <w:t>), American beech (</w:t>
      </w:r>
      <w:r w:rsidRPr="00D74D44">
        <w:rPr>
          <w:i/>
        </w:rPr>
        <w:t xml:space="preserve">Fagus </w:t>
      </w:r>
      <w:proofErr w:type="spellStart"/>
      <w:r w:rsidRPr="00D74D44">
        <w:rPr>
          <w:i/>
        </w:rPr>
        <w:t>grandifolia</w:t>
      </w:r>
      <w:proofErr w:type="spellEnd"/>
      <w:r>
        <w:t>) and southern magnolia (</w:t>
      </w:r>
      <w:r w:rsidRPr="00D74D44">
        <w:rPr>
          <w:i/>
        </w:rPr>
        <w:t>Magnolia grandiflora</w:t>
      </w:r>
      <w:r>
        <w:t xml:space="preserve">), and in the wettest areas such as long term beaver ponds and small-scale </w:t>
      </w:r>
      <w:r w:rsidRPr="00D74D44">
        <w:rPr>
          <w:i/>
        </w:rPr>
        <w:t>Taxodium distichum</w:t>
      </w:r>
      <w:r>
        <w:t xml:space="preserve"> (cypress)-</w:t>
      </w:r>
      <w:r w:rsidRPr="00D74D44">
        <w:rPr>
          <w:i/>
        </w:rPr>
        <w:t xml:space="preserve">Nyssa </w:t>
      </w:r>
      <w:proofErr w:type="spellStart"/>
      <w:r w:rsidRPr="00D74D44">
        <w:rPr>
          <w:i/>
        </w:rPr>
        <w:t>biflora</w:t>
      </w:r>
      <w:proofErr w:type="spellEnd"/>
      <w:r>
        <w:t xml:space="preserve"> (swamp black gum) swamps, Cypress (</w:t>
      </w:r>
      <w:r w:rsidRPr="00D74D44">
        <w:rPr>
          <w:i/>
        </w:rPr>
        <w:t>Taxodium distichum</w:t>
      </w:r>
      <w:r>
        <w:t>) dominate the overstory vegetation of this BpS. Numerous other species present vary widely in dominance from place to place, including laurel oak (</w:t>
      </w:r>
      <w:r w:rsidRPr="00D74D44">
        <w:rPr>
          <w:i/>
        </w:rPr>
        <w:t xml:space="preserve">Q. </w:t>
      </w:r>
      <w:proofErr w:type="spellStart"/>
      <w:r w:rsidRPr="00D74D44">
        <w:rPr>
          <w:i/>
        </w:rPr>
        <w:t>laurifolia</w:t>
      </w:r>
      <w:proofErr w:type="spellEnd"/>
      <w:r>
        <w:t>), willow oak (</w:t>
      </w:r>
      <w:r w:rsidRPr="00D74D44">
        <w:rPr>
          <w:i/>
        </w:rPr>
        <w:t xml:space="preserve">Q. </w:t>
      </w:r>
      <w:proofErr w:type="spellStart"/>
      <w:r w:rsidRPr="00D74D44">
        <w:rPr>
          <w:i/>
        </w:rPr>
        <w:t>phellos</w:t>
      </w:r>
      <w:proofErr w:type="spellEnd"/>
      <w:r>
        <w:t>), black willow (</w:t>
      </w:r>
      <w:r w:rsidRPr="00D74D44">
        <w:rPr>
          <w:i/>
        </w:rPr>
        <w:t xml:space="preserve">Salix </w:t>
      </w:r>
      <w:proofErr w:type="spellStart"/>
      <w:r w:rsidRPr="00D74D44">
        <w:rPr>
          <w:i/>
        </w:rPr>
        <w:t>nigra</w:t>
      </w:r>
      <w:proofErr w:type="spellEnd"/>
      <w:r>
        <w:t>), red maple (</w:t>
      </w:r>
      <w:r w:rsidRPr="00D74D44">
        <w:rPr>
          <w:i/>
        </w:rPr>
        <w:t>Acer rubrum</w:t>
      </w:r>
      <w:r>
        <w:t>), eastern hophornbeam (</w:t>
      </w:r>
      <w:proofErr w:type="spellStart"/>
      <w:r w:rsidRPr="00D74D44">
        <w:rPr>
          <w:i/>
        </w:rPr>
        <w:t>Ostrya</w:t>
      </w:r>
      <w:proofErr w:type="spellEnd"/>
      <w:r w:rsidRPr="00D74D44">
        <w:rPr>
          <w:i/>
        </w:rPr>
        <w:t xml:space="preserve"> </w:t>
      </w:r>
      <w:proofErr w:type="spellStart"/>
      <w:r w:rsidRPr="00D74D44">
        <w:rPr>
          <w:i/>
        </w:rPr>
        <w:t>virginiana</w:t>
      </w:r>
      <w:proofErr w:type="spellEnd"/>
      <w:r>
        <w:t>), American hornbeam (</w:t>
      </w:r>
      <w:proofErr w:type="spellStart"/>
      <w:r w:rsidRPr="00D74D44">
        <w:rPr>
          <w:i/>
        </w:rPr>
        <w:t>Carpinus</w:t>
      </w:r>
      <w:proofErr w:type="spellEnd"/>
      <w:r w:rsidRPr="00D74D44">
        <w:rPr>
          <w:i/>
        </w:rPr>
        <w:t xml:space="preserve"> </w:t>
      </w:r>
      <w:proofErr w:type="spellStart"/>
      <w:r w:rsidRPr="00D74D44">
        <w:rPr>
          <w:i/>
        </w:rPr>
        <w:t>caroliniana</w:t>
      </w:r>
      <w:proofErr w:type="spellEnd"/>
      <w:r>
        <w:t>), American holly (</w:t>
      </w:r>
      <w:r w:rsidRPr="00D74D44">
        <w:rPr>
          <w:i/>
        </w:rPr>
        <w:t xml:space="preserve">Ilex </w:t>
      </w:r>
      <w:proofErr w:type="spellStart"/>
      <w:r w:rsidRPr="00D74D44">
        <w:rPr>
          <w:i/>
        </w:rPr>
        <w:t>opaca</w:t>
      </w:r>
      <w:proofErr w:type="spellEnd"/>
      <w:r>
        <w:t xml:space="preserve">) and rarely a local </w:t>
      </w:r>
      <w:r>
        <w:lastRenderedPageBreak/>
        <w:t>subdominant of bigleaf magnolia (</w:t>
      </w:r>
      <w:r w:rsidRPr="00D74D44">
        <w:rPr>
          <w:i/>
        </w:rPr>
        <w:t xml:space="preserve">M. </w:t>
      </w:r>
      <w:proofErr w:type="spellStart"/>
      <w:r w:rsidRPr="00D74D44">
        <w:rPr>
          <w:i/>
        </w:rPr>
        <w:t>macrophylla</w:t>
      </w:r>
      <w:proofErr w:type="spellEnd"/>
      <w:r>
        <w:t xml:space="preserve">). The fire maintained </w:t>
      </w:r>
      <w:proofErr w:type="spellStart"/>
      <w:r>
        <w:t>canebreaks</w:t>
      </w:r>
      <w:proofErr w:type="spellEnd"/>
      <w:r>
        <w:t xml:space="preserve"> occur infrequently in this BpS under current conditions.</w:t>
      </w:r>
    </w:p>
    <w:p w:rsidR="00895AF1" w:rsidP="00895AF1" w:rsidRDefault="00895AF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MAGR4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grandiflora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magnolia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TADI2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distichum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Bald cypress</w:t>
            </w:r>
          </w:p>
        </w:tc>
      </w:tr>
    </w:tbl>
    <w:p>
      <w:r>
        <w:rPr>
          <w:sz w:val="16"/>
        </w:rPr>
        <w:t>Species names are from the NRCS PLANTS database. Check species codes at http://plants.usda.gov.</w:t>
      </w:r>
    </w:p>
    <w:p w:rsidR="00895AF1" w:rsidP="00895AF1" w:rsidRDefault="00895AF1">
      <w:pPr>
        <w:pStyle w:val="InfoPara"/>
      </w:pPr>
      <w:r>
        <w:t>Disturbance Description</w:t>
      </w:r>
    </w:p>
    <w:p w:rsidR="00895AF1" w:rsidP="00895AF1" w:rsidRDefault="00895AF1">
      <w:r>
        <w:t>Flooding is not severe and frequent enough to play a major role in structural composition in this system. Likewise, fire is probably not a large factor in maintaining these systems. It probably occurred with similar frequency to adjacent uplands on the upper reaches, but was very low intensity and minor. Blowdown and insects impact small areas across the landscape, but only infrequently occur.</w:t>
      </w:r>
    </w:p>
    <w:p w:rsidR="00895AF1" w:rsidP="00895AF1" w:rsidRDefault="00895AF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428</w:t>
            </w:r>
          </w:p>
        </w:tc>
        <w:tc>
          <w:p>
            <w:pPr>
              <w:jc w:val="center"/>
            </w:pPr>
            <w:r>
              <w:t>8</w:t>
            </w:r>
          </w:p>
        </w:tc>
        <w:tc>
          <w:p>
            <w:pPr>
              <w:jc w:val="center"/>
            </w:pPr>
            <w:r>
              <w:t/>
            </w:r>
          </w:p>
        </w:tc>
        <w:tc>
          <w:p>
            <w:pPr>
              <w:jc w:val="center"/>
            </w:pPr>
            <w:r>
              <w:t/>
            </w:r>
          </w:p>
        </w:tc>
      </w:tr>
      <w:tr>
        <w:tc>
          <w:p>
            <w:pPr>
              <w:jc w:val="center"/>
            </w:pPr>
            <w:r>
              <w:t>Moderate (Mixed)</w:t>
            </w:r>
          </w:p>
        </w:tc>
        <w:tc>
          <w:p>
            <w:pPr>
              <w:jc w:val="center"/>
            </w:pPr>
            <w:r>
              <w:t>129</w:t>
            </w:r>
          </w:p>
        </w:tc>
        <w:tc>
          <w:p>
            <w:pPr>
              <w:jc w:val="center"/>
            </w:pPr>
            <w:r>
              <w:t>26</w:t>
            </w:r>
          </w:p>
        </w:tc>
        <w:tc>
          <w:p>
            <w:pPr>
              <w:jc w:val="center"/>
            </w:pPr>
            <w:r>
              <w:t/>
            </w:r>
          </w:p>
        </w:tc>
        <w:tc>
          <w:p>
            <w:pPr>
              <w:jc w:val="center"/>
            </w:pPr>
            <w:r>
              <w:t/>
            </w:r>
          </w:p>
        </w:tc>
      </w:tr>
      <w:tr>
        <w:tc>
          <w:p>
            <w:pPr>
              <w:jc w:val="center"/>
            </w:pPr>
            <w:r>
              <w:t>Low (Surface)</w:t>
            </w:r>
          </w:p>
        </w:tc>
        <w:tc>
          <w:p>
            <w:pPr>
              <w:jc w:val="center"/>
            </w:pPr>
            <w:r>
              <w:t>49</w:t>
            </w:r>
          </w:p>
        </w:tc>
        <w:tc>
          <w:p>
            <w:pPr>
              <w:jc w:val="center"/>
            </w:pPr>
            <w:r>
              <w:t>66</w:t>
            </w:r>
          </w:p>
        </w:tc>
        <w:tc>
          <w:p>
            <w:pPr>
              <w:jc w:val="center"/>
            </w:pPr>
            <w:r>
              <w:t/>
            </w:r>
          </w:p>
        </w:tc>
        <w:tc>
          <w:p>
            <w:pPr>
              <w:jc w:val="center"/>
            </w:pPr>
            <w:r>
              <w:t/>
            </w:r>
          </w:p>
        </w:tc>
      </w:tr>
      <w:tr>
        <w:tc>
          <w:p>
            <w:pPr>
              <w:jc w:val="center"/>
            </w:pPr>
            <w:r>
              <w:t>All Fires</w:t>
            </w:r>
          </w:p>
        </w:tc>
        <w:tc>
          <w:p>
            <w:pPr>
              <w:jc w:val="center"/>
            </w:pPr>
            <w:r>
              <w:t>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5AF1" w:rsidP="00895AF1" w:rsidRDefault="00895AF1">
      <w:pPr>
        <w:pStyle w:val="InfoPara"/>
      </w:pPr>
      <w:r>
        <w:t>Scale Description</w:t>
      </w:r>
    </w:p>
    <w:p w:rsidR="00895AF1" w:rsidP="00895AF1" w:rsidRDefault="00895AF1">
      <w:r>
        <w:t xml:space="preserve">The scale of disturbance is primarily small and gap-phase disturbance occurring from natural tree death, small wind events and fire encroachment from uplands. Widespread events will occur in hurricane prone areas in coastal southeast TX/coastal LA into the </w:t>
      </w:r>
      <w:proofErr w:type="spellStart"/>
      <w:r>
        <w:t>Pineywoods</w:t>
      </w:r>
      <w:proofErr w:type="spellEnd"/>
      <w:r>
        <w:t xml:space="preserve">. In AR, </w:t>
      </w:r>
      <w:proofErr w:type="spellStart"/>
      <w:r>
        <w:t>icestorms</w:t>
      </w:r>
      <w:proofErr w:type="spellEnd"/>
      <w:r>
        <w:t xml:space="preserve"> could cause a widespread event. Although rare, wildfires can occur in this BpS.</w:t>
      </w:r>
    </w:p>
    <w:p w:rsidR="00895AF1" w:rsidP="00895AF1" w:rsidRDefault="00895AF1">
      <w:pPr>
        <w:pStyle w:val="InfoPara"/>
      </w:pPr>
      <w:r>
        <w:t>Adjacency or Identification Concerns</w:t>
      </w:r>
    </w:p>
    <w:p w:rsidR="00895AF1" w:rsidP="00895AF1" w:rsidRDefault="00895AF1">
      <w:r>
        <w:t>This BpS occurs between the West Gulf Coastal Plain Mesic Hardwood Forest (BpS 1323) and West Gulf Coastal Plain Pine-Hardwood Forest (BpS 1371) on the upper reaches and the Gulf and Atlantic Coastal Plain Floodplain Systems (BpS 1473) on the lower reaches.</w:t>
      </w:r>
    </w:p>
    <w:p w:rsidR="00895AF1" w:rsidP="00895AF1" w:rsidRDefault="00895AF1">
      <w:pPr>
        <w:pStyle w:val="InfoPara"/>
      </w:pPr>
      <w:r>
        <w:t>Issues or Problems</w:t>
      </w:r>
    </w:p>
    <w:p w:rsidR="00895AF1" w:rsidP="00895AF1" w:rsidRDefault="00895AF1">
      <w:r>
        <w:t xml:space="preserve">In one case, local fire staff described a site on the </w:t>
      </w:r>
      <w:proofErr w:type="spellStart"/>
      <w:r>
        <w:t>Kisatchie</w:t>
      </w:r>
      <w:proofErr w:type="spellEnd"/>
      <w:r>
        <w:t xml:space="preserve"> National Forest as one that would "never burn, or only burn under extreme conditions". Nevertheless, the site burned under low intensity used in prescribed burning later that season.</w:t>
      </w:r>
    </w:p>
    <w:p w:rsidR="00895AF1" w:rsidP="00895AF1" w:rsidRDefault="00895AF1">
      <w:pPr>
        <w:pStyle w:val="InfoPara"/>
      </w:pPr>
      <w:r>
        <w:t>Native Uncharacteristic Conditions</w:t>
      </w:r>
    </w:p>
    <w:p w:rsidR="00895AF1" w:rsidP="00895AF1" w:rsidRDefault="00895AF1"/>
    <w:p w:rsidR="00895AF1" w:rsidP="00895AF1" w:rsidRDefault="00895AF1">
      <w:pPr>
        <w:pStyle w:val="InfoPara"/>
      </w:pPr>
      <w:r>
        <w:lastRenderedPageBreak/>
        <w:t>Comments</w:t>
      </w:r>
    </w:p>
    <w:p w:rsidR="00895AF1" w:rsidP="00895AF1" w:rsidRDefault="00895AF1">
      <w:r>
        <w:t xml:space="preserve">For MZ37 the description for this model combined some initial modeling by Laing and Mangham (mostly from experiences in east Texas) to Hyatt's experience on the </w:t>
      </w:r>
      <w:proofErr w:type="spellStart"/>
      <w:r>
        <w:t>Kisatchie</w:t>
      </w:r>
      <w:proofErr w:type="spellEnd"/>
      <w:r>
        <w:t xml:space="preserve"> National Forest in LA and his widespread field experience in AR.</w:t>
      </w:r>
    </w:p>
    <w:p w:rsidR="00AC264D" w:rsidP="00895AF1" w:rsidRDefault="00AC264D"/>
    <w:p w:rsidR="00895AF1" w:rsidP="00895AF1" w:rsidRDefault="00895AF1">
      <w:pPr>
        <w:pStyle w:val="ReportSection"/>
      </w:pPr>
      <w:r>
        <w:t>Succession Classes</w:t>
      </w:r>
    </w:p>
    <w:p w:rsidR="00895AF1" w:rsidP="00895AF1" w:rsidRDefault="00895AF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5AF1" w:rsidP="00895AF1" w:rsidRDefault="00895AF1">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6"/>
    <w:bookmarkEnd w:id="7"/>
    <w:bookmarkEnd w:id="8"/>
    <w:bookmarkEnd w:id="9"/>
    <w:bookmarkEnd w:id="10"/>
    <w:p w:rsidR="005419C2" w:rsidP="00895AF1" w:rsidRDefault="005419C2">
      <w:pPr>
        <w:pStyle w:val="SClassInfoPara"/>
      </w:pPr>
    </w:p>
    <w:p w:rsidR="00895AF1" w:rsidP="00895AF1" w:rsidRDefault="00895AF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895AF1" w:rsidR="00895AF1" w:rsidTr="00895AF1">
        <w:tc>
          <w:tcPr>
            <w:tcW w:w="1056" w:type="dxa"/>
            <w:tcBorders>
              <w:top w:val="single" w:color="auto" w:sz="2" w:space="0"/>
              <w:bottom w:val="single" w:color="000000" w:sz="12" w:space="0"/>
            </w:tcBorders>
            <w:shd w:val="clear" w:color="auto" w:fill="auto"/>
          </w:tcPr>
          <w:p w:rsidRPr="00895AF1" w:rsidR="00895AF1" w:rsidP="008102EB" w:rsidRDefault="00895AF1">
            <w:pPr>
              <w:rPr>
                <w:b/>
                <w:bCs/>
              </w:rPr>
            </w:pPr>
            <w:r w:rsidRPr="00895AF1">
              <w:rPr>
                <w:b/>
                <w:bCs/>
              </w:rPr>
              <w:t>Symbol</w:t>
            </w:r>
          </w:p>
        </w:tc>
        <w:tc>
          <w:tcPr>
            <w:tcW w:w="2916" w:type="dxa"/>
            <w:tcBorders>
              <w:top w:val="single" w:color="auto" w:sz="2" w:space="0"/>
              <w:bottom w:val="single" w:color="000000" w:sz="12" w:space="0"/>
            </w:tcBorders>
            <w:shd w:val="clear" w:color="auto" w:fill="auto"/>
          </w:tcPr>
          <w:p w:rsidRPr="00895AF1" w:rsidR="00895AF1" w:rsidP="008102EB" w:rsidRDefault="00895AF1">
            <w:pPr>
              <w:rPr>
                <w:b/>
                <w:bCs/>
              </w:rPr>
            </w:pPr>
            <w:r w:rsidRPr="00895AF1">
              <w:rPr>
                <w:b/>
                <w:bCs/>
              </w:rPr>
              <w:t>Scientific Name</w:t>
            </w:r>
          </w:p>
        </w:tc>
        <w:tc>
          <w:tcPr>
            <w:tcW w:w="2916" w:type="dxa"/>
            <w:tcBorders>
              <w:top w:val="single" w:color="auto" w:sz="2" w:space="0"/>
              <w:bottom w:val="single" w:color="000000" w:sz="12" w:space="0"/>
            </w:tcBorders>
            <w:shd w:val="clear" w:color="auto" w:fill="auto"/>
          </w:tcPr>
          <w:p w:rsidRPr="00895AF1" w:rsidR="00895AF1" w:rsidP="008102EB" w:rsidRDefault="00895AF1">
            <w:pPr>
              <w:rPr>
                <w:b/>
                <w:bCs/>
              </w:rPr>
            </w:pPr>
            <w:r w:rsidRPr="00895AF1">
              <w:rPr>
                <w:b/>
                <w:bCs/>
              </w:rPr>
              <w:t>Common Name</w:t>
            </w:r>
          </w:p>
        </w:tc>
        <w:tc>
          <w:tcPr>
            <w:tcW w:w="1956" w:type="dxa"/>
            <w:tcBorders>
              <w:top w:val="single" w:color="auto" w:sz="2" w:space="0"/>
              <w:bottom w:val="single" w:color="000000" w:sz="12" w:space="0"/>
            </w:tcBorders>
            <w:shd w:val="clear" w:color="auto" w:fill="auto"/>
          </w:tcPr>
          <w:p w:rsidRPr="00895AF1" w:rsidR="00895AF1" w:rsidP="008102EB" w:rsidRDefault="00895AF1">
            <w:pPr>
              <w:rPr>
                <w:b/>
                <w:bCs/>
              </w:rPr>
            </w:pPr>
            <w:r w:rsidRPr="00895AF1">
              <w:rPr>
                <w:b/>
                <w:bCs/>
              </w:rPr>
              <w:t>Canopy Position</w:t>
            </w:r>
          </w:p>
        </w:tc>
      </w:tr>
      <w:tr w:rsidRPr="00895AF1" w:rsidR="00895AF1" w:rsidTr="00895AF1">
        <w:tc>
          <w:tcPr>
            <w:tcW w:w="1056" w:type="dxa"/>
            <w:tcBorders>
              <w:top w:val="single" w:color="000000" w:sz="12" w:space="0"/>
            </w:tcBorders>
            <w:shd w:val="clear" w:color="auto" w:fill="auto"/>
          </w:tcPr>
          <w:p w:rsidRPr="00895AF1" w:rsidR="00895AF1" w:rsidP="008102EB" w:rsidRDefault="00895AF1">
            <w:pPr>
              <w:rPr>
                <w:bCs/>
              </w:rPr>
            </w:pPr>
            <w:r w:rsidRPr="00895AF1">
              <w:rPr>
                <w:bCs/>
              </w:rPr>
              <w:t>PITA</w:t>
            </w:r>
          </w:p>
        </w:tc>
        <w:tc>
          <w:tcPr>
            <w:tcW w:w="2916" w:type="dxa"/>
            <w:tcBorders>
              <w:top w:val="single" w:color="000000" w:sz="12" w:space="0"/>
            </w:tcBorders>
            <w:shd w:val="clear" w:color="auto" w:fill="auto"/>
          </w:tcPr>
          <w:p w:rsidRPr="00895AF1" w:rsidR="00895AF1" w:rsidP="008102EB" w:rsidRDefault="00895AF1">
            <w:r w:rsidRPr="00895AF1">
              <w:t xml:space="preserve">Pinus </w:t>
            </w:r>
            <w:proofErr w:type="spellStart"/>
            <w:r w:rsidRPr="00895AF1">
              <w:t>taeda</w:t>
            </w:r>
            <w:proofErr w:type="spellEnd"/>
          </w:p>
        </w:tc>
        <w:tc>
          <w:tcPr>
            <w:tcW w:w="2916" w:type="dxa"/>
            <w:tcBorders>
              <w:top w:val="single" w:color="000000" w:sz="12" w:space="0"/>
            </w:tcBorders>
            <w:shd w:val="clear" w:color="auto" w:fill="auto"/>
          </w:tcPr>
          <w:p w:rsidRPr="00895AF1" w:rsidR="00895AF1" w:rsidP="008102EB" w:rsidRDefault="00895AF1">
            <w:r w:rsidRPr="00895AF1">
              <w:t>Loblolly pine</w:t>
            </w:r>
          </w:p>
        </w:tc>
        <w:tc>
          <w:tcPr>
            <w:tcW w:w="1956" w:type="dxa"/>
            <w:tcBorders>
              <w:top w:val="single" w:color="000000" w:sz="12" w:space="0"/>
            </w:tcBorders>
            <w:shd w:val="clear" w:color="auto" w:fill="auto"/>
          </w:tcPr>
          <w:p w:rsidRPr="00895AF1" w:rsidR="00895AF1" w:rsidP="008102EB" w:rsidRDefault="00895AF1">
            <w:r w:rsidRPr="00895AF1">
              <w:t>Upper</w:t>
            </w:r>
          </w:p>
        </w:tc>
      </w:tr>
      <w:tr w:rsidRPr="00895AF1" w:rsidR="00895AF1" w:rsidTr="00895AF1">
        <w:tc>
          <w:tcPr>
            <w:tcW w:w="1056" w:type="dxa"/>
            <w:shd w:val="clear" w:color="auto" w:fill="auto"/>
          </w:tcPr>
          <w:p w:rsidRPr="00895AF1" w:rsidR="00895AF1" w:rsidP="008102EB" w:rsidRDefault="00895AF1">
            <w:pPr>
              <w:rPr>
                <w:bCs/>
              </w:rPr>
            </w:pPr>
            <w:r w:rsidRPr="00895AF1">
              <w:rPr>
                <w:bCs/>
              </w:rPr>
              <w:t>LIST2</w:t>
            </w:r>
          </w:p>
        </w:tc>
        <w:tc>
          <w:tcPr>
            <w:tcW w:w="2916" w:type="dxa"/>
            <w:shd w:val="clear" w:color="auto" w:fill="auto"/>
          </w:tcPr>
          <w:p w:rsidRPr="00895AF1" w:rsidR="00895AF1" w:rsidP="008102EB" w:rsidRDefault="00895AF1">
            <w:r w:rsidRPr="00895AF1">
              <w:t xml:space="preserve">Liquidambar </w:t>
            </w:r>
            <w:proofErr w:type="spellStart"/>
            <w:r w:rsidRPr="00895AF1">
              <w:t>styraciflua</w:t>
            </w:r>
            <w:proofErr w:type="spellEnd"/>
          </w:p>
        </w:tc>
        <w:tc>
          <w:tcPr>
            <w:tcW w:w="2916" w:type="dxa"/>
            <w:shd w:val="clear" w:color="auto" w:fill="auto"/>
          </w:tcPr>
          <w:p w:rsidRPr="00895AF1" w:rsidR="00895AF1" w:rsidP="008102EB" w:rsidRDefault="00895AF1">
            <w:r w:rsidRPr="00895AF1">
              <w:t>Sweetgum</w:t>
            </w:r>
          </w:p>
        </w:tc>
        <w:tc>
          <w:tcPr>
            <w:tcW w:w="1956" w:type="dxa"/>
            <w:shd w:val="clear" w:color="auto" w:fill="auto"/>
          </w:tcPr>
          <w:p w:rsidRPr="00895AF1" w:rsidR="00895AF1" w:rsidP="008102EB" w:rsidRDefault="00895AF1">
            <w:r w:rsidRPr="00895AF1">
              <w:t>Upper</w:t>
            </w:r>
          </w:p>
        </w:tc>
      </w:tr>
      <w:tr w:rsidRPr="00895AF1" w:rsidR="00895AF1" w:rsidTr="00895AF1">
        <w:tc>
          <w:tcPr>
            <w:tcW w:w="1056" w:type="dxa"/>
            <w:shd w:val="clear" w:color="auto" w:fill="auto"/>
          </w:tcPr>
          <w:p w:rsidRPr="00895AF1" w:rsidR="00895AF1" w:rsidP="008102EB" w:rsidRDefault="00895AF1">
            <w:pPr>
              <w:rPr>
                <w:bCs/>
              </w:rPr>
            </w:pPr>
            <w:r w:rsidRPr="00895AF1">
              <w:rPr>
                <w:bCs/>
              </w:rPr>
              <w:t>ACRU</w:t>
            </w:r>
          </w:p>
        </w:tc>
        <w:tc>
          <w:tcPr>
            <w:tcW w:w="2916" w:type="dxa"/>
            <w:shd w:val="clear" w:color="auto" w:fill="auto"/>
          </w:tcPr>
          <w:p w:rsidRPr="00895AF1" w:rsidR="00895AF1" w:rsidP="008102EB" w:rsidRDefault="00895AF1">
            <w:r w:rsidRPr="00895AF1">
              <w:t>Acer rubrum</w:t>
            </w:r>
          </w:p>
        </w:tc>
        <w:tc>
          <w:tcPr>
            <w:tcW w:w="2916" w:type="dxa"/>
            <w:shd w:val="clear" w:color="auto" w:fill="auto"/>
          </w:tcPr>
          <w:p w:rsidRPr="00895AF1" w:rsidR="00895AF1" w:rsidP="008102EB" w:rsidRDefault="00895AF1">
            <w:r w:rsidRPr="00895AF1">
              <w:t>Red maple</w:t>
            </w:r>
          </w:p>
        </w:tc>
        <w:tc>
          <w:tcPr>
            <w:tcW w:w="1956" w:type="dxa"/>
            <w:shd w:val="clear" w:color="auto" w:fill="auto"/>
          </w:tcPr>
          <w:p w:rsidRPr="00895AF1" w:rsidR="00895AF1" w:rsidP="008102EB" w:rsidRDefault="00895AF1">
            <w:r w:rsidRPr="00895AF1">
              <w:t>Upper</w:t>
            </w:r>
          </w:p>
        </w:tc>
      </w:tr>
      <w:tr w:rsidRPr="00895AF1" w:rsidR="00895AF1" w:rsidTr="00895AF1">
        <w:tc>
          <w:tcPr>
            <w:tcW w:w="1056" w:type="dxa"/>
            <w:shd w:val="clear" w:color="auto" w:fill="auto"/>
          </w:tcPr>
          <w:p w:rsidRPr="00895AF1" w:rsidR="00895AF1" w:rsidP="008102EB" w:rsidRDefault="00895AF1">
            <w:pPr>
              <w:rPr>
                <w:bCs/>
              </w:rPr>
            </w:pPr>
            <w:proofErr w:type="spellStart"/>
            <w:r w:rsidRPr="00895AF1">
              <w:rPr>
                <w:bCs/>
              </w:rPr>
              <w:t>Carex</w:t>
            </w:r>
            <w:proofErr w:type="spellEnd"/>
          </w:p>
        </w:tc>
        <w:tc>
          <w:tcPr>
            <w:tcW w:w="2916" w:type="dxa"/>
            <w:shd w:val="clear" w:color="auto" w:fill="auto"/>
          </w:tcPr>
          <w:p w:rsidRPr="00895AF1" w:rsidR="00895AF1" w:rsidP="008102EB" w:rsidRDefault="00895AF1">
            <w:r w:rsidRPr="00895AF1">
              <w:t>&lt;NOT FOUND IN NRCS&gt;</w:t>
            </w:r>
          </w:p>
        </w:tc>
        <w:tc>
          <w:tcPr>
            <w:tcW w:w="2916" w:type="dxa"/>
            <w:shd w:val="clear" w:color="auto" w:fill="auto"/>
          </w:tcPr>
          <w:p w:rsidRPr="00895AF1" w:rsidR="00895AF1" w:rsidP="008102EB" w:rsidRDefault="00895AF1">
            <w:r w:rsidRPr="00895AF1">
              <w:t>&lt;NOT FOUND IN NRCS&gt;</w:t>
            </w:r>
          </w:p>
        </w:tc>
        <w:tc>
          <w:tcPr>
            <w:tcW w:w="1956" w:type="dxa"/>
            <w:shd w:val="clear" w:color="auto" w:fill="auto"/>
          </w:tcPr>
          <w:p w:rsidRPr="00895AF1" w:rsidR="00895AF1" w:rsidP="008102EB" w:rsidRDefault="00895AF1">
            <w:r w:rsidRPr="00895AF1">
              <w:t>Lower</w:t>
            </w:r>
          </w:p>
        </w:tc>
      </w:tr>
    </w:tbl>
    <w:p w:rsidR="00895AF1" w:rsidP="00895AF1" w:rsidRDefault="00895AF1"/>
    <w:p w:rsidR="00895AF1" w:rsidP="00895AF1" w:rsidRDefault="00895AF1">
      <w:pPr>
        <w:pStyle w:val="SClassInfoPara"/>
      </w:pPr>
      <w:r>
        <w:t>Description</w:t>
      </w:r>
    </w:p>
    <w:p w:rsidR="00895AF1" w:rsidP="00895AF1" w:rsidRDefault="00895AF1">
      <w:r>
        <w:t>Surface fires occur infrequently. Mixed and re</w:t>
      </w:r>
      <w:r w:rsidR="00267B49">
        <w:t>placement fires are rare</w:t>
      </w:r>
      <w:r>
        <w:t xml:space="preserve">. Blowdown from storms, insect damage, flooding, and other events leave the area in a variety of conditions. </w:t>
      </w:r>
      <w:r w:rsidR="00D74D44">
        <w:t>Class</w:t>
      </w:r>
      <w:r>
        <w:t xml:space="preserve"> could vary from bare ground created when a flooded beaver pond drains to a tangle of down timber created by blowdown or timber harvest. The structure forms as these open areas begin to regenerate to forest. For the first few years a tangle of wetland and streamside vegetation dominates the area. </w:t>
      </w:r>
      <w:proofErr w:type="spellStart"/>
      <w:r w:rsidRPr="00D74D44">
        <w:rPr>
          <w:i/>
        </w:rPr>
        <w:t>Carex</w:t>
      </w:r>
      <w:proofErr w:type="spellEnd"/>
      <w:r>
        <w:t xml:space="preserve"> species, other sedges, and wetland forbs such as </w:t>
      </w:r>
      <w:r w:rsidRPr="00D74D44">
        <w:rPr>
          <w:i/>
        </w:rPr>
        <w:t>Rhexia</w:t>
      </w:r>
      <w:r>
        <w:t xml:space="preserve"> invade forming an initial mat of dense herbs. As trees begin to penetrate this mass, a varied mix of Loblolly Pine, Sweet Gum, Red Maple and other species grow. Species vary widely by soil and hydrology. The fast growing vegetation may be reset to age zero when beavers return and </w:t>
      </w:r>
      <w:r w:rsidR="00267B49">
        <w:t>flood small areas</w:t>
      </w:r>
      <w:r>
        <w:t>.</w:t>
      </w:r>
    </w:p>
    <w:p w:rsidR="00895AF1" w:rsidP="00895AF1" w:rsidRDefault="00895AF1"/>
    <w:p>
      <w:r>
        <w:rPr>
          <w:i/>
          <w:u w:val="single"/>
        </w:rPr>
        <w:t>Maximum Tree Size Class</w:t>
      </w:r>
      <w:br/>
      <w:r>
        <w:t>Pole 5-9" DBH</w:t>
      </w:r>
    </w:p>
    <w:p w:rsidR="00895AF1" w:rsidP="00895AF1" w:rsidRDefault="00895AF1">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1"/>
    <w:p w:rsidR="005419C2" w:rsidP="00895AF1" w:rsidRDefault="005419C2">
      <w:pPr>
        <w:pStyle w:val="SClassInfoPara"/>
      </w:pPr>
    </w:p>
    <w:p w:rsidR="00895AF1" w:rsidP="00895AF1" w:rsidRDefault="00895AF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895AF1" w:rsidR="00895AF1" w:rsidTr="00895AF1">
        <w:tc>
          <w:tcPr>
            <w:tcW w:w="1056" w:type="dxa"/>
            <w:tcBorders>
              <w:top w:val="single" w:color="auto" w:sz="2" w:space="0"/>
              <w:bottom w:val="single" w:color="000000" w:sz="12" w:space="0"/>
            </w:tcBorders>
            <w:shd w:val="clear" w:color="auto" w:fill="auto"/>
          </w:tcPr>
          <w:p w:rsidRPr="00895AF1" w:rsidR="00895AF1" w:rsidP="000342E3" w:rsidRDefault="00895AF1">
            <w:pPr>
              <w:rPr>
                <w:b/>
                <w:bCs/>
              </w:rPr>
            </w:pPr>
            <w:r w:rsidRPr="00895AF1">
              <w:rPr>
                <w:b/>
                <w:bCs/>
              </w:rPr>
              <w:t>Symbol</w:t>
            </w:r>
          </w:p>
        </w:tc>
        <w:tc>
          <w:tcPr>
            <w:tcW w:w="2700" w:type="dxa"/>
            <w:tcBorders>
              <w:top w:val="single" w:color="auto" w:sz="2" w:space="0"/>
              <w:bottom w:val="single" w:color="000000" w:sz="12" w:space="0"/>
            </w:tcBorders>
            <w:shd w:val="clear" w:color="auto" w:fill="auto"/>
          </w:tcPr>
          <w:p w:rsidRPr="00895AF1" w:rsidR="00895AF1" w:rsidP="000342E3" w:rsidRDefault="00895AF1">
            <w:pPr>
              <w:rPr>
                <w:b/>
                <w:bCs/>
              </w:rPr>
            </w:pPr>
            <w:r w:rsidRPr="00895AF1">
              <w:rPr>
                <w:b/>
                <w:bCs/>
              </w:rPr>
              <w:t>Scientific Name</w:t>
            </w:r>
          </w:p>
        </w:tc>
        <w:tc>
          <w:tcPr>
            <w:tcW w:w="1860" w:type="dxa"/>
            <w:tcBorders>
              <w:top w:val="single" w:color="auto" w:sz="2" w:space="0"/>
              <w:bottom w:val="single" w:color="000000" w:sz="12" w:space="0"/>
            </w:tcBorders>
            <w:shd w:val="clear" w:color="auto" w:fill="auto"/>
          </w:tcPr>
          <w:p w:rsidRPr="00895AF1" w:rsidR="00895AF1" w:rsidP="000342E3" w:rsidRDefault="00895AF1">
            <w:pPr>
              <w:rPr>
                <w:b/>
                <w:bCs/>
              </w:rPr>
            </w:pPr>
            <w:r w:rsidRPr="00895AF1">
              <w:rPr>
                <w:b/>
                <w:bCs/>
              </w:rPr>
              <w:t>Common Name</w:t>
            </w:r>
          </w:p>
        </w:tc>
        <w:tc>
          <w:tcPr>
            <w:tcW w:w="1956" w:type="dxa"/>
            <w:tcBorders>
              <w:top w:val="single" w:color="auto" w:sz="2" w:space="0"/>
              <w:bottom w:val="single" w:color="000000" w:sz="12" w:space="0"/>
            </w:tcBorders>
            <w:shd w:val="clear" w:color="auto" w:fill="auto"/>
          </w:tcPr>
          <w:p w:rsidRPr="00895AF1" w:rsidR="00895AF1" w:rsidP="000342E3" w:rsidRDefault="00895AF1">
            <w:pPr>
              <w:rPr>
                <w:b/>
                <w:bCs/>
              </w:rPr>
            </w:pPr>
            <w:r w:rsidRPr="00895AF1">
              <w:rPr>
                <w:b/>
                <w:bCs/>
              </w:rPr>
              <w:t>Canopy Position</w:t>
            </w:r>
          </w:p>
        </w:tc>
      </w:tr>
      <w:tr w:rsidRPr="00895AF1" w:rsidR="00895AF1" w:rsidTr="00895AF1">
        <w:tc>
          <w:tcPr>
            <w:tcW w:w="1056" w:type="dxa"/>
            <w:tcBorders>
              <w:top w:val="single" w:color="000000" w:sz="12" w:space="0"/>
            </w:tcBorders>
            <w:shd w:val="clear" w:color="auto" w:fill="auto"/>
          </w:tcPr>
          <w:p w:rsidRPr="00895AF1" w:rsidR="00895AF1" w:rsidP="000342E3" w:rsidRDefault="00895AF1">
            <w:pPr>
              <w:rPr>
                <w:bCs/>
              </w:rPr>
            </w:pPr>
            <w:r w:rsidRPr="00895AF1">
              <w:rPr>
                <w:bCs/>
              </w:rPr>
              <w:t>PITA</w:t>
            </w:r>
          </w:p>
        </w:tc>
        <w:tc>
          <w:tcPr>
            <w:tcW w:w="2700" w:type="dxa"/>
            <w:tcBorders>
              <w:top w:val="single" w:color="000000" w:sz="12" w:space="0"/>
            </w:tcBorders>
            <w:shd w:val="clear" w:color="auto" w:fill="auto"/>
          </w:tcPr>
          <w:p w:rsidRPr="00895AF1" w:rsidR="00895AF1" w:rsidP="000342E3" w:rsidRDefault="00895AF1">
            <w:r w:rsidRPr="00895AF1">
              <w:t xml:space="preserve">Pinus </w:t>
            </w:r>
            <w:proofErr w:type="spellStart"/>
            <w:r w:rsidRPr="00895AF1">
              <w:t>taeda</w:t>
            </w:r>
            <w:proofErr w:type="spellEnd"/>
          </w:p>
        </w:tc>
        <w:tc>
          <w:tcPr>
            <w:tcW w:w="1860" w:type="dxa"/>
            <w:tcBorders>
              <w:top w:val="single" w:color="000000" w:sz="12" w:space="0"/>
            </w:tcBorders>
            <w:shd w:val="clear" w:color="auto" w:fill="auto"/>
          </w:tcPr>
          <w:p w:rsidRPr="00895AF1" w:rsidR="00895AF1" w:rsidP="000342E3" w:rsidRDefault="00895AF1">
            <w:r w:rsidRPr="00895AF1">
              <w:t>Loblolly pine</w:t>
            </w:r>
          </w:p>
        </w:tc>
        <w:tc>
          <w:tcPr>
            <w:tcW w:w="1956" w:type="dxa"/>
            <w:tcBorders>
              <w:top w:val="single" w:color="000000" w:sz="12" w:space="0"/>
            </w:tcBorders>
            <w:shd w:val="clear" w:color="auto" w:fill="auto"/>
          </w:tcPr>
          <w:p w:rsidRPr="00895AF1" w:rsidR="00895AF1" w:rsidP="000342E3" w:rsidRDefault="00895AF1">
            <w:r w:rsidRPr="00895AF1">
              <w:t>Upper</w:t>
            </w:r>
          </w:p>
        </w:tc>
      </w:tr>
      <w:tr w:rsidRPr="00895AF1" w:rsidR="00895AF1" w:rsidTr="00895AF1">
        <w:tc>
          <w:tcPr>
            <w:tcW w:w="1056" w:type="dxa"/>
            <w:shd w:val="clear" w:color="auto" w:fill="auto"/>
          </w:tcPr>
          <w:p w:rsidRPr="00895AF1" w:rsidR="00895AF1" w:rsidP="000342E3" w:rsidRDefault="00895AF1">
            <w:pPr>
              <w:rPr>
                <w:bCs/>
              </w:rPr>
            </w:pPr>
            <w:r w:rsidRPr="00895AF1">
              <w:rPr>
                <w:bCs/>
              </w:rPr>
              <w:t>LIST2</w:t>
            </w:r>
          </w:p>
        </w:tc>
        <w:tc>
          <w:tcPr>
            <w:tcW w:w="2700" w:type="dxa"/>
            <w:shd w:val="clear" w:color="auto" w:fill="auto"/>
          </w:tcPr>
          <w:p w:rsidRPr="00895AF1" w:rsidR="00895AF1" w:rsidP="000342E3" w:rsidRDefault="00895AF1">
            <w:r w:rsidRPr="00895AF1">
              <w:t xml:space="preserve">Liquidambar </w:t>
            </w:r>
            <w:proofErr w:type="spellStart"/>
            <w:r w:rsidRPr="00895AF1">
              <w:t>styraciflua</w:t>
            </w:r>
            <w:proofErr w:type="spellEnd"/>
          </w:p>
        </w:tc>
        <w:tc>
          <w:tcPr>
            <w:tcW w:w="1860" w:type="dxa"/>
            <w:shd w:val="clear" w:color="auto" w:fill="auto"/>
          </w:tcPr>
          <w:p w:rsidRPr="00895AF1" w:rsidR="00895AF1" w:rsidP="000342E3" w:rsidRDefault="00895AF1">
            <w:r w:rsidRPr="00895AF1">
              <w:t>Sweetgum</w:t>
            </w:r>
          </w:p>
        </w:tc>
        <w:tc>
          <w:tcPr>
            <w:tcW w:w="1956" w:type="dxa"/>
            <w:shd w:val="clear" w:color="auto" w:fill="auto"/>
          </w:tcPr>
          <w:p w:rsidRPr="00895AF1" w:rsidR="00895AF1" w:rsidP="000342E3" w:rsidRDefault="00895AF1">
            <w:r w:rsidRPr="00895AF1">
              <w:t>Upper</w:t>
            </w:r>
          </w:p>
        </w:tc>
      </w:tr>
      <w:tr w:rsidRPr="00895AF1" w:rsidR="00895AF1" w:rsidTr="00895AF1">
        <w:tc>
          <w:tcPr>
            <w:tcW w:w="1056" w:type="dxa"/>
            <w:shd w:val="clear" w:color="auto" w:fill="auto"/>
          </w:tcPr>
          <w:p w:rsidRPr="00895AF1" w:rsidR="00895AF1" w:rsidP="000342E3" w:rsidRDefault="00895AF1">
            <w:pPr>
              <w:rPr>
                <w:bCs/>
              </w:rPr>
            </w:pPr>
            <w:r w:rsidRPr="00895AF1">
              <w:rPr>
                <w:bCs/>
              </w:rPr>
              <w:t>ACRU</w:t>
            </w:r>
          </w:p>
        </w:tc>
        <w:tc>
          <w:tcPr>
            <w:tcW w:w="2700" w:type="dxa"/>
            <w:shd w:val="clear" w:color="auto" w:fill="auto"/>
          </w:tcPr>
          <w:p w:rsidRPr="00895AF1" w:rsidR="00895AF1" w:rsidP="000342E3" w:rsidRDefault="00895AF1">
            <w:r w:rsidRPr="00895AF1">
              <w:t>Acer rubrum</w:t>
            </w:r>
          </w:p>
        </w:tc>
        <w:tc>
          <w:tcPr>
            <w:tcW w:w="1860" w:type="dxa"/>
            <w:shd w:val="clear" w:color="auto" w:fill="auto"/>
          </w:tcPr>
          <w:p w:rsidRPr="00895AF1" w:rsidR="00895AF1" w:rsidP="000342E3" w:rsidRDefault="00895AF1">
            <w:r w:rsidRPr="00895AF1">
              <w:t>Red maple</w:t>
            </w:r>
          </w:p>
        </w:tc>
        <w:tc>
          <w:tcPr>
            <w:tcW w:w="1956" w:type="dxa"/>
            <w:shd w:val="clear" w:color="auto" w:fill="auto"/>
          </w:tcPr>
          <w:p w:rsidRPr="00895AF1" w:rsidR="00895AF1" w:rsidP="000342E3" w:rsidRDefault="00895AF1">
            <w:r w:rsidRPr="00895AF1">
              <w:t>Upper</w:t>
            </w:r>
          </w:p>
        </w:tc>
      </w:tr>
    </w:tbl>
    <w:p w:rsidR="00895AF1" w:rsidP="00895AF1" w:rsidRDefault="00895AF1"/>
    <w:p w:rsidR="00895AF1" w:rsidP="00895AF1" w:rsidRDefault="00895AF1">
      <w:pPr>
        <w:pStyle w:val="SClassInfoPara"/>
      </w:pPr>
      <w:r>
        <w:lastRenderedPageBreak/>
        <w:t>Description</w:t>
      </w:r>
    </w:p>
    <w:p w:rsidR="00895AF1" w:rsidP="00895AF1" w:rsidRDefault="007733A6">
      <w:r>
        <w:t xml:space="preserve">Surface fires and mixed fires </w:t>
      </w:r>
      <w:r w:rsidR="00895AF1">
        <w:t xml:space="preserve">maintain the class. Species vary so widely in the mid stage of this BpS difficulty exists in describing the overstory. Often loblolly pine has captured the sunlight shading out other species, but other shade tolerant species may dominate, such as red maple. The class is best defined by tree height and diameter. Hydrology varies widely, from somewhat dry lower slopes adjoining streams which are infrequently flooded, to </w:t>
      </w:r>
      <w:proofErr w:type="spellStart"/>
      <w:r w:rsidR="00895AF1">
        <w:t>baygalls</w:t>
      </w:r>
      <w:proofErr w:type="spellEnd"/>
      <w:r w:rsidR="00895AF1">
        <w:t xml:space="preserve"> which are perennially wet, to sites along larger streams with swampy backwater channels, bayous and braided stream form.</w:t>
      </w:r>
    </w:p>
    <w:p w:rsidR="00895AF1" w:rsidP="00895AF1" w:rsidRDefault="00895AF1"/>
    <w:p>
      <w:r>
        <w:rPr>
          <w:i/>
          <w:u w:val="single"/>
        </w:rPr>
        <w:t>Maximum Tree Size Class</w:t>
      </w:r>
      <w:br/>
      <w:r>
        <w:t>Medium 9-21"DBH</w:t>
      </w:r>
    </w:p>
    <w:p w:rsidR="00895AF1" w:rsidP="00895AF1" w:rsidRDefault="00895AF1">
      <w:pPr>
        <w:pStyle w:val="InfoPara"/>
        <w:pBdr>
          <w:top w:val="single" w:color="auto" w:sz="4" w:space="1"/>
        </w:pBdr>
      </w:pPr>
      <w:r xmlns:w="http://schemas.openxmlformats.org/wordprocessingml/2006/main">
        <w:t>Class C</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2"/>
    <w:p w:rsidR="005419C2" w:rsidP="00895AF1" w:rsidRDefault="005419C2">
      <w:pPr>
        <w:pStyle w:val="SClassInfoPara"/>
      </w:pPr>
    </w:p>
    <w:p w:rsidR="00895AF1" w:rsidP="00895AF1" w:rsidRDefault="00895AF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24"/>
        <w:gridCol w:w="2184"/>
        <w:gridCol w:w="1956"/>
      </w:tblGrid>
      <w:tr w:rsidRPr="00895AF1" w:rsidR="00895AF1" w:rsidTr="00895AF1">
        <w:tc>
          <w:tcPr>
            <w:tcW w:w="1188" w:type="dxa"/>
            <w:tcBorders>
              <w:top w:val="single" w:color="auto" w:sz="2" w:space="0"/>
              <w:bottom w:val="single" w:color="000000" w:sz="12" w:space="0"/>
            </w:tcBorders>
            <w:shd w:val="clear" w:color="auto" w:fill="auto"/>
          </w:tcPr>
          <w:p w:rsidRPr="00895AF1" w:rsidR="00895AF1" w:rsidP="00C9021D" w:rsidRDefault="00895AF1">
            <w:pPr>
              <w:rPr>
                <w:b/>
                <w:bCs/>
              </w:rPr>
            </w:pPr>
            <w:r w:rsidRPr="00895AF1">
              <w:rPr>
                <w:b/>
                <w:bCs/>
              </w:rPr>
              <w:t>Symbol</w:t>
            </w:r>
          </w:p>
        </w:tc>
        <w:tc>
          <w:tcPr>
            <w:tcW w:w="2424" w:type="dxa"/>
            <w:tcBorders>
              <w:top w:val="single" w:color="auto" w:sz="2" w:space="0"/>
              <w:bottom w:val="single" w:color="000000" w:sz="12" w:space="0"/>
            </w:tcBorders>
            <w:shd w:val="clear" w:color="auto" w:fill="auto"/>
          </w:tcPr>
          <w:p w:rsidRPr="00895AF1" w:rsidR="00895AF1" w:rsidP="00C9021D" w:rsidRDefault="00895AF1">
            <w:pPr>
              <w:rPr>
                <w:b/>
                <w:bCs/>
              </w:rPr>
            </w:pPr>
            <w:r w:rsidRPr="00895AF1">
              <w:rPr>
                <w:b/>
                <w:bCs/>
              </w:rPr>
              <w:t>Scientific Name</w:t>
            </w:r>
          </w:p>
        </w:tc>
        <w:tc>
          <w:tcPr>
            <w:tcW w:w="2184" w:type="dxa"/>
            <w:tcBorders>
              <w:top w:val="single" w:color="auto" w:sz="2" w:space="0"/>
              <w:bottom w:val="single" w:color="000000" w:sz="12" w:space="0"/>
            </w:tcBorders>
            <w:shd w:val="clear" w:color="auto" w:fill="auto"/>
          </w:tcPr>
          <w:p w:rsidRPr="00895AF1" w:rsidR="00895AF1" w:rsidP="00C9021D" w:rsidRDefault="00895AF1">
            <w:pPr>
              <w:rPr>
                <w:b/>
                <w:bCs/>
              </w:rPr>
            </w:pPr>
            <w:r w:rsidRPr="00895AF1">
              <w:rPr>
                <w:b/>
                <w:bCs/>
              </w:rPr>
              <w:t>Common Name</w:t>
            </w:r>
          </w:p>
        </w:tc>
        <w:tc>
          <w:tcPr>
            <w:tcW w:w="1956" w:type="dxa"/>
            <w:tcBorders>
              <w:top w:val="single" w:color="auto" w:sz="2" w:space="0"/>
              <w:bottom w:val="single" w:color="000000" w:sz="12" w:space="0"/>
            </w:tcBorders>
            <w:shd w:val="clear" w:color="auto" w:fill="auto"/>
          </w:tcPr>
          <w:p w:rsidRPr="00895AF1" w:rsidR="00895AF1" w:rsidP="00C9021D" w:rsidRDefault="00895AF1">
            <w:pPr>
              <w:rPr>
                <w:b/>
                <w:bCs/>
              </w:rPr>
            </w:pPr>
            <w:r w:rsidRPr="00895AF1">
              <w:rPr>
                <w:b/>
                <w:bCs/>
              </w:rPr>
              <w:t>Canopy Position</w:t>
            </w:r>
          </w:p>
        </w:tc>
      </w:tr>
      <w:tr w:rsidRPr="00895AF1" w:rsidR="00895AF1" w:rsidTr="00895AF1">
        <w:tc>
          <w:tcPr>
            <w:tcW w:w="1188" w:type="dxa"/>
            <w:tcBorders>
              <w:top w:val="single" w:color="000000" w:sz="12" w:space="0"/>
            </w:tcBorders>
            <w:shd w:val="clear" w:color="auto" w:fill="auto"/>
          </w:tcPr>
          <w:p w:rsidRPr="00895AF1" w:rsidR="00895AF1" w:rsidP="00C9021D" w:rsidRDefault="00895AF1">
            <w:pPr>
              <w:rPr>
                <w:bCs/>
              </w:rPr>
            </w:pPr>
            <w:r w:rsidRPr="00895AF1">
              <w:rPr>
                <w:bCs/>
              </w:rPr>
              <w:t>PITA</w:t>
            </w:r>
          </w:p>
        </w:tc>
        <w:tc>
          <w:tcPr>
            <w:tcW w:w="2424" w:type="dxa"/>
            <w:tcBorders>
              <w:top w:val="single" w:color="000000" w:sz="12" w:space="0"/>
            </w:tcBorders>
            <w:shd w:val="clear" w:color="auto" w:fill="auto"/>
          </w:tcPr>
          <w:p w:rsidRPr="00895AF1" w:rsidR="00895AF1" w:rsidP="00C9021D" w:rsidRDefault="00895AF1">
            <w:r w:rsidRPr="00895AF1">
              <w:t xml:space="preserve">Pinus </w:t>
            </w:r>
            <w:proofErr w:type="spellStart"/>
            <w:r w:rsidRPr="00895AF1">
              <w:t>taeda</w:t>
            </w:r>
            <w:proofErr w:type="spellEnd"/>
          </w:p>
        </w:tc>
        <w:tc>
          <w:tcPr>
            <w:tcW w:w="2184" w:type="dxa"/>
            <w:tcBorders>
              <w:top w:val="single" w:color="000000" w:sz="12" w:space="0"/>
            </w:tcBorders>
            <w:shd w:val="clear" w:color="auto" w:fill="auto"/>
          </w:tcPr>
          <w:p w:rsidRPr="00895AF1" w:rsidR="00895AF1" w:rsidP="00C9021D" w:rsidRDefault="00895AF1">
            <w:r w:rsidRPr="00895AF1">
              <w:t>Loblolly pine</w:t>
            </w:r>
          </w:p>
        </w:tc>
        <w:tc>
          <w:tcPr>
            <w:tcW w:w="1956" w:type="dxa"/>
            <w:tcBorders>
              <w:top w:val="single" w:color="000000" w:sz="12" w:space="0"/>
            </w:tcBorders>
            <w:shd w:val="clear" w:color="auto" w:fill="auto"/>
          </w:tcPr>
          <w:p w:rsidRPr="00895AF1" w:rsidR="00895AF1" w:rsidP="00C9021D" w:rsidRDefault="00895AF1">
            <w:r w:rsidRPr="00895AF1">
              <w:t>Upper</w:t>
            </w:r>
          </w:p>
        </w:tc>
      </w:tr>
      <w:tr w:rsidRPr="00895AF1" w:rsidR="00895AF1" w:rsidTr="00895AF1">
        <w:tc>
          <w:tcPr>
            <w:tcW w:w="1188" w:type="dxa"/>
            <w:shd w:val="clear" w:color="auto" w:fill="auto"/>
          </w:tcPr>
          <w:p w:rsidRPr="00895AF1" w:rsidR="00895AF1" w:rsidP="00C9021D" w:rsidRDefault="00895AF1">
            <w:pPr>
              <w:rPr>
                <w:bCs/>
              </w:rPr>
            </w:pPr>
            <w:r w:rsidRPr="00895AF1">
              <w:rPr>
                <w:bCs/>
              </w:rPr>
              <w:t>MAGR4</w:t>
            </w:r>
          </w:p>
        </w:tc>
        <w:tc>
          <w:tcPr>
            <w:tcW w:w="2424" w:type="dxa"/>
            <w:shd w:val="clear" w:color="auto" w:fill="auto"/>
          </w:tcPr>
          <w:p w:rsidRPr="00895AF1" w:rsidR="00895AF1" w:rsidP="00C9021D" w:rsidRDefault="00895AF1">
            <w:r w:rsidRPr="00895AF1">
              <w:t>Magnolia grandiflora</w:t>
            </w:r>
          </w:p>
        </w:tc>
        <w:tc>
          <w:tcPr>
            <w:tcW w:w="2184" w:type="dxa"/>
            <w:shd w:val="clear" w:color="auto" w:fill="auto"/>
          </w:tcPr>
          <w:p w:rsidRPr="00895AF1" w:rsidR="00895AF1" w:rsidP="00C9021D" w:rsidRDefault="00895AF1">
            <w:r w:rsidRPr="00895AF1">
              <w:t>Southern magnolia</w:t>
            </w:r>
          </w:p>
        </w:tc>
        <w:tc>
          <w:tcPr>
            <w:tcW w:w="1956" w:type="dxa"/>
            <w:shd w:val="clear" w:color="auto" w:fill="auto"/>
          </w:tcPr>
          <w:p w:rsidRPr="00895AF1" w:rsidR="00895AF1" w:rsidP="00C9021D" w:rsidRDefault="00895AF1">
            <w:r w:rsidRPr="00895AF1">
              <w:t>Upper</w:t>
            </w:r>
          </w:p>
        </w:tc>
      </w:tr>
      <w:tr w:rsidRPr="00895AF1" w:rsidR="00895AF1" w:rsidTr="00895AF1">
        <w:tc>
          <w:tcPr>
            <w:tcW w:w="1188" w:type="dxa"/>
            <w:shd w:val="clear" w:color="auto" w:fill="auto"/>
          </w:tcPr>
          <w:p w:rsidRPr="00895AF1" w:rsidR="00895AF1" w:rsidP="00C9021D" w:rsidRDefault="00895AF1">
            <w:pPr>
              <w:rPr>
                <w:bCs/>
              </w:rPr>
            </w:pPr>
            <w:r w:rsidRPr="00895AF1">
              <w:rPr>
                <w:bCs/>
              </w:rPr>
              <w:t>FAGR</w:t>
            </w:r>
          </w:p>
        </w:tc>
        <w:tc>
          <w:tcPr>
            <w:tcW w:w="2424" w:type="dxa"/>
            <w:shd w:val="clear" w:color="auto" w:fill="auto"/>
          </w:tcPr>
          <w:p w:rsidRPr="00895AF1" w:rsidR="00895AF1" w:rsidP="00C9021D" w:rsidRDefault="00895AF1">
            <w:r w:rsidRPr="00895AF1">
              <w:t xml:space="preserve">Fagus </w:t>
            </w:r>
            <w:proofErr w:type="spellStart"/>
            <w:r w:rsidRPr="00895AF1">
              <w:t>grandifolia</w:t>
            </w:r>
            <w:proofErr w:type="spellEnd"/>
          </w:p>
        </w:tc>
        <w:tc>
          <w:tcPr>
            <w:tcW w:w="2184" w:type="dxa"/>
            <w:shd w:val="clear" w:color="auto" w:fill="auto"/>
          </w:tcPr>
          <w:p w:rsidRPr="00895AF1" w:rsidR="00895AF1" w:rsidP="00C9021D" w:rsidRDefault="00895AF1">
            <w:r w:rsidRPr="00895AF1">
              <w:t>American beech</w:t>
            </w:r>
          </w:p>
        </w:tc>
        <w:tc>
          <w:tcPr>
            <w:tcW w:w="1956" w:type="dxa"/>
            <w:shd w:val="clear" w:color="auto" w:fill="auto"/>
          </w:tcPr>
          <w:p w:rsidRPr="00895AF1" w:rsidR="00895AF1" w:rsidP="00C9021D" w:rsidRDefault="00895AF1">
            <w:r w:rsidRPr="00895AF1">
              <w:t>Upper</w:t>
            </w:r>
          </w:p>
        </w:tc>
      </w:tr>
      <w:tr w:rsidRPr="00895AF1" w:rsidR="00895AF1" w:rsidTr="00895AF1">
        <w:tc>
          <w:tcPr>
            <w:tcW w:w="1188" w:type="dxa"/>
            <w:shd w:val="clear" w:color="auto" w:fill="auto"/>
          </w:tcPr>
          <w:p w:rsidRPr="00895AF1" w:rsidR="00895AF1" w:rsidP="00C9021D" w:rsidRDefault="00895AF1">
            <w:pPr>
              <w:rPr>
                <w:bCs/>
              </w:rPr>
            </w:pPr>
            <w:r w:rsidRPr="00895AF1">
              <w:rPr>
                <w:bCs/>
              </w:rPr>
              <w:t>TADI2</w:t>
            </w:r>
          </w:p>
        </w:tc>
        <w:tc>
          <w:tcPr>
            <w:tcW w:w="2424" w:type="dxa"/>
            <w:shd w:val="clear" w:color="auto" w:fill="auto"/>
          </w:tcPr>
          <w:p w:rsidRPr="00895AF1" w:rsidR="00895AF1" w:rsidP="00C9021D" w:rsidRDefault="00895AF1">
            <w:r w:rsidRPr="00895AF1">
              <w:t>Taxodium distichum</w:t>
            </w:r>
          </w:p>
        </w:tc>
        <w:tc>
          <w:tcPr>
            <w:tcW w:w="2184" w:type="dxa"/>
            <w:shd w:val="clear" w:color="auto" w:fill="auto"/>
          </w:tcPr>
          <w:p w:rsidRPr="00895AF1" w:rsidR="00895AF1" w:rsidP="00C9021D" w:rsidRDefault="00895AF1">
            <w:r w:rsidRPr="00895AF1">
              <w:t>Bald cypress</w:t>
            </w:r>
          </w:p>
        </w:tc>
        <w:tc>
          <w:tcPr>
            <w:tcW w:w="1956" w:type="dxa"/>
            <w:shd w:val="clear" w:color="auto" w:fill="auto"/>
          </w:tcPr>
          <w:p w:rsidRPr="00895AF1" w:rsidR="00895AF1" w:rsidP="00C9021D" w:rsidRDefault="00895AF1">
            <w:r w:rsidRPr="00895AF1">
              <w:t>Upper</w:t>
            </w:r>
          </w:p>
        </w:tc>
      </w:tr>
    </w:tbl>
    <w:p w:rsidR="00895AF1" w:rsidP="00895AF1" w:rsidRDefault="00895AF1"/>
    <w:p w:rsidR="00895AF1" w:rsidP="00895AF1" w:rsidRDefault="00895AF1">
      <w:pPr>
        <w:pStyle w:val="SClassInfoPara"/>
      </w:pPr>
      <w:r>
        <w:t>Description</w:t>
      </w:r>
    </w:p>
    <w:p w:rsidR="00895AF1" w:rsidP="00895AF1" w:rsidRDefault="00895AF1">
      <w:r>
        <w:t>Mature stands of this BpS vary widely in species composition. Drier sites may have white oak, loblolly pine, black oak (</w:t>
      </w:r>
      <w:r w:rsidRPr="00D74D44">
        <w:rPr>
          <w:i/>
        </w:rPr>
        <w:t xml:space="preserve">Quercus </w:t>
      </w:r>
      <w:proofErr w:type="spellStart"/>
      <w:r w:rsidRPr="00D74D44">
        <w:rPr>
          <w:i/>
        </w:rPr>
        <w:t>velutina</w:t>
      </w:r>
      <w:proofErr w:type="spellEnd"/>
      <w:r>
        <w:t xml:space="preserve">), etc. These dry sites occur in the full gradient of streams, from smaller to larger channels in this area. In this setting either soils or topography may contribute to the dryness of the site. For example, a deeply channeled large stream in an area with some slope in the floodplain might both be infrequently flooded and still support white oak as the flooding is brief. As the moisture gradient trends wetter, sweet gum, loblolly pine and red maple become more dominant. At the wetter end, where backwater sloughs and bayous wind through the floodplain, a more typical wetland overstory forms with loblolly pine, American beech, southern magnolia, and in the wettest areas such as long term beaver ponds, cypress. Numerous other species present vary widely in dominance from place to place, including laurel oak, willow oak, black willow, red maple, eastern hophornbeam, American hornbeam, American holly, and rarely a local subdominant of bigleaf magnolia. The fire maintained </w:t>
      </w:r>
      <w:proofErr w:type="spellStart"/>
      <w:r>
        <w:t>canebreaks</w:t>
      </w:r>
      <w:proofErr w:type="spellEnd"/>
      <w:r>
        <w:t xml:space="preserve"> occur infrequently in this BpS under current conditions.</w:t>
      </w:r>
    </w:p>
    <w:p w:rsidR="00895AF1" w:rsidP="00895AF1" w:rsidRDefault="00895AF1"/>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Flooding (beaver ponds)</w:t>
      </w:r>
    </w:p>
    <w:p>
      <w:r>
        <w:t/>
      </w:r>
    </w:p>
    <w:p>
      <w:pPr xmlns:w="http://schemas.openxmlformats.org/wordprocessingml/2006/main">
        <w:pStyle w:val="ReportSection"/>
      </w:pPr>
      <w:r xmlns:w="http://schemas.openxmlformats.org/wordprocessingml/2006/main">
        <w:t>References</w:t>
      </w:r>
    </w:p>
    <w:p>
      <w:r>
        <w:t/>
      </w:r>
    </w:p>
    <w:p w:rsidR="00895AF1" w:rsidP="00895AF1" w:rsidRDefault="00895AF1">
      <w:r>
        <w:t xml:space="preserve">Diggs, G.M., Jr., Lipscomb, B.L., Reed, M.D. and </w:t>
      </w:r>
      <w:proofErr w:type="spellStart"/>
      <w:r>
        <w:t>O'Kennon</w:t>
      </w:r>
      <w:proofErr w:type="spellEnd"/>
      <w:r>
        <w:t xml:space="preserve"> 2006. Illustrated Flora of East Texas, Vol. 1. </w:t>
      </w:r>
      <w:proofErr w:type="spellStart"/>
      <w:r>
        <w:t>Sida</w:t>
      </w:r>
      <w:proofErr w:type="spellEnd"/>
      <w:r>
        <w:t>, Botanical Miscellany, No. 26. Botanical Research Institute of Texas. 1594 pp.</w:t>
      </w:r>
    </w:p>
    <w:p w:rsidR="00895AF1" w:rsidP="00895AF1" w:rsidRDefault="00895AF1"/>
    <w:p w:rsidR="00895AF1" w:rsidP="00895AF1" w:rsidRDefault="00895AF1">
      <w:r>
        <w:t>NatureServe. 2007. International Ecological Classification Standard: Terrestrial Ecological Classifications. NatureServe Central Databases. Arlington, VA. Data current as of 10 February 2007.</w:t>
      </w:r>
    </w:p>
    <w:p w:rsidR="00895AF1" w:rsidP="00895AF1" w:rsidRDefault="00895AF1"/>
    <w:p w:rsidR="00895AF1" w:rsidP="00895AF1" w:rsidRDefault="00895AF1">
      <w:r>
        <w:lastRenderedPageBreak/>
        <w:t>NatureServe. 2006. International Ecological Classification Standard: Terrestrial Ecological Classifications. NatureServe Central Databases. Arlington, VA, U.S.A. Data current as of 18 July 2006.</w:t>
      </w:r>
    </w:p>
    <w:p w:rsidR="00895AF1" w:rsidP="00895AF1" w:rsidRDefault="00895AF1"/>
    <w:p w:rsidR="00895AF1" w:rsidP="00895AF1" w:rsidRDefault="00895AF1">
      <w:r>
        <w:t xml:space="preserve">Turner, R.L., J.E. Van </w:t>
      </w:r>
      <w:proofErr w:type="spellStart"/>
      <w:r>
        <w:t>Kley</w:t>
      </w:r>
      <w:proofErr w:type="spellEnd"/>
      <w:r>
        <w:t>, L.S. Smith and R.E. Evans. 1999. Ecological classification</w:t>
      </w:r>
    </w:p>
    <w:p w:rsidR="00895AF1" w:rsidP="00895AF1" w:rsidRDefault="00895AF1">
      <w:r>
        <w:t>system for the national forests and adjacent areas of the West Gulf Coastal Plain. The</w:t>
      </w:r>
    </w:p>
    <w:p w:rsidR="00895AF1" w:rsidP="00895AF1" w:rsidRDefault="00895AF1">
      <w:r>
        <w:t>Nature Conservancy, Nacogdoches, TX, USA.</w:t>
      </w:r>
    </w:p>
    <w:p w:rsidRPr="00A43E41" w:rsidR="004D5F12" w:rsidP="00895AF1"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B8D" w:rsidRDefault="00421B8D">
      <w:r>
        <w:separator/>
      </w:r>
    </w:p>
  </w:endnote>
  <w:endnote w:type="continuationSeparator" w:id="0">
    <w:p w:rsidR="00421B8D" w:rsidRDefault="00421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98" w:rsidRDefault="005D1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AF1" w:rsidRDefault="00895AF1" w:rsidP="00895AF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98" w:rsidRDefault="005D1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B8D" w:rsidRDefault="00421B8D">
      <w:r>
        <w:separator/>
      </w:r>
    </w:p>
  </w:footnote>
  <w:footnote w:type="continuationSeparator" w:id="0">
    <w:p w:rsidR="00421B8D" w:rsidRDefault="00421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98" w:rsidRDefault="005D1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95AF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98" w:rsidRDefault="005D1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F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67F"/>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67B49"/>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1B8D"/>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19C2"/>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1E98"/>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08B0"/>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3A6"/>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2CCB"/>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95AF1"/>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264D"/>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4EA"/>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968D8"/>
    <w:rsid w:val="00CA1B63"/>
    <w:rsid w:val="00CA2C4F"/>
    <w:rsid w:val="00CA2D4E"/>
    <w:rsid w:val="00CB0E67"/>
    <w:rsid w:val="00CB1D28"/>
    <w:rsid w:val="00CB437B"/>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4D44"/>
    <w:rsid w:val="00D7569D"/>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BD3"/>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BE0154-660D-49DE-A76C-D622B9EE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C264D"/>
    <w:pPr>
      <w:ind w:left="720"/>
    </w:pPr>
    <w:rPr>
      <w:rFonts w:ascii="Calibri" w:eastAsiaTheme="minorHAnsi" w:hAnsi="Calibri"/>
      <w:sz w:val="22"/>
      <w:szCs w:val="22"/>
    </w:rPr>
  </w:style>
  <w:style w:type="character" w:styleId="Hyperlink">
    <w:name w:val="Hyperlink"/>
    <w:basedOn w:val="DefaultParagraphFont"/>
    <w:rsid w:val="00AC264D"/>
    <w:rPr>
      <w:color w:val="0000FF" w:themeColor="hyperlink"/>
      <w:u w:val="single"/>
    </w:rPr>
  </w:style>
  <w:style w:type="paragraph" w:styleId="BalloonText">
    <w:name w:val="Balloon Text"/>
    <w:basedOn w:val="Normal"/>
    <w:link w:val="BalloonTextChar"/>
    <w:uiPriority w:val="99"/>
    <w:semiHidden/>
    <w:unhideWhenUsed/>
    <w:rsid w:val="00AC264D"/>
    <w:rPr>
      <w:rFonts w:ascii="Tahoma" w:hAnsi="Tahoma" w:cs="Tahoma"/>
      <w:sz w:val="16"/>
      <w:szCs w:val="16"/>
    </w:rPr>
  </w:style>
  <w:style w:type="character" w:customStyle="1" w:styleId="BalloonTextChar">
    <w:name w:val="Balloon Text Char"/>
    <w:basedOn w:val="DefaultParagraphFont"/>
    <w:link w:val="BalloonText"/>
    <w:uiPriority w:val="99"/>
    <w:semiHidden/>
    <w:rsid w:val="00AC264D"/>
    <w:rPr>
      <w:rFonts w:ascii="Tahoma" w:hAnsi="Tahoma" w:cs="Tahoma"/>
      <w:sz w:val="16"/>
      <w:szCs w:val="16"/>
    </w:rPr>
  </w:style>
  <w:style w:type="paragraph" w:customStyle="1" w:styleId="paragraph">
    <w:name w:val="paragraph"/>
    <w:basedOn w:val="Normal"/>
    <w:rsid w:val="005419C2"/>
  </w:style>
  <w:style w:type="character" w:customStyle="1" w:styleId="normaltextrun1">
    <w:name w:val="normaltextrun1"/>
    <w:basedOn w:val="DefaultParagraphFont"/>
    <w:rsid w:val="005419C2"/>
  </w:style>
  <w:style w:type="character" w:customStyle="1" w:styleId="eop">
    <w:name w:val="eop"/>
    <w:basedOn w:val="DefaultParagraphFont"/>
    <w:rsid w:val="00541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0462">
      <w:bodyDiv w:val="1"/>
      <w:marLeft w:val="0"/>
      <w:marRight w:val="0"/>
      <w:marTop w:val="0"/>
      <w:marBottom w:val="0"/>
      <w:divBdr>
        <w:top w:val="none" w:sz="0" w:space="0" w:color="auto"/>
        <w:left w:val="none" w:sz="0" w:space="0" w:color="auto"/>
        <w:bottom w:val="none" w:sz="0" w:space="0" w:color="auto"/>
        <w:right w:val="none" w:sz="0" w:space="0" w:color="auto"/>
      </w:divBdr>
    </w:div>
    <w:div w:id="13863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2014-08-21T14:50:00Z</cp:lastPrinted>
  <dcterms:created xsi:type="dcterms:W3CDTF">2015-10-12T12:07:00Z</dcterms:created>
  <dcterms:modified xsi:type="dcterms:W3CDTF">2018-06-16T14:13:00Z</dcterms:modified>
</cp:coreProperties>
</file>