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169" w:rsidP="00D13169" w:rsidRDefault="00D13169">
      <w:pPr>
        <w:pStyle w:val="BpSTitle"/>
      </w:pPr>
      <w:r>
        <w:t>14800</w:t>
      </w:r>
    </w:p>
    <w:p w:rsidR="00D13169" w:rsidP="00D13169" w:rsidRDefault="00D13169">
      <w:pPr>
        <w:pStyle w:val="BpSTitle"/>
      </w:pPr>
      <w:r>
        <w:t>Gulf and Atlantic Coastal Plain Swamp Systems</w:t>
      </w:r>
    </w:p>
    <w:p w:rsidR="00D13169" w:rsidP="00D13169" w:rsidRDefault="00D13169">
      <w:r>
        <w:t xmlns:w="http://schemas.openxmlformats.org/wordprocessingml/2006/main">BpS Model/Description Version: Aug. 2020</w:t>
      </w:r>
      <w:r>
        <w:tab/>
      </w:r>
      <w:r>
        <w:tab/>
      </w:r>
      <w:r>
        <w:tab/>
      </w:r>
      <w:r>
        <w:tab/>
      </w:r>
      <w:r>
        <w:tab/>
      </w:r>
      <w:r>
        <w:tab/>
      </w:r>
      <w:r>
        <w:tab/>
      </w:r>
    </w:p>
    <w:p w:rsidR="00D13169" w:rsidP="00D13169" w:rsidRDefault="00D13169"/>
    <w:tbl>
      <w:tblPr>
        <w:tblW w:w="82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76"/>
        <w:gridCol w:w="3228"/>
        <w:gridCol w:w="1416"/>
        <w:gridCol w:w="1800"/>
      </w:tblGrid>
      <w:tr w:rsidRPr="00D13169" w:rsidR="00D13169" w:rsidTr="00D13169">
        <w:tc>
          <w:tcPr>
            <w:tcW w:w="1776" w:type="dxa"/>
            <w:tcBorders>
              <w:top w:val="single" w:color="auto" w:sz="2" w:space="0"/>
              <w:left w:val="single" w:color="auto" w:sz="12" w:space="0"/>
              <w:bottom w:val="single" w:color="000000" w:sz="12" w:space="0"/>
            </w:tcBorders>
            <w:shd w:val="clear" w:color="auto" w:fill="auto"/>
          </w:tcPr>
          <w:p w:rsidRPr="00D13169" w:rsidR="00D13169" w:rsidP="00FF13EE" w:rsidRDefault="00D13169">
            <w:pPr>
              <w:rPr>
                <w:b/>
                <w:bCs/>
              </w:rPr>
            </w:pPr>
            <w:r w:rsidRPr="00D13169">
              <w:rPr>
                <w:b/>
                <w:bCs/>
              </w:rPr>
              <w:t>Modelers</w:t>
            </w:r>
          </w:p>
        </w:tc>
        <w:tc>
          <w:tcPr>
            <w:tcW w:w="3228" w:type="dxa"/>
            <w:tcBorders>
              <w:top w:val="single" w:color="auto" w:sz="2" w:space="0"/>
              <w:bottom w:val="single" w:color="000000" w:sz="12" w:space="0"/>
              <w:right w:val="single" w:color="000000" w:sz="12" w:space="0"/>
            </w:tcBorders>
            <w:shd w:val="clear" w:color="auto" w:fill="auto"/>
          </w:tcPr>
          <w:p w:rsidRPr="00D13169" w:rsidR="00D13169" w:rsidP="00FF13EE" w:rsidRDefault="00D13169">
            <w:pPr>
              <w:rPr>
                <w:b/>
                <w:bCs/>
              </w:rPr>
            </w:pPr>
          </w:p>
        </w:tc>
        <w:tc>
          <w:tcPr>
            <w:tcW w:w="1416" w:type="dxa"/>
            <w:tcBorders>
              <w:top w:val="single" w:color="auto" w:sz="2" w:space="0"/>
              <w:left w:val="single" w:color="000000" w:sz="12" w:space="0"/>
              <w:bottom w:val="single" w:color="000000" w:sz="12" w:space="0"/>
            </w:tcBorders>
            <w:shd w:val="clear" w:color="auto" w:fill="auto"/>
          </w:tcPr>
          <w:p w:rsidRPr="00D13169" w:rsidR="00D13169" w:rsidP="00FF13EE" w:rsidRDefault="00D13169">
            <w:pPr>
              <w:rPr>
                <w:b/>
                <w:bCs/>
              </w:rPr>
            </w:pPr>
            <w:r w:rsidRPr="00D13169">
              <w:rPr>
                <w:b/>
                <w:bCs/>
              </w:rPr>
              <w:t>Reviewers</w:t>
            </w:r>
          </w:p>
        </w:tc>
        <w:tc>
          <w:tcPr>
            <w:tcW w:w="1800" w:type="dxa"/>
            <w:tcBorders>
              <w:top w:val="single" w:color="auto" w:sz="2" w:space="0"/>
              <w:bottom w:val="single" w:color="000000" w:sz="12" w:space="0"/>
            </w:tcBorders>
            <w:shd w:val="clear" w:color="auto" w:fill="auto"/>
          </w:tcPr>
          <w:p w:rsidRPr="00D13169" w:rsidR="00D13169" w:rsidP="00FF13EE" w:rsidRDefault="00D13169">
            <w:pPr>
              <w:rPr>
                <w:b/>
                <w:bCs/>
              </w:rPr>
            </w:pPr>
          </w:p>
        </w:tc>
      </w:tr>
      <w:tr w:rsidRPr="00D13169" w:rsidR="00D13169" w:rsidTr="00D13169">
        <w:tc>
          <w:tcPr>
            <w:tcW w:w="1776" w:type="dxa"/>
            <w:tcBorders>
              <w:top w:val="single" w:color="000000" w:sz="12" w:space="0"/>
              <w:left w:val="single" w:color="auto" w:sz="12" w:space="0"/>
            </w:tcBorders>
            <w:shd w:val="clear" w:color="auto" w:fill="auto"/>
          </w:tcPr>
          <w:p w:rsidRPr="00D13169" w:rsidR="00D13169" w:rsidP="00FF13EE" w:rsidRDefault="00D13169">
            <w:pPr>
              <w:rPr>
                <w:bCs/>
              </w:rPr>
            </w:pPr>
            <w:r w:rsidRPr="00D13169">
              <w:rPr>
                <w:bCs/>
              </w:rPr>
              <w:t xml:space="preserve">Milo </w:t>
            </w:r>
            <w:proofErr w:type="spellStart"/>
            <w:r w:rsidRPr="00D13169">
              <w:rPr>
                <w:bCs/>
              </w:rPr>
              <w:t>Pyne</w:t>
            </w:r>
            <w:proofErr w:type="spellEnd"/>
          </w:p>
        </w:tc>
        <w:tc>
          <w:tcPr>
            <w:tcW w:w="3228" w:type="dxa"/>
            <w:tcBorders>
              <w:top w:val="single" w:color="000000" w:sz="12" w:space="0"/>
              <w:right w:val="single" w:color="000000" w:sz="12" w:space="0"/>
            </w:tcBorders>
            <w:shd w:val="clear" w:color="auto" w:fill="auto"/>
          </w:tcPr>
          <w:p w:rsidRPr="00D13169" w:rsidR="00D13169" w:rsidP="00FF13EE" w:rsidRDefault="00D13169">
            <w:r w:rsidRPr="00D13169">
              <w:t>milo_pyne@NatureServe.org</w:t>
            </w:r>
          </w:p>
        </w:tc>
        <w:tc>
          <w:tcPr>
            <w:tcW w:w="1416" w:type="dxa"/>
            <w:tcBorders>
              <w:top w:val="single" w:color="000000" w:sz="12" w:space="0"/>
              <w:left w:val="single" w:color="000000" w:sz="12" w:space="0"/>
            </w:tcBorders>
            <w:shd w:val="clear" w:color="auto" w:fill="auto"/>
          </w:tcPr>
          <w:p w:rsidRPr="00D13169" w:rsidR="00D13169" w:rsidP="00FF13EE" w:rsidRDefault="00D13169">
            <w:r w:rsidRPr="00D13169">
              <w:t>Chris Szell</w:t>
            </w:r>
          </w:p>
        </w:tc>
        <w:tc>
          <w:tcPr>
            <w:tcW w:w="1800" w:type="dxa"/>
            <w:tcBorders>
              <w:top w:val="single" w:color="000000" w:sz="12" w:space="0"/>
            </w:tcBorders>
            <w:shd w:val="clear" w:color="auto" w:fill="auto"/>
          </w:tcPr>
          <w:p w:rsidRPr="00D13169" w:rsidR="00D13169" w:rsidP="00FF13EE" w:rsidRDefault="00D13169">
            <w:r w:rsidRPr="00D13169">
              <w:t>cszell@tnc.org</w:t>
            </w:r>
          </w:p>
        </w:tc>
      </w:tr>
      <w:tr w:rsidRPr="00D13169" w:rsidR="00D13169" w:rsidTr="00D13169">
        <w:tc>
          <w:tcPr>
            <w:tcW w:w="1776" w:type="dxa"/>
            <w:tcBorders>
              <w:left w:val="single" w:color="auto" w:sz="12" w:space="0"/>
            </w:tcBorders>
            <w:shd w:val="clear" w:color="auto" w:fill="auto"/>
          </w:tcPr>
          <w:p w:rsidRPr="00D13169" w:rsidR="00D13169" w:rsidP="00FF13EE" w:rsidRDefault="00D13169">
            <w:pPr>
              <w:rPr>
                <w:bCs/>
              </w:rPr>
            </w:pPr>
            <w:r w:rsidRPr="00D13169">
              <w:rPr>
                <w:bCs/>
              </w:rPr>
              <w:t xml:space="preserve">Mike </w:t>
            </w:r>
            <w:proofErr w:type="spellStart"/>
            <w:r w:rsidRPr="00D13169">
              <w:rPr>
                <w:bCs/>
              </w:rPr>
              <w:t>Schafale</w:t>
            </w:r>
            <w:proofErr w:type="spellEnd"/>
          </w:p>
        </w:tc>
        <w:tc>
          <w:tcPr>
            <w:tcW w:w="3228" w:type="dxa"/>
            <w:tcBorders>
              <w:right w:val="single" w:color="000000" w:sz="12" w:space="0"/>
            </w:tcBorders>
            <w:shd w:val="clear" w:color="auto" w:fill="auto"/>
          </w:tcPr>
          <w:p w:rsidRPr="00D13169" w:rsidR="00D13169" w:rsidP="00FF13EE" w:rsidRDefault="00D13169">
            <w:r w:rsidRPr="00D13169">
              <w:t>michael.schafale@ncmail.net</w:t>
            </w:r>
          </w:p>
        </w:tc>
        <w:tc>
          <w:tcPr>
            <w:tcW w:w="1416" w:type="dxa"/>
            <w:tcBorders>
              <w:left w:val="single" w:color="000000" w:sz="12" w:space="0"/>
            </w:tcBorders>
            <w:shd w:val="clear" w:color="auto" w:fill="auto"/>
          </w:tcPr>
          <w:p w:rsidRPr="00D13169" w:rsidR="00D13169" w:rsidP="00FF13EE" w:rsidRDefault="00D13169"/>
        </w:tc>
        <w:tc>
          <w:tcPr>
            <w:tcW w:w="1800" w:type="dxa"/>
            <w:shd w:val="clear" w:color="auto" w:fill="auto"/>
          </w:tcPr>
          <w:p w:rsidRPr="00D13169" w:rsidR="00D13169" w:rsidP="00FF13EE" w:rsidRDefault="00D13169"/>
        </w:tc>
      </w:tr>
      <w:tr w:rsidRPr="00D13169" w:rsidR="00D13169" w:rsidTr="00D13169">
        <w:tc>
          <w:tcPr>
            <w:tcW w:w="1776" w:type="dxa"/>
            <w:tcBorders>
              <w:left w:val="single" w:color="auto" w:sz="12" w:space="0"/>
              <w:bottom w:val="single" w:color="auto" w:sz="2" w:space="0"/>
            </w:tcBorders>
            <w:shd w:val="clear" w:color="auto" w:fill="auto"/>
          </w:tcPr>
          <w:p w:rsidRPr="00D13169" w:rsidR="00D13169" w:rsidP="00FF13EE" w:rsidRDefault="00D13169">
            <w:pPr>
              <w:rPr>
                <w:bCs/>
              </w:rPr>
            </w:pPr>
            <w:r w:rsidRPr="00D13169">
              <w:rPr>
                <w:bCs/>
              </w:rPr>
              <w:t>Cecil Frost</w:t>
            </w:r>
          </w:p>
        </w:tc>
        <w:tc>
          <w:tcPr>
            <w:tcW w:w="3228" w:type="dxa"/>
            <w:tcBorders>
              <w:right w:val="single" w:color="000000" w:sz="12" w:space="0"/>
            </w:tcBorders>
            <w:shd w:val="clear" w:color="auto" w:fill="auto"/>
          </w:tcPr>
          <w:p w:rsidRPr="00D13169" w:rsidR="00D13169" w:rsidP="00FF13EE" w:rsidRDefault="00D13169">
            <w:r w:rsidRPr="00D13169">
              <w:t>cecil.frost@earthlink.net</w:t>
            </w:r>
          </w:p>
        </w:tc>
        <w:tc>
          <w:tcPr>
            <w:tcW w:w="1416" w:type="dxa"/>
            <w:tcBorders>
              <w:left w:val="single" w:color="000000" w:sz="12" w:space="0"/>
              <w:bottom w:val="single" w:color="auto" w:sz="2" w:space="0"/>
            </w:tcBorders>
            <w:shd w:val="clear" w:color="auto" w:fill="auto"/>
          </w:tcPr>
          <w:p w:rsidRPr="00D13169" w:rsidR="00D13169" w:rsidP="00FF13EE" w:rsidRDefault="00D13169"/>
        </w:tc>
        <w:tc>
          <w:tcPr>
            <w:tcW w:w="1800" w:type="dxa"/>
            <w:shd w:val="clear" w:color="auto" w:fill="auto"/>
          </w:tcPr>
          <w:p w:rsidRPr="00D13169" w:rsidR="00D13169" w:rsidP="00FF13EE" w:rsidRDefault="00D13169"/>
        </w:tc>
      </w:tr>
    </w:tbl>
    <w:p w:rsidR="00D13169" w:rsidP="00D13169" w:rsidRDefault="00D13169"/>
    <w:p w:rsidR="00D13169" w:rsidP="00D13169" w:rsidRDefault="00D13169">
      <w:pPr>
        <w:pStyle w:val="InfoPara"/>
      </w:pPr>
      <w:r>
        <w:t>Vegetation Type</w:t>
      </w:r>
    </w:p>
    <w:p w:rsidR="00D13169" w:rsidP="00D13169" w:rsidRDefault="008B3FD0">
      <w:r w:rsidRPr="008B3FD0">
        <w:t>Woody Wetland</w:t>
      </w:r>
      <w:bookmarkStart w:name="_GoBack" w:id="0"/>
      <w:bookmarkEnd w:id="0"/>
    </w:p>
    <w:p w:rsidR="00D13169" w:rsidP="00D13169" w:rsidRDefault="00D13169">
      <w:pPr>
        <w:pStyle w:val="InfoPara"/>
      </w:pPr>
      <w:r>
        <w:t>Map Zones</w:t>
      </w:r>
    </w:p>
    <w:p w:rsidR="00D13169" w:rsidP="00D13169" w:rsidRDefault="00D13169">
      <w:r>
        <w:t>47</w:t>
      </w:r>
    </w:p>
    <w:p w:rsidR="00D13169" w:rsidP="00D13169" w:rsidRDefault="00D13169">
      <w:pPr>
        <w:pStyle w:val="InfoPara"/>
      </w:pPr>
      <w:r>
        <w:t>Geographic Range</w:t>
      </w:r>
    </w:p>
    <w:p w:rsidR="00D13169" w:rsidP="00D13169" w:rsidRDefault="00D13169">
      <w:r>
        <w:t>This system group occurs along the Gulf and Atlantic Coastal Plain from MA to TX, extending up the MI to the southernmost part of IL (NatureServe 2006).</w:t>
      </w:r>
    </w:p>
    <w:p w:rsidR="00D13169" w:rsidP="00D13169" w:rsidRDefault="00D13169"/>
    <w:p w:rsidR="00D13169" w:rsidP="00D13169" w:rsidRDefault="00D13169">
      <w:r>
        <w:t>MZ47 is at the edge of the range of this systems aggregate. Only one of the component systems is found in this map zone: CES203.554 East Gulf Coastal Plain Northern Seepage Swamp is found in the East Gulf Coastal Plain portions of western KY and TN, northern MI, northwestern and central AL, and southern IL (NatureServe 2007).</w:t>
      </w:r>
    </w:p>
    <w:p w:rsidR="00D13169" w:rsidP="00D13169" w:rsidRDefault="00D13169">
      <w:pPr>
        <w:pStyle w:val="InfoPara"/>
      </w:pPr>
      <w:r>
        <w:t>Biophysical Site Description</w:t>
      </w:r>
    </w:p>
    <w:p w:rsidR="00D13169" w:rsidP="00D13169" w:rsidRDefault="00D13169">
      <w:r>
        <w:t>This system group consists of poorly drained, organic or mineral soil flats and basins of the Atlantic and Gulf Coastal Plain. The component system that occurs in MZ47 consists of forested wetlands in acidic, seepage-influenced habitats. These are mostly deciduous forests (and less commonly herbaceous communities) generally found at the base of slopes or other habitats where seepage flow is concentrated. Resulting moisture conditions are saturated or even inundated. (NatureServe 2006).</w:t>
      </w:r>
    </w:p>
    <w:p w:rsidR="00D13169" w:rsidP="00D13169" w:rsidRDefault="00D13169"/>
    <w:p w:rsidR="00D13169" w:rsidP="00D13169" w:rsidRDefault="00D13169">
      <w:r>
        <w:t>• CES203.240 -- Atlantic Coastal Plain Southern Tidal Wooded Swamp -- Occurs in lower reaches of river floodplains and along estuary shorelines, in places regularly or irregularly flooded by lunar or wind tides. The water has little salt content, due to distance from the ocean and/or strong freshwater input. Soils may be mineral or organic. Soils are generally permanently saturated even when the tide is low. The transition to flood dominance rather than tidal dominance of hydrology may be very gradual. This system is distinguished from adjacent system by the combination of tidal flooding and tree-dominated vegetation (NatureServe 2006).</w:t>
      </w:r>
    </w:p>
    <w:p w:rsidR="00D13169" w:rsidP="00D13169" w:rsidRDefault="00D13169"/>
    <w:p w:rsidR="00D13169" w:rsidP="00D13169" w:rsidRDefault="00D13169">
      <w:r>
        <w:t xml:space="preserve">• CES203.501 -- Southern Coastal Plain Hydric Hammock -- This system occupies flat lowlands along the southern and outermost portions of the Coastal Plain of the southeastern United States, usually over limestone substrates. In Florida examples of this system are often found adjacent to the floodplain of spring-fed rivers with relatively constant flows. In some areas, such as the Big Bend region, they occupy large areas of broad, shallow, mucky or seepy wetlands but generally do not receive overbank flooding (A. Johnson pers. Comm.). In AL, this system is apparently </w:t>
      </w:r>
      <w:r>
        <w:lastRenderedPageBreak/>
        <w:t xml:space="preserve">confined to floodplains of the Mobile-Tensaw (A. </w:t>
      </w:r>
      <w:proofErr w:type="spellStart"/>
      <w:r>
        <w:t>Schotz</w:t>
      </w:r>
      <w:proofErr w:type="spellEnd"/>
      <w:r>
        <w:t xml:space="preserve"> pers. Comm.), where examples are topographically higher than the surrounding floodplains (NatureServe 2006).</w:t>
      </w:r>
    </w:p>
    <w:p w:rsidR="00D13169" w:rsidP="00D13169" w:rsidRDefault="00D13169"/>
    <w:p w:rsidR="00D13169" w:rsidP="00D13169" w:rsidRDefault="00D13169">
      <w:r>
        <w:t>• CES203.384 -- Southern Coastal Plain Nonriverine Basin Swamp -- This system occupies large, seasonally inundated basins with peaty substrates. These basins are nonriverine and do not receive overbank flooding (NatureServe 2006).</w:t>
      </w:r>
    </w:p>
    <w:p w:rsidR="00D13169" w:rsidP="00D13169" w:rsidRDefault="00D13169">
      <w:pPr>
        <w:pStyle w:val="InfoPara"/>
      </w:pPr>
      <w:r>
        <w:t>Vegetation Description</w:t>
      </w:r>
    </w:p>
    <w:p w:rsidR="00D13169" w:rsidP="00D13169" w:rsidRDefault="00D13169">
      <w:r>
        <w:t xml:space="preserve">Dominant tree species vary with geography. South of VA, </w:t>
      </w:r>
      <w:r w:rsidRPr="00197618">
        <w:rPr>
          <w:i/>
        </w:rPr>
        <w:t>Taxodium distichum</w:t>
      </w:r>
      <w:r>
        <w:t xml:space="preserve"> and </w:t>
      </w:r>
      <w:r w:rsidRPr="00197618">
        <w:rPr>
          <w:i/>
        </w:rPr>
        <w:t>Nyssa</w:t>
      </w:r>
      <w:r>
        <w:t xml:space="preserve"> spp. are the most characteristic trees in many of these swamps. In the Mississippi River Valley, along with </w:t>
      </w:r>
      <w:r w:rsidRPr="00197618">
        <w:rPr>
          <w:i/>
        </w:rPr>
        <w:t>Taxodium distichum</w:t>
      </w:r>
      <w:r>
        <w:t xml:space="preserve"> and </w:t>
      </w:r>
      <w:r w:rsidRPr="00197618">
        <w:rPr>
          <w:i/>
        </w:rPr>
        <w:t>Nyssa</w:t>
      </w:r>
      <w:r>
        <w:t xml:space="preserve"> spp., characteristic trees include </w:t>
      </w:r>
      <w:r w:rsidRPr="00197618">
        <w:rPr>
          <w:i/>
        </w:rPr>
        <w:t>Acer rubrum</w:t>
      </w:r>
      <w:r>
        <w:t xml:space="preserve">, </w:t>
      </w:r>
      <w:proofErr w:type="spellStart"/>
      <w:r w:rsidRPr="00197618">
        <w:rPr>
          <w:i/>
        </w:rPr>
        <w:t>Carya</w:t>
      </w:r>
      <w:proofErr w:type="spellEnd"/>
      <w:r w:rsidRPr="00197618">
        <w:rPr>
          <w:i/>
        </w:rPr>
        <w:t xml:space="preserve"> </w:t>
      </w:r>
      <w:proofErr w:type="spellStart"/>
      <w:r w:rsidRPr="00197618">
        <w:rPr>
          <w:i/>
        </w:rPr>
        <w:t>aquatica</w:t>
      </w:r>
      <w:proofErr w:type="spellEnd"/>
      <w:r>
        <w:t xml:space="preserve">, </w:t>
      </w:r>
      <w:proofErr w:type="spellStart"/>
      <w:r w:rsidRPr="00197618">
        <w:rPr>
          <w:i/>
        </w:rPr>
        <w:t>Fraxinus</w:t>
      </w:r>
      <w:proofErr w:type="spellEnd"/>
      <w:r w:rsidRPr="00197618">
        <w:rPr>
          <w:i/>
        </w:rPr>
        <w:t xml:space="preserve"> </w:t>
      </w:r>
      <w:proofErr w:type="spellStart"/>
      <w:r w:rsidRPr="00197618">
        <w:rPr>
          <w:i/>
        </w:rPr>
        <w:t>profunda</w:t>
      </w:r>
      <w:proofErr w:type="spellEnd"/>
      <w:r>
        <w:t xml:space="preserve">, </w:t>
      </w:r>
      <w:proofErr w:type="spellStart"/>
      <w:r w:rsidRPr="00197618">
        <w:rPr>
          <w:i/>
        </w:rPr>
        <w:t>Gleditsia</w:t>
      </w:r>
      <w:proofErr w:type="spellEnd"/>
      <w:r w:rsidRPr="00197618">
        <w:rPr>
          <w:i/>
        </w:rPr>
        <w:t xml:space="preserve"> </w:t>
      </w:r>
      <w:proofErr w:type="spellStart"/>
      <w:r w:rsidRPr="00197618">
        <w:rPr>
          <w:i/>
        </w:rPr>
        <w:t>aquatica</w:t>
      </w:r>
      <w:proofErr w:type="spellEnd"/>
      <w:r>
        <w:t xml:space="preserve">, </w:t>
      </w:r>
      <w:proofErr w:type="spellStart"/>
      <w:r w:rsidRPr="00197618">
        <w:rPr>
          <w:i/>
        </w:rPr>
        <w:t>Planera</w:t>
      </w:r>
      <w:proofErr w:type="spellEnd"/>
      <w:r w:rsidRPr="00197618">
        <w:rPr>
          <w:i/>
        </w:rPr>
        <w:t xml:space="preserve"> </w:t>
      </w:r>
      <w:proofErr w:type="spellStart"/>
      <w:r w:rsidRPr="00197618">
        <w:rPr>
          <w:i/>
        </w:rPr>
        <w:t>aquatica</w:t>
      </w:r>
      <w:proofErr w:type="spellEnd"/>
      <w:r>
        <w:t xml:space="preserve">, </w:t>
      </w:r>
      <w:r w:rsidRPr="00197618">
        <w:rPr>
          <w:i/>
        </w:rPr>
        <w:t xml:space="preserve">Quercus </w:t>
      </w:r>
      <w:proofErr w:type="spellStart"/>
      <w:r w:rsidRPr="00197618">
        <w:rPr>
          <w:i/>
        </w:rPr>
        <w:t>lyrata</w:t>
      </w:r>
      <w:proofErr w:type="spellEnd"/>
      <w:r>
        <w:t xml:space="preserve">, </w:t>
      </w:r>
      <w:r w:rsidRPr="00197618">
        <w:rPr>
          <w:i/>
        </w:rPr>
        <w:t xml:space="preserve">Quercus </w:t>
      </w:r>
      <w:proofErr w:type="spellStart"/>
      <w:r w:rsidRPr="00197618">
        <w:rPr>
          <w:i/>
        </w:rPr>
        <w:t>palustris</w:t>
      </w:r>
      <w:proofErr w:type="spellEnd"/>
      <w:r>
        <w:t xml:space="preserve">, and </w:t>
      </w:r>
      <w:r w:rsidRPr="00197618">
        <w:rPr>
          <w:i/>
        </w:rPr>
        <w:t xml:space="preserve">Salix </w:t>
      </w:r>
      <w:proofErr w:type="spellStart"/>
      <w:r w:rsidRPr="00197618">
        <w:rPr>
          <w:i/>
        </w:rPr>
        <w:t>nigra</w:t>
      </w:r>
      <w:proofErr w:type="spellEnd"/>
      <w:r>
        <w:t xml:space="preserve">. Important wetland oaks thorough much of the range include </w:t>
      </w:r>
      <w:r w:rsidRPr="00197618">
        <w:rPr>
          <w:i/>
        </w:rPr>
        <w:t xml:space="preserve">Quercus </w:t>
      </w:r>
      <w:proofErr w:type="spellStart"/>
      <w:r w:rsidRPr="00197618">
        <w:rPr>
          <w:i/>
        </w:rPr>
        <w:t>michauxii</w:t>
      </w:r>
      <w:proofErr w:type="spellEnd"/>
      <w:r>
        <w:t xml:space="preserve">, </w:t>
      </w:r>
      <w:r w:rsidRPr="00197618">
        <w:rPr>
          <w:i/>
        </w:rPr>
        <w:t>Quercus pagoda</w:t>
      </w:r>
      <w:r>
        <w:t xml:space="preserve">, </w:t>
      </w:r>
      <w:r w:rsidRPr="00197618">
        <w:rPr>
          <w:i/>
        </w:rPr>
        <w:t xml:space="preserve">Quercus </w:t>
      </w:r>
      <w:proofErr w:type="spellStart"/>
      <w:r w:rsidRPr="00197618">
        <w:rPr>
          <w:i/>
        </w:rPr>
        <w:t>phellos</w:t>
      </w:r>
      <w:proofErr w:type="spellEnd"/>
      <w:r>
        <w:t xml:space="preserve">, and </w:t>
      </w:r>
      <w:r w:rsidRPr="00197618">
        <w:rPr>
          <w:i/>
        </w:rPr>
        <w:t xml:space="preserve">Quercus </w:t>
      </w:r>
      <w:proofErr w:type="spellStart"/>
      <w:r w:rsidRPr="00197618">
        <w:rPr>
          <w:i/>
        </w:rPr>
        <w:t>laurifolia</w:t>
      </w:r>
      <w:proofErr w:type="spellEnd"/>
      <w:r>
        <w:t xml:space="preserve"> (NatureServe 2006).</w:t>
      </w:r>
    </w:p>
    <w:p w:rsidR="00D13169" w:rsidP="00D13169" w:rsidRDefault="00D13169"/>
    <w:p w:rsidR="00D13169" w:rsidP="00D13169" w:rsidRDefault="00D13169">
      <w:r>
        <w:t xml:space="preserve">East Gulf Coastal Plain Northern Seepage Swamp is characterized by </w:t>
      </w:r>
      <w:r w:rsidRPr="006779E7">
        <w:rPr>
          <w:i/>
        </w:rPr>
        <w:t>Nyssa sylvatica</w:t>
      </w:r>
      <w:r>
        <w:t xml:space="preserve">, </w:t>
      </w:r>
      <w:r w:rsidRPr="006779E7">
        <w:rPr>
          <w:i/>
        </w:rPr>
        <w:t xml:space="preserve">Nyssa </w:t>
      </w:r>
      <w:proofErr w:type="spellStart"/>
      <w:r w:rsidRPr="006779E7">
        <w:rPr>
          <w:i/>
        </w:rPr>
        <w:t>biflora</w:t>
      </w:r>
      <w:proofErr w:type="spellEnd"/>
      <w:r>
        <w:t xml:space="preserve">, and </w:t>
      </w:r>
      <w:r w:rsidRPr="006779E7">
        <w:rPr>
          <w:i/>
        </w:rPr>
        <w:t>Acer rubrum</w:t>
      </w:r>
      <w:r>
        <w:t xml:space="preserve">. It includes the following component associations: </w:t>
      </w:r>
      <w:proofErr w:type="spellStart"/>
      <w:r w:rsidRPr="006779E7">
        <w:rPr>
          <w:i/>
        </w:rPr>
        <w:t>Carex</w:t>
      </w:r>
      <w:proofErr w:type="spellEnd"/>
      <w:r w:rsidRPr="006779E7">
        <w:rPr>
          <w:i/>
        </w:rPr>
        <w:t xml:space="preserve"> </w:t>
      </w:r>
      <w:proofErr w:type="spellStart"/>
      <w:r w:rsidRPr="006779E7">
        <w:rPr>
          <w:i/>
        </w:rPr>
        <w:t>crinita</w:t>
      </w:r>
      <w:proofErr w:type="spellEnd"/>
      <w:r>
        <w:t xml:space="preserve"> - </w:t>
      </w:r>
      <w:proofErr w:type="spellStart"/>
      <w:r w:rsidRPr="006779E7">
        <w:rPr>
          <w:i/>
        </w:rPr>
        <w:t>Osmunda</w:t>
      </w:r>
      <w:proofErr w:type="spellEnd"/>
      <w:r>
        <w:t xml:space="preserve"> spp. / </w:t>
      </w:r>
      <w:r w:rsidRPr="006779E7">
        <w:rPr>
          <w:i/>
        </w:rPr>
        <w:t>Sphagnum</w:t>
      </w:r>
      <w:r>
        <w:t xml:space="preserve"> spp</w:t>
      </w:r>
      <w:r w:rsidR="006779E7">
        <w:t>., h</w:t>
      </w:r>
      <w:r>
        <w:t xml:space="preserve">erbaceous </w:t>
      </w:r>
      <w:r w:rsidR="006779E7">
        <w:t>v</w:t>
      </w:r>
      <w:r>
        <w:t xml:space="preserve">egetation, </w:t>
      </w:r>
      <w:r w:rsidRPr="006779E7">
        <w:rPr>
          <w:i/>
        </w:rPr>
        <w:t>Acer rubrum</w:t>
      </w:r>
      <w:r>
        <w:t xml:space="preserve"> var. </w:t>
      </w:r>
      <w:proofErr w:type="spellStart"/>
      <w:r w:rsidRPr="006779E7">
        <w:rPr>
          <w:i/>
        </w:rPr>
        <w:t>trilobum</w:t>
      </w:r>
      <w:proofErr w:type="spellEnd"/>
      <w:r>
        <w:t xml:space="preserve"> - </w:t>
      </w:r>
      <w:r w:rsidRPr="006779E7">
        <w:rPr>
          <w:i/>
        </w:rPr>
        <w:t>Nyssa sylvatica</w:t>
      </w:r>
      <w:r>
        <w:t xml:space="preserve"> / </w:t>
      </w:r>
      <w:r w:rsidRPr="006779E7">
        <w:rPr>
          <w:i/>
        </w:rPr>
        <w:t xml:space="preserve">Rhododendron </w:t>
      </w:r>
      <w:proofErr w:type="spellStart"/>
      <w:r w:rsidRPr="006779E7">
        <w:rPr>
          <w:i/>
        </w:rPr>
        <w:t>canescens</w:t>
      </w:r>
      <w:proofErr w:type="spellEnd"/>
      <w:r>
        <w:t xml:space="preserve"> - </w:t>
      </w:r>
      <w:r w:rsidRPr="006779E7">
        <w:rPr>
          <w:i/>
        </w:rPr>
        <w:t xml:space="preserve">Viburnum </w:t>
      </w:r>
      <w:proofErr w:type="spellStart"/>
      <w:r w:rsidRPr="006779E7">
        <w:rPr>
          <w:i/>
        </w:rPr>
        <w:t>nudum</w:t>
      </w:r>
      <w:proofErr w:type="spellEnd"/>
      <w:r>
        <w:t xml:space="preserve"> var. </w:t>
      </w:r>
      <w:proofErr w:type="spellStart"/>
      <w:r w:rsidRPr="006779E7">
        <w:rPr>
          <w:i/>
        </w:rPr>
        <w:t>nudum</w:t>
      </w:r>
      <w:proofErr w:type="spellEnd"/>
      <w:r>
        <w:t xml:space="preserve"> / </w:t>
      </w:r>
      <w:r w:rsidRPr="006779E7">
        <w:rPr>
          <w:i/>
        </w:rPr>
        <w:t xml:space="preserve">Woodwardia </w:t>
      </w:r>
      <w:proofErr w:type="spellStart"/>
      <w:r w:rsidRPr="006779E7">
        <w:rPr>
          <w:i/>
        </w:rPr>
        <w:t>areolata</w:t>
      </w:r>
      <w:proofErr w:type="spellEnd"/>
      <w:r w:rsidR="006779E7">
        <w:t xml:space="preserve"> f</w:t>
      </w:r>
      <w:r>
        <w:t xml:space="preserve">orest, and </w:t>
      </w:r>
      <w:r w:rsidRPr="006779E7">
        <w:rPr>
          <w:i/>
        </w:rPr>
        <w:t xml:space="preserve">Nyssa </w:t>
      </w:r>
      <w:proofErr w:type="spellStart"/>
      <w:r w:rsidRPr="006779E7">
        <w:rPr>
          <w:i/>
        </w:rPr>
        <w:t>biflora</w:t>
      </w:r>
      <w:proofErr w:type="spellEnd"/>
      <w:r>
        <w:t xml:space="preserve"> - </w:t>
      </w:r>
      <w:r w:rsidRPr="006779E7">
        <w:rPr>
          <w:i/>
        </w:rPr>
        <w:t xml:space="preserve">Liquidambar </w:t>
      </w:r>
      <w:proofErr w:type="spellStart"/>
      <w:r w:rsidRPr="006779E7">
        <w:rPr>
          <w:i/>
        </w:rPr>
        <w:t>styraciflua</w:t>
      </w:r>
      <w:proofErr w:type="spellEnd"/>
      <w:r>
        <w:t xml:space="preserve"> / </w:t>
      </w:r>
      <w:r w:rsidRPr="006779E7">
        <w:rPr>
          <w:i/>
        </w:rPr>
        <w:t xml:space="preserve">Magnolia </w:t>
      </w:r>
      <w:proofErr w:type="spellStart"/>
      <w:r w:rsidRPr="006779E7">
        <w:rPr>
          <w:i/>
        </w:rPr>
        <w:t>virginiana</w:t>
      </w:r>
      <w:proofErr w:type="spellEnd"/>
      <w:r>
        <w:t xml:space="preserve"> / </w:t>
      </w:r>
      <w:proofErr w:type="spellStart"/>
      <w:r w:rsidRPr="006779E7">
        <w:rPr>
          <w:i/>
        </w:rPr>
        <w:t>Hamamelis</w:t>
      </w:r>
      <w:proofErr w:type="spellEnd"/>
      <w:r w:rsidRPr="006779E7">
        <w:rPr>
          <w:i/>
        </w:rPr>
        <w:t xml:space="preserve"> </w:t>
      </w:r>
      <w:proofErr w:type="spellStart"/>
      <w:r w:rsidRPr="006779E7">
        <w:rPr>
          <w:i/>
        </w:rPr>
        <w:t>virginiana</w:t>
      </w:r>
      <w:proofErr w:type="spellEnd"/>
      <w:r>
        <w:t xml:space="preserve"> - </w:t>
      </w:r>
      <w:r w:rsidRPr="006779E7">
        <w:rPr>
          <w:i/>
        </w:rPr>
        <w:t xml:space="preserve">Viburnum </w:t>
      </w:r>
      <w:proofErr w:type="spellStart"/>
      <w:r w:rsidRPr="006779E7">
        <w:rPr>
          <w:i/>
        </w:rPr>
        <w:t>nudum</w:t>
      </w:r>
      <w:proofErr w:type="spellEnd"/>
      <w:r w:rsidR="006779E7">
        <w:t xml:space="preserve"> f</w:t>
      </w:r>
      <w:r>
        <w:t xml:space="preserve">orest, </w:t>
      </w:r>
      <w:r w:rsidRPr="006779E7">
        <w:rPr>
          <w:i/>
        </w:rPr>
        <w:t xml:space="preserve">Magnolia </w:t>
      </w:r>
      <w:proofErr w:type="spellStart"/>
      <w:r w:rsidRPr="006779E7">
        <w:rPr>
          <w:i/>
        </w:rPr>
        <w:t>virginiana</w:t>
      </w:r>
      <w:proofErr w:type="spellEnd"/>
      <w:r>
        <w:t xml:space="preserve"> - </w:t>
      </w:r>
      <w:r w:rsidRPr="006779E7">
        <w:rPr>
          <w:i/>
        </w:rPr>
        <w:t xml:space="preserve">Nyssa </w:t>
      </w:r>
      <w:proofErr w:type="spellStart"/>
      <w:r w:rsidRPr="006779E7">
        <w:rPr>
          <w:i/>
        </w:rPr>
        <w:t>biflora</w:t>
      </w:r>
      <w:proofErr w:type="spellEnd"/>
      <w:r>
        <w:t xml:space="preserve"> / </w:t>
      </w:r>
      <w:proofErr w:type="spellStart"/>
      <w:r w:rsidRPr="006779E7">
        <w:rPr>
          <w:i/>
        </w:rPr>
        <w:t>Oxydendrum</w:t>
      </w:r>
      <w:proofErr w:type="spellEnd"/>
      <w:r w:rsidRPr="006779E7">
        <w:rPr>
          <w:i/>
        </w:rPr>
        <w:t xml:space="preserve"> </w:t>
      </w:r>
      <w:proofErr w:type="spellStart"/>
      <w:r w:rsidRPr="006779E7">
        <w:rPr>
          <w:i/>
        </w:rPr>
        <w:t>arboreum</w:t>
      </w:r>
      <w:proofErr w:type="spellEnd"/>
      <w:r>
        <w:t xml:space="preserve"> / </w:t>
      </w:r>
      <w:r w:rsidRPr="006779E7">
        <w:rPr>
          <w:i/>
        </w:rPr>
        <w:t xml:space="preserve">Viburnum </w:t>
      </w:r>
      <w:proofErr w:type="spellStart"/>
      <w:r w:rsidRPr="006779E7">
        <w:rPr>
          <w:i/>
        </w:rPr>
        <w:t>nudum</w:t>
      </w:r>
      <w:proofErr w:type="spellEnd"/>
      <w:r>
        <w:t xml:space="preserve"> var. </w:t>
      </w:r>
      <w:proofErr w:type="spellStart"/>
      <w:r w:rsidRPr="006779E7">
        <w:rPr>
          <w:i/>
        </w:rPr>
        <w:t>nudum</w:t>
      </w:r>
      <w:proofErr w:type="spellEnd"/>
      <w:r w:rsidR="006779E7">
        <w:t xml:space="preserve"> f</w:t>
      </w:r>
      <w:r>
        <w:t>orest (NatureServe 2007).</w:t>
      </w:r>
    </w:p>
    <w:p w:rsidR="00D13169" w:rsidP="00D13169" w:rsidRDefault="00D13169">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NYSY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sylvatica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Carolina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Sweetbay</w:t>
            </w:r>
          </w:p>
        </w:tc>
      </w:tr>
    </w:tbl>
    <w:p>
      <w:r>
        <w:rPr>
          <w:sz w:val="16"/>
        </w:rPr>
        <w:t>Species names are from the NRCS PLANTS database. Check species codes at http://plants.usda.gov.</w:t>
      </w:r>
    </w:p>
    <w:p w:rsidR="00D13169" w:rsidP="00D13169" w:rsidRDefault="00D13169">
      <w:pPr>
        <w:pStyle w:val="InfoPara"/>
      </w:pPr>
      <w:r>
        <w:t>Disturbance Description</w:t>
      </w:r>
    </w:p>
    <w:p w:rsidR="00D13169" w:rsidP="00D13169" w:rsidRDefault="00D13169">
      <w:r>
        <w:t xml:space="preserve">Natural fire is not frequent in these systems, but may sometimes be important in determining the boundary or margins of this </w:t>
      </w:r>
      <w:proofErr w:type="spellStart"/>
      <w:r>
        <w:t>BpS</w:t>
      </w:r>
      <w:proofErr w:type="spellEnd"/>
      <w:r>
        <w:t xml:space="preserve"> (NatureServe 2006).</w:t>
      </w:r>
    </w:p>
    <w:p w:rsidR="00D13169" w:rsidP="00D13169" w:rsidRDefault="00806E6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219</w:t>
            </w:r>
          </w:p>
        </w:tc>
        <w:tc>
          <w:p>
            <w:pPr>
              <w:jc w:val="center"/>
            </w:pPr>
            <w:r>
              <w:t>100</w:t>
            </w:r>
          </w:p>
        </w:tc>
        <w:tc>
          <w:p>
            <w:pPr>
              <w:jc w:val="center"/>
            </w:pPr>
            <w:r>
              <w:t/>
            </w:r>
          </w:p>
        </w:tc>
        <w:tc>
          <w:p>
            <w:pPr>
              <w:jc w:val="center"/>
            </w:pPr>
            <w:r>
              <w:t/>
            </w:r>
          </w:p>
        </w:tc>
      </w:tr>
      <w:tr>
        <w:tc>
          <w:p>
            <w:pPr>
              <w:jc w:val="center"/>
            </w:pPr>
            <w:r>
              <w:t>All Fires</w:t>
            </w:r>
          </w:p>
        </w:tc>
        <w:tc>
          <w:p>
            <w:pPr>
              <w:jc w:val="center"/>
            </w:pPr>
            <w:r>
              <w:t>219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3169" w:rsidP="00D13169" w:rsidRDefault="00D13169">
      <w:pPr>
        <w:pStyle w:val="InfoPara"/>
      </w:pPr>
      <w:r>
        <w:t>Scale Description</w:t>
      </w:r>
    </w:p>
    <w:p w:rsidR="00D13169" w:rsidP="00D13169" w:rsidRDefault="00D13169">
      <w:r>
        <w:t>None</w:t>
      </w:r>
    </w:p>
    <w:p w:rsidR="00D13169" w:rsidP="00D13169" w:rsidRDefault="00D13169">
      <w:pPr>
        <w:pStyle w:val="InfoPara"/>
      </w:pPr>
      <w:r>
        <w:t>Adjacency or Identification Concerns</w:t>
      </w:r>
    </w:p>
    <w:p w:rsidR="00D13169" w:rsidP="00D13169" w:rsidRDefault="00D13169">
      <w:r>
        <w:t xml:space="preserve">Standard Ecological Systems that are covered within this </w:t>
      </w:r>
      <w:proofErr w:type="spellStart"/>
      <w:r>
        <w:t>BpS</w:t>
      </w:r>
      <w:proofErr w:type="spellEnd"/>
      <w:r>
        <w:t xml:space="preserve"> as indicated by NatureServe (2006):</w:t>
      </w:r>
    </w:p>
    <w:p w:rsidR="00D13169" w:rsidP="00D13169" w:rsidRDefault="00D13169">
      <w:r>
        <w:t>• Atlantic Coastal Plain Northern Basin Peat Swamp (CES203.522)</w:t>
      </w:r>
    </w:p>
    <w:p w:rsidR="00D13169" w:rsidP="00D13169" w:rsidRDefault="00D13169">
      <w:r>
        <w:t>• Atlantic Coastal Plain Northern Basin Swamp and Wet Hardwood Forest (CES203.520)</w:t>
      </w:r>
    </w:p>
    <w:p w:rsidR="00D13169" w:rsidP="00D13169" w:rsidRDefault="00D13169">
      <w:r>
        <w:t>• Atlantic Coastal Plain Southern Tidal Wooded Swamp (CES203.240)</w:t>
      </w:r>
    </w:p>
    <w:p w:rsidR="00D13169" w:rsidP="00D13169" w:rsidRDefault="00D13169">
      <w:r>
        <w:t>• East Gulf Coastal Plain Northern Seepage Swamp (CES203.554)</w:t>
      </w:r>
    </w:p>
    <w:p w:rsidR="00D13169" w:rsidP="00D13169" w:rsidRDefault="00D13169">
      <w:r>
        <w:t>• Mississippi River Bottomland Depression (CES203.490)</w:t>
      </w:r>
    </w:p>
    <w:p w:rsidR="00D13169" w:rsidP="00D13169" w:rsidRDefault="00D13169">
      <w:r>
        <w:t>• Southern Coastal Plain Hydric Hammock (CES203.501)</w:t>
      </w:r>
    </w:p>
    <w:p w:rsidR="00D13169" w:rsidP="00D13169" w:rsidRDefault="00D13169">
      <w:r>
        <w:t>• Southern Coastal Plain Nonriverine Basin Swamp (CES203.384)</w:t>
      </w:r>
    </w:p>
    <w:p w:rsidR="00D13169" w:rsidP="00D13169" w:rsidRDefault="00D13169">
      <w:r>
        <w:t>• West Gulf Coastal Plain Nonriverine Wet Hardwood Flatwoods (CES203.548)</w:t>
      </w:r>
    </w:p>
    <w:p w:rsidR="00D13169" w:rsidP="00D13169" w:rsidRDefault="00D13169"/>
    <w:p w:rsidR="00D13169" w:rsidP="00D13169" w:rsidRDefault="00D13169">
      <w:r>
        <w:t>Note that for purposes of the development of the model description and VDDT model, systems relevant to the Southeast Coastal Plain (CES203.240, CES203.501, CES203.384) were only included. This model should be reviewed by map zones outside of the southeast coastal plain.</w:t>
      </w:r>
    </w:p>
    <w:p w:rsidR="00D13169" w:rsidP="00D13169" w:rsidRDefault="00D13169">
      <w:pPr>
        <w:pStyle w:val="InfoPara"/>
      </w:pPr>
      <w:r>
        <w:t>Issues or Problems</w:t>
      </w:r>
    </w:p>
    <w:p w:rsidR="00D13169" w:rsidP="00D13169" w:rsidRDefault="00D13169"/>
    <w:p w:rsidR="00D13169" w:rsidP="00D13169" w:rsidRDefault="00D13169">
      <w:pPr>
        <w:pStyle w:val="InfoPara"/>
      </w:pPr>
      <w:r>
        <w:t>Native Uncharacteristic Conditions</w:t>
      </w:r>
    </w:p>
    <w:p w:rsidR="00D13169" w:rsidP="00D13169" w:rsidRDefault="00D13169"/>
    <w:p w:rsidR="00D13169" w:rsidP="00D13169" w:rsidRDefault="00D13169">
      <w:pPr>
        <w:pStyle w:val="InfoPara"/>
      </w:pPr>
      <w:r>
        <w:t>Comments</w:t>
      </w:r>
    </w:p>
    <w:p w:rsidR="00D13169" w:rsidP="00D13169" w:rsidRDefault="00D13169">
      <w:r>
        <w:t xml:space="preserve">This model was created for the Southeast Coastal Plain MZ and adopted with only minor revision for MZ47 on the advice of Milo </w:t>
      </w:r>
      <w:proofErr w:type="spellStart"/>
      <w:r>
        <w:t>Pyne</w:t>
      </w:r>
      <w:proofErr w:type="spellEnd"/>
      <w:r>
        <w:t>. Only minor revisions were made because it is assumed that this model will trickle into MZ47 from the true coastal plain zones, and thus does not warrant additional modeling.</w:t>
      </w:r>
    </w:p>
    <w:p w:rsidR="00D13169" w:rsidP="00D13169" w:rsidRDefault="00D13169"/>
    <w:p w:rsidR="00D13169" w:rsidP="00D13169" w:rsidRDefault="00D13169">
      <w:r>
        <w:t>Notes from SE model:</w:t>
      </w:r>
    </w:p>
    <w:p w:rsidR="00D13169" w:rsidP="00D13169" w:rsidRDefault="00D13169">
      <w:r>
        <w:t xml:space="preserve">These aggregated </w:t>
      </w:r>
      <w:proofErr w:type="spellStart"/>
      <w:r>
        <w:t>BpS</w:t>
      </w:r>
      <w:proofErr w:type="spellEnd"/>
      <w:r>
        <w:t xml:space="preserve"> types that are built upon multiple ecological systems are going to require numerous revisions from appropriate model zones. This model is described and the VDDT model developed largely with the SE Coastal Plain map zones in mind (46, 55, 56 and 58). The descriptive information was built largely from NatureServe (2006) descriptions for the </w:t>
      </w:r>
      <w:proofErr w:type="spellStart"/>
      <w:r>
        <w:t>BpS</w:t>
      </w:r>
      <w:proofErr w:type="spellEnd"/>
      <w:r>
        <w:t xml:space="preserve"> as an aggregate (CES203.636) and also borrowing information from NatureServe systems CES 203.240 - Atlantic Coastal Plain Southern Tidal Wooded Swamp, CES203.501 - Southern coastal Plain Hydric Hammock, and CES 203.384 - Southern Coastal Plain Nonriverine Basin Swamp. The VDDT model was built and reviewed at a meeting held in Durham, NC on 01/23/2007.</w:t>
      </w:r>
    </w:p>
    <w:p w:rsidR="00536B40" w:rsidP="00D13169" w:rsidRDefault="00536B40"/>
    <w:p w:rsidR="00D13169" w:rsidP="00D13169" w:rsidRDefault="00D13169">
      <w:pPr>
        <w:pStyle w:val="ReportSection"/>
      </w:pPr>
      <w:r>
        <w:t>Succession Classes</w:t>
      </w:r>
    </w:p>
    <w:p w:rsidR="00D13169" w:rsidP="00D13169" w:rsidRDefault="00D1316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3169" w:rsidP="00D13169" w:rsidRDefault="00D13169">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Pr="00806E6C" w:rsidR="00806E6C" w:rsidP="00806E6C" w:rsidRDefault="00806E6C"/>
    <w:p w:rsidR="00D13169" w:rsidP="00D13169" w:rsidRDefault="00D131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412"/>
        <w:gridCol w:w="2196"/>
        <w:gridCol w:w="1956"/>
      </w:tblGrid>
      <w:tr w:rsidRPr="00D13169" w:rsidR="00D13169" w:rsidTr="00D13169">
        <w:tc>
          <w:tcPr>
            <w:tcW w:w="1200" w:type="dxa"/>
            <w:tcBorders>
              <w:top w:val="single" w:color="auto" w:sz="2" w:space="0"/>
              <w:bottom w:val="single" w:color="000000" w:sz="12" w:space="0"/>
            </w:tcBorders>
            <w:shd w:val="clear" w:color="auto" w:fill="auto"/>
          </w:tcPr>
          <w:p w:rsidRPr="00D13169" w:rsidR="00D13169" w:rsidP="00752A9D" w:rsidRDefault="00D13169">
            <w:pPr>
              <w:rPr>
                <w:b/>
                <w:bCs/>
              </w:rPr>
            </w:pPr>
            <w:r w:rsidRPr="00D13169">
              <w:rPr>
                <w:b/>
                <w:bCs/>
              </w:rPr>
              <w:t>Symbol</w:t>
            </w:r>
          </w:p>
        </w:tc>
        <w:tc>
          <w:tcPr>
            <w:tcW w:w="2412" w:type="dxa"/>
            <w:tcBorders>
              <w:top w:val="single" w:color="auto" w:sz="2" w:space="0"/>
              <w:bottom w:val="single" w:color="000000" w:sz="12" w:space="0"/>
            </w:tcBorders>
            <w:shd w:val="clear" w:color="auto" w:fill="auto"/>
          </w:tcPr>
          <w:p w:rsidRPr="00D13169" w:rsidR="00D13169" w:rsidP="00752A9D" w:rsidRDefault="00D13169">
            <w:pPr>
              <w:rPr>
                <w:b/>
                <w:bCs/>
              </w:rPr>
            </w:pPr>
            <w:r w:rsidRPr="00D13169">
              <w:rPr>
                <w:b/>
                <w:bCs/>
              </w:rPr>
              <w:t>Scientific Name</w:t>
            </w:r>
          </w:p>
        </w:tc>
        <w:tc>
          <w:tcPr>
            <w:tcW w:w="2196" w:type="dxa"/>
            <w:tcBorders>
              <w:top w:val="single" w:color="auto" w:sz="2" w:space="0"/>
              <w:bottom w:val="single" w:color="000000" w:sz="12" w:space="0"/>
            </w:tcBorders>
            <w:shd w:val="clear" w:color="auto" w:fill="auto"/>
          </w:tcPr>
          <w:p w:rsidRPr="00D13169" w:rsidR="00D13169" w:rsidP="00752A9D" w:rsidRDefault="00D13169">
            <w:pPr>
              <w:rPr>
                <w:b/>
                <w:bCs/>
              </w:rPr>
            </w:pPr>
            <w:r w:rsidRPr="00D13169">
              <w:rPr>
                <w:b/>
                <w:bCs/>
              </w:rPr>
              <w:t>Common Name</w:t>
            </w:r>
          </w:p>
        </w:tc>
        <w:tc>
          <w:tcPr>
            <w:tcW w:w="1956" w:type="dxa"/>
            <w:tcBorders>
              <w:top w:val="single" w:color="auto" w:sz="2" w:space="0"/>
              <w:bottom w:val="single" w:color="000000" w:sz="12" w:space="0"/>
            </w:tcBorders>
            <w:shd w:val="clear" w:color="auto" w:fill="auto"/>
          </w:tcPr>
          <w:p w:rsidRPr="00D13169" w:rsidR="00D13169" w:rsidP="00752A9D" w:rsidRDefault="00D13169">
            <w:pPr>
              <w:rPr>
                <w:b/>
                <w:bCs/>
              </w:rPr>
            </w:pPr>
            <w:r w:rsidRPr="00D13169">
              <w:rPr>
                <w:b/>
                <w:bCs/>
              </w:rPr>
              <w:t>Canopy Position</w:t>
            </w:r>
          </w:p>
        </w:tc>
      </w:tr>
      <w:tr w:rsidRPr="00D13169" w:rsidR="00D13169" w:rsidTr="00D13169">
        <w:tc>
          <w:tcPr>
            <w:tcW w:w="1200" w:type="dxa"/>
            <w:tcBorders>
              <w:top w:val="single" w:color="000000" w:sz="12" w:space="0"/>
            </w:tcBorders>
            <w:shd w:val="clear" w:color="auto" w:fill="auto"/>
          </w:tcPr>
          <w:p w:rsidRPr="00D13169" w:rsidR="00D13169" w:rsidP="00752A9D" w:rsidRDefault="00D13169">
            <w:pPr>
              <w:rPr>
                <w:bCs/>
              </w:rPr>
            </w:pPr>
            <w:r w:rsidRPr="00D13169">
              <w:rPr>
                <w:bCs/>
              </w:rPr>
              <w:t>TADI2</w:t>
            </w:r>
          </w:p>
        </w:tc>
        <w:tc>
          <w:tcPr>
            <w:tcW w:w="2412" w:type="dxa"/>
            <w:tcBorders>
              <w:top w:val="single" w:color="000000" w:sz="12" w:space="0"/>
            </w:tcBorders>
            <w:shd w:val="clear" w:color="auto" w:fill="auto"/>
          </w:tcPr>
          <w:p w:rsidRPr="00D13169" w:rsidR="00D13169" w:rsidP="00752A9D" w:rsidRDefault="00D13169">
            <w:r w:rsidRPr="00D13169">
              <w:t>Taxodium distichum</w:t>
            </w:r>
          </w:p>
        </w:tc>
        <w:tc>
          <w:tcPr>
            <w:tcW w:w="2196" w:type="dxa"/>
            <w:tcBorders>
              <w:top w:val="single" w:color="000000" w:sz="12" w:space="0"/>
            </w:tcBorders>
            <w:shd w:val="clear" w:color="auto" w:fill="auto"/>
          </w:tcPr>
          <w:p w:rsidRPr="00D13169" w:rsidR="00D13169" w:rsidP="00752A9D" w:rsidRDefault="00D13169">
            <w:r w:rsidRPr="00D13169">
              <w:t>Bald cypress</w:t>
            </w:r>
          </w:p>
        </w:tc>
        <w:tc>
          <w:tcPr>
            <w:tcW w:w="1956" w:type="dxa"/>
            <w:tcBorders>
              <w:top w:val="single" w:color="000000" w:sz="12" w:space="0"/>
            </w:tcBorders>
            <w:shd w:val="clear" w:color="auto" w:fill="auto"/>
          </w:tcPr>
          <w:p w:rsidRPr="00D13169" w:rsidR="00D13169" w:rsidP="00752A9D" w:rsidRDefault="00D13169">
            <w:r w:rsidRPr="00D13169">
              <w:t>Mid-Upper</w:t>
            </w:r>
          </w:p>
        </w:tc>
      </w:tr>
      <w:tr w:rsidRPr="00D13169" w:rsidR="00D13169" w:rsidTr="00D13169">
        <w:tc>
          <w:tcPr>
            <w:tcW w:w="1200" w:type="dxa"/>
            <w:shd w:val="clear" w:color="auto" w:fill="auto"/>
          </w:tcPr>
          <w:p w:rsidRPr="00D13169" w:rsidR="00D13169" w:rsidP="00752A9D" w:rsidRDefault="00D13169">
            <w:pPr>
              <w:rPr>
                <w:bCs/>
              </w:rPr>
            </w:pPr>
            <w:r w:rsidRPr="00D13169">
              <w:rPr>
                <w:bCs/>
              </w:rPr>
              <w:t>SMILA2</w:t>
            </w:r>
          </w:p>
        </w:tc>
        <w:tc>
          <w:tcPr>
            <w:tcW w:w="2412" w:type="dxa"/>
            <w:shd w:val="clear" w:color="auto" w:fill="auto"/>
          </w:tcPr>
          <w:p w:rsidRPr="00D13169" w:rsidR="00D13169" w:rsidP="00752A9D" w:rsidRDefault="00D13169">
            <w:r w:rsidRPr="00D13169">
              <w:t>Smilax</w:t>
            </w:r>
          </w:p>
        </w:tc>
        <w:tc>
          <w:tcPr>
            <w:tcW w:w="2196" w:type="dxa"/>
            <w:shd w:val="clear" w:color="auto" w:fill="auto"/>
          </w:tcPr>
          <w:p w:rsidRPr="00D13169" w:rsidR="00D13169" w:rsidP="00752A9D" w:rsidRDefault="00D13169">
            <w:r w:rsidRPr="00D13169">
              <w:t>Greenbrier</w:t>
            </w:r>
          </w:p>
        </w:tc>
        <w:tc>
          <w:tcPr>
            <w:tcW w:w="1956" w:type="dxa"/>
            <w:shd w:val="clear" w:color="auto" w:fill="auto"/>
          </w:tcPr>
          <w:p w:rsidRPr="00D13169" w:rsidR="00D13169" w:rsidP="00752A9D" w:rsidRDefault="00D13169">
            <w:r w:rsidRPr="00D13169">
              <w:t>Lower</w:t>
            </w:r>
          </w:p>
        </w:tc>
      </w:tr>
      <w:tr w:rsidRPr="00D13169" w:rsidR="00D13169" w:rsidTr="00D13169">
        <w:tc>
          <w:tcPr>
            <w:tcW w:w="1200" w:type="dxa"/>
            <w:shd w:val="clear" w:color="auto" w:fill="auto"/>
          </w:tcPr>
          <w:p w:rsidRPr="00D13169" w:rsidR="00D13169" w:rsidP="00752A9D" w:rsidRDefault="00D13169">
            <w:pPr>
              <w:rPr>
                <w:bCs/>
              </w:rPr>
            </w:pPr>
            <w:r w:rsidRPr="00D13169">
              <w:rPr>
                <w:bCs/>
              </w:rPr>
              <w:t>SACE</w:t>
            </w:r>
          </w:p>
        </w:tc>
        <w:tc>
          <w:tcPr>
            <w:tcW w:w="2412" w:type="dxa"/>
            <w:shd w:val="clear" w:color="auto" w:fill="auto"/>
          </w:tcPr>
          <w:p w:rsidRPr="00D13169" w:rsidR="00D13169" w:rsidP="00752A9D" w:rsidRDefault="00D13169">
            <w:proofErr w:type="spellStart"/>
            <w:r w:rsidRPr="00D13169">
              <w:t>Saururus</w:t>
            </w:r>
            <w:proofErr w:type="spellEnd"/>
            <w:r w:rsidRPr="00D13169">
              <w:t xml:space="preserve"> </w:t>
            </w:r>
            <w:proofErr w:type="spellStart"/>
            <w:r w:rsidRPr="00D13169">
              <w:t>cernuus</w:t>
            </w:r>
            <w:proofErr w:type="spellEnd"/>
          </w:p>
        </w:tc>
        <w:tc>
          <w:tcPr>
            <w:tcW w:w="2196" w:type="dxa"/>
            <w:shd w:val="clear" w:color="auto" w:fill="auto"/>
          </w:tcPr>
          <w:p w:rsidRPr="00D13169" w:rsidR="00D13169" w:rsidP="00752A9D" w:rsidRDefault="00D13169">
            <w:r w:rsidRPr="00D13169">
              <w:t>Lizard's tail</w:t>
            </w:r>
          </w:p>
        </w:tc>
        <w:tc>
          <w:tcPr>
            <w:tcW w:w="1956" w:type="dxa"/>
            <w:shd w:val="clear" w:color="auto" w:fill="auto"/>
          </w:tcPr>
          <w:p w:rsidRPr="00D13169" w:rsidR="00D13169" w:rsidP="00752A9D" w:rsidRDefault="00D13169">
            <w:r w:rsidRPr="00D13169">
              <w:t>Lower</w:t>
            </w:r>
          </w:p>
        </w:tc>
      </w:tr>
      <w:tr w:rsidRPr="00D13169" w:rsidR="00D13169" w:rsidTr="00D13169">
        <w:tc>
          <w:tcPr>
            <w:tcW w:w="1200" w:type="dxa"/>
            <w:shd w:val="clear" w:color="auto" w:fill="auto"/>
          </w:tcPr>
          <w:p w:rsidRPr="00D13169" w:rsidR="00D13169" w:rsidP="00752A9D" w:rsidRDefault="00D13169">
            <w:pPr>
              <w:rPr>
                <w:bCs/>
              </w:rPr>
            </w:pPr>
            <w:r w:rsidRPr="00D13169">
              <w:rPr>
                <w:bCs/>
              </w:rPr>
              <w:t>COVI3</w:t>
            </w:r>
          </w:p>
        </w:tc>
        <w:tc>
          <w:tcPr>
            <w:tcW w:w="2412" w:type="dxa"/>
            <w:shd w:val="clear" w:color="auto" w:fill="auto"/>
          </w:tcPr>
          <w:p w:rsidRPr="00D13169" w:rsidR="00D13169" w:rsidP="00752A9D" w:rsidRDefault="00D13169">
            <w:proofErr w:type="spellStart"/>
            <w:r w:rsidRPr="00D13169">
              <w:t>Commelina</w:t>
            </w:r>
            <w:proofErr w:type="spellEnd"/>
            <w:r w:rsidRPr="00D13169">
              <w:t xml:space="preserve"> virginica</w:t>
            </w:r>
          </w:p>
        </w:tc>
        <w:tc>
          <w:tcPr>
            <w:tcW w:w="2196" w:type="dxa"/>
            <w:shd w:val="clear" w:color="auto" w:fill="auto"/>
          </w:tcPr>
          <w:p w:rsidRPr="00D13169" w:rsidR="00D13169" w:rsidP="00752A9D" w:rsidRDefault="00D13169">
            <w:r w:rsidRPr="00D13169">
              <w:t>Virginia dayflower</w:t>
            </w:r>
          </w:p>
        </w:tc>
        <w:tc>
          <w:tcPr>
            <w:tcW w:w="1956" w:type="dxa"/>
            <w:shd w:val="clear" w:color="auto" w:fill="auto"/>
          </w:tcPr>
          <w:p w:rsidRPr="00D13169" w:rsidR="00D13169" w:rsidP="00752A9D" w:rsidRDefault="00D13169">
            <w:r w:rsidRPr="00D13169">
              <w:t>Lower</w:t>
            </w:r>
          </w:p>
        </w:tc>
      </w:tr>
    </w:tbl>
    <w:p w:rsidR="00D13169" w:rsidP="00D13169" w:rsidRDefault="00D13169"/>
    <w:p w:rsidR="00D13169" w:rsidP="00D13169" w:rsidRDefault="00D13169">
      <w:pPr>
        <w:pStyle w:val="SClassInfoPara"/>
      </w:pPr>
      <w:r>
        <w:t>Description</w:t>
      </w:r>
    </w:p>
    <w:p w:rsidR="00D13169" w:rsidP="00D13169" w:rsidRDefault="00D13169">
      <w:r>
        <w:t xml:space="preserve">This is a canopy gap stage, dominated by herbs and young tree seedlings. Saplings of the canopy species already present. Other indicator species include (FRCA3) </w:t>
      </w:r>
      <w:proofErr w:type="spellStart"/>
      <w:r w:rsidRPr="006779E7">
        <w:rPr>
          <w:i/>
        </w:rPr>
        <w:t>Fraxinus</w:t>
      </w:r>
      <w:proofErr w:type="spellEnd"/>
      <w:r w:rsidRPr="006779E7">
        <w:rPr>
          <w:i/>
        </w:rPr>
        <w:t xml:space="preserve"> </w:t>
      </w:r>
      <w:proofErr w:type="spellStart"/>
      <w:r w:rsidRPr="006779E7">
        <w:rPr>
          <w:i/>
        </w:rPr>
        <w:t>caroliniana</w:t>
      </w:r>
      <w:proofErr w:type="spellEnd"/>
      <w:r>
        <w:t xml:space="preserve"> (</w:t>
      </w:r>
      <w:proofErr w:type="spellStart"/>
      <w:r>
        <w:t>carolina</w:t>
      </w:r>
      <w:proofErr w:type="spellEnd"/>
      <w:r>
        <w:t xml:space="preserve"> ash)</w:t>
      </w:r>
      <w:r w:rsidR="006779E7">
        <w:t>; (</w:t>
      </w:r>
      <w:r>
        <w:t xml:space="preserve">BOCY) </w:t>
      </w:r>
      <w:proofErr w:type="spellStart"/>
      <w:r w:rsidRPr="006779E7">
        <w:rPr>
          <w:i/>
        </w:rPr>
        <w:t>Boehmeria</w:t>
      </w:r>
      <w:proofErr w:type="spellEnd"/>
      <w:r w:rsidRPr="006779E7">
        <w:rPr>
          <w:i/>
        </w:rPr>
        <w:t xml:space="preserve"> cylindrical</w:t>
      </w:r>
      <w:r>
        <w:t xml:space="preserve"> (</w:t>
      </w:r>
      <w:proofErr w:type="spellStart"/>
      <w:r>
        <w:t>smallspike</w:t>
      </w:r>
      <w:proofErr w:type="spellEnd"/>
      <w:r>
        <w:t xml:space="preserve"> false nettle); (POLYG4) </w:t>
      </w:r>
      <w:r w:rsidRPr="006779E7">
        <w:rPr>
          <w:i/>
        </w:rPr>
        <w:t>Polygonum</w:t>
      </w:r>
      <w:r>
        <w:t xml:space="preserve"> (knotweed).</w:t>
      </w:r>
    </w:p>
    <w:p w:rsidR="00D13169" w:rsidP="00D13169" w:rsidRDefault="00D13169"/>
    <w:p>
      <w:r>
        <w:rPr>
          <w:i/>
          <w:u w:val="single"/>
        </w:rPr>
        <w:t>Maximum Tree Size Class</w:t>
      </w:r>
      <w:br/>
      <w:r>
        <w:t>None</w:t>
      </w:r>
    </w:p>
    <w:p w:rsidR="00D13169" w:rsidP="00D13169" w:rsidRDefault="00D13169">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806E6C" w:rsidP="00D13169" w:rsidRDefault="00806E6C">
      <w:pPr>
        <w:pStyle w:val="SClassInfoPara"/>
      </w:pPr>
    </w:p>
    <w:p w:rsidR="00D13169" w:rsidP="00D13169" w:rsidRDefault="00D131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D13169" w:rsidR="00D13169" w:rsidTr="00D13169">
        <w:tc>
          <w:tcPr>
            <w:tcW w:w="1056" w:type="dxa"/>
            <w:tcBorders>
              <w:top w:val="single" w:color="auto" w:sz="2" w:space="0"/>
              <w:bottom w:val="single" w:color="000000" w:sz="12" w:space="0"/>
            </w:tcBorders>
            <w:shd w:val="clear" w:color="auto" w:fill="auto"/>
          </w:tcPr>
          <w:p w:rsidRPr="00D13169" w:rsidR="00D13169" w:rsidP="00856C96" w:rsidRDefault="00D13169">
            <w:pPr>
              <w:rPr>
                <w:b/>
                <w:bCs/>
              </w:rPr>
            </w:pPr>
            <w:r w:rsidRPr="00D13169">
              <w:rPr>
                <w:b/>
                <w:bCs/>
              </w:rPr>
              <w:t>Symbol</w:t>
            </w:r>
          </w:p>
        </w:tc>
        <w:tc>
          <w:tcPr>
            <w:tcW w:w="2364" w:type="dxa"/>
            <w:tcBorders>
              <w:top w:val="single" w:color="auto" w:sz="2" w:space="0"/>
              <w:bottom w:val="single" w:color="000000" w:sz="12" w:space="0"/>
            </w:tcBorders>
            <w:shd w:val="clear" w:color="auto" w:fill="auto"/>
          </w:tcPr>
          <w:p w:rsidRPr="00D13169" w:rsidR="00D13169" w:rsidP="00856C96" w:rsidRDefault="00D13169">
            <w:pPr>
              <w:rPr>
                <w:b/>
                <w:bCs/>
              </w:rPr>
            </w:pPr>
            <w:r w:rsidRPr="00D13169">
              <w:rPr>
                <w:b/>
                <w:bCs/>
              </w:rPr>
              <w:t>Scientific Name</w:t>
            </w:r>
          </w:p>
        </w:tc>
        <w:tc>
          <w:tcPr>
            <w:tcW w:w="1860" w:type="dxa"/>
            <w:tcBorders>
              <w:top w:val="single" w:color="auto" w:sz="2" w:space="0"/>
              <w:bottom w:val="single" w:color="000000" w:sz="12" w:space="0"/>
            </w:tcBorders>
            <w:shd w:val="clear" w:color="auto" w:fill="auto"/>
          </w:tcPr>
          <w:p w:rsidRPr="00D13169" w:rsidR="00D13169" w:rsidP="00856C96" w:rsidRDefault="00D13169">
            <w:pPr>
              <w:rPr>
                <w:b/>
                <w:bCs/>
              </w:rPr>
            </w:pPr>
            <w:r w:rsidRPr="00D13169">
              <w:rPr>
                <w:b/>
                <w:bCs/>
              </w:rPr>
              <w:t>Common Name</w:t>
            </w:r>
          </w:p>
        </w:tc>
        <w:tc>
          <w:tcPr>
            <w:tcW w:w="1956" w:type="dxa"/>
            <w:tcBorders>
              <w:top w:val="single" w:color="auto" w:sz="2" w:space="0"/>
              <w:bottom w:val="single" w:color="000000" w:sz="12" w:space="0"/>
            </w:tcBorders>
            <w:shd w:val="clear" w:color="auto" w:fill="auto"/>
          </w:tcPr>
          <w:p w:rsidRPr="00D13169" w:rsidR="00D13169" w:rsidP="00856C96" w:rsidRDefault="00D13169">
            <w:pPr>
              <w:rPr>
                <w:b/>
                <w:bCs/>
              </w:rPr>
            </w:pPr>
            <w:r w:rsidRPr="00D13169">
              <w:rPr>
                <w:b/>
                <w:bCs/>
              </w:rPr>
              <w:t>Canopy Position</w:t>
            </w:r>
          </w:p>
        </w:tc>
      </w:tr>
      <w:tr w:rsidRPr="00D13169" w:rsidR="00D13169" w:rsidTr="00D13169">
        <w:tc>
          <w:tcPr>
            <w:tcW w:w="1056" w:type="dxa"/>
            <w:tcBorders>
              <w:top w:val="single" w:color="000000" w:sz="12" w:space="0"/>
            </w:tcBorders>
            <w:shd w:val="clear" w:color="auto" w:fill="auto"/>
          </w:tcPr>
          <w:p w:rsidRPr="00D13169" w:rsidR="00D13169" w:rsidP="00856C96" w:rsidRDefault="00D13169">
            <w:pPr>
              <w:rPr>
                <w:bCs/>
              </w:rPr>
            </w:pPr>
            <w:r w:rsidRPr="00D13169">
              <w:rPr>
                <w:bCs/>
              </w:rPr>
              <w:t>TADI2</w:t>
            </w:r>
          </w:p>
        </w:tc>
        <w:tc>
          <w:tcPr>
            <w:tcW w:w="2364" w:type="dxa"/>
            <w:tcBorders>
              <w:top w:val="single" w:color="000000" w:sz="12" w:space="0"/>
            </w:tcBorders>
            <w:shd w:val="clear" w:color="auto" w:fill="auto"/>
          </w:tcPr>
          <w:p w:rsidRPr="00D13169" w:rsidR="00D13169" w:rsidP="00856C96" w:rsidRDefault="00D13169">
            <w:r w:rsidRPr="00D13169">
              <w:t>Taxodium distichum</w:t>
            </w:r>
          </w:p>
        </w:tc>
        <w:tc>
          <w:tcPr>
            <w:tcW w:w="1860" w:type="dxa"/>
            <w:tcBorders>
              <w:top w:val="single" w:color="000000" w:sz="12" w:space="0"/>
            </w:tcBorders>
            <w:shd w:val="clear" w:color="auto" w:fill="auto"/>
          </w:tcPr>
          <w:p w:rsidRPr="00D13169" w:rsidR="00D13169" w:rsidP="00856C96" w:rsidRDefault="00D13169">
            <w:r w:rsidRPr="00D13169">
              <w:t>Bald cypress</w:t>
            </w:r>
          </w:p>
        </w:tc>
        <w:tc>
          <w:tcPr>
            <w:tcW w:w="1956" w:type="dxa"/>
            <w:tcBorders>
              <w:top w:val="single" w:color="000000" w:sz="12" w:space="0"/>
            </w:tcBorders>
            <w:shd w:val="clear" w:color="auto" w:fill="auto"/>
          </w:tcPr>
          <w:p w:rsidRPr="00D13169" w:rsidR="00D13169" w:rsidP="00856C96" w:rsidRDefault="00D13169">
            <w:r w:rsidRPr="00D13169">
              <w:t>Upper</w:t>
            </w:r>
          </w:p>
        </w:tc>
      </w:tr>
      <w:tr w:rsidRPr="00D13169" w:rsidR="00D13169" w:rsidTr="00D13169">
        <w:tc>
          <w:tcPr>
            <w:tcW w:w="1056" w:type="dxa"/>
            <w:shd w:val="clear" w:color="auto" w:fill="auto"/>
          </w:tcPr>
          <w:p w:rsidRPr="00D13169" w:rsidR="00D13169" w:rsidP="00856C96" w:rsidRDefault="00D13169">
            <w:pPr>
              <w:rPr>
                <w:bCs/>
              </w:rPr>
            </w:pPr>
            <w:r w:rsidRPr="00D13169">
              <w:rPr>
                <w:bCs/>
              </w:rPr>
              <w:t>NYBI</w:t>
            </w:r>
          </w:p>
        </w:tc>
        <w:tc>
          <w:tcPr>
            <w:tcW w:w="2364" w:type="dxa"/>
            <w:shd w:val="clear" w:color="auto" w:fill="auto"/>
          </w:tcPr>
          <w:p w:rsidRPr="00D13169" w:rsidR="00D13169" w:rsidP="00856C96" w:rsidRDefault="00D13169">
            <w:r w:rsidRPr="00D13169">
              <w:t xml:space="preserve">Nyssa </w:t>
            </w:r>
            <w:proofErr w:type="spellStart"/>
            <w:r w:rsidRPr="00D13169">
              <w:t>biflora</w:t>
            </w:r>
            <w:proofErr w:type="spellEnd"/>
          </w:p>
        </w:tc>
        <w:tc>
          <w:tcPr>
            <w:tcW w:w="1860" w:type="dxa"/>
            <w:shd w:val="clear" w:color="auto" w:fill="auto"/>
          </w:tcPr>
          <w:p w:rsidRPr="00D13169" w:rsidR="00D13169" w:rsidP="00856C96" w:rsidRDefault="00D13169">
            <w:r w:rsidRPr="00D13169">
              <w:t>Swamp tupelo</w:t>
            </w:r>
          </w:p>
        </w:tc>
        <w:tc>
          <w:tcPr>
            <w:tcW w:w="1956" w:type="dxa"/>
            <w:shd w:val="clear" w:color="auto" w:fill="auto"/>
          </w:tcPr>
          <w:p w:rsidRPr="00D13169" w:rsidR="00D13169" w:rsidP="00856C96" w:rsidRDefault="00D13169">
            <w:r w:rsidRPr="00D13169">
              <w:t>Mid-Upper</w:t>
            </w:r>
          </w:p>
        </w:tc>
      </w:tr>
      <w:tr w:rsidRPr="00D13169" w:rsidR="00D13169" w:rsidTr="00D13169">
        <w:tc>
          <w:tcPr>
            <w:tcW w:w="1056" w:type="dxa"/>
            <w:shd w:val="clear" w:color="auto" w:fill="auto"/>
          </w:tcPr>
          <w:p w:rsidRPr="00D13169" w:rsidR="00D13169" w:rsidP="00856C96" w:rsidRDefault="00D13169">
            <w:pPr>
              <w:rPr>
                <w:bCs/>
              </w:rPr>
            </w:pPr>
            <w:r w:rsidRPr="00D13169">
              <w:rPr>
                <w:bCs/>
              </w:rPr>
              <w:t>QUPH</w:t>
            </w:r>
          </w:p>
        </w:tc>
        <w:tc>
          <w:tcPr>
            <w:tcW w:w="2364" w:type="dxa"/>
            <w:shd w:val="clear" w:color="auto" w:fill="auto"/>
          </w:tcPr>
          <w:p w:rsidRPr="00D13169" w:rsidR="00D13169" w:rsidP="00856C96" w:rsidRDefault="00D13169">
            <w:r w:rsidRPr="00D13169">
              <w:t xml:space="preserve">Quercus </w:t>
            </w:r>
            <w:proofErr w:type="spellStart"/>
            <w:r w:rsidRPr="00D13169">
              <w:t>phellos</w:t>
            </w:r>
            <w:proofErr w:type="spellEnd"/>
          </w:p>
        </w:tc>
        <w:tc>
          <w:tcPr>
            <w:tcW w:w="1860" w:type="dxa"/>
            <w:shd w:val="clear" w:color="auto" w:fill="auto"/>
          </w:tcPr>
          <w:p w:rsidRPr="00D13169" w:rsidR="00D13169" w:rsidP="00856C96" w:rsidRDefault="00D13169">
            <w:r w:rsidRPr="00D13169">
              <w:t>Willow oak</w:t>
            </w:r>
          </w:p>
        </w:tc>
        <w:tc>
          <w:tcPr>
            <w:tcW w:w="1956" w:type="dxa"/>
            <w:shd w:val="clear" w:color="auto" w:fill="auto"/>
          </w:tcPr>
          <w:p w:rsidRPr="00D13169" w:rsidR="00D13169" w:rsidP="00856C96" w:rsidRDefault="00D13169">
            <w:r w:rsidRPr="00D13169">
              <w:t>Mid-Upper</w:t>
            </w:r>
          </w:p>
        </w:tc>
      </w:tr>
      <w:tr w:rsidRPr="00D13169" w:rsidR="00D13169" w:rsidTr="00D13169">
        <w:tc>
          <w:tcPr>
            <w:tcW w:w="1056" w:type="dxa"/>
            <w:shd w:val="clear" w:color="auto" w:fill="auto"/>
          </w:tcPr>
          <w:p w:rsidRPr="00D13169" w:rsidR="00D13169" w:rsidP="00856C96" w:rsidRDefault="00D13169">
            <w:pPr>
              <w:rPr>
                <w:bCs/>
              </w:rPr>
            </w:pPr>
            <w:r w:rsidRPr="00D13169">
              <w:rPr>
                <w:bCs/>
              </w:rPr>
              <w:t>ACRU</w:t>
            </w:r>
          </w:p>
        </w:tc>
        <w:tc>
          <w:tcPr>
            <w:tcW w:w="2364" w:type="dxa"/>
            <w:shd w:val="clear" w:color="auto" w:fill="auto"/>
          </w:tcPr>
          <w:p w:rsidRPr="00D13169" w:rsidR="00D13169" w:rsidP="00856C96" w:rsidRDefault="00D13169">
            <w:r w:rsidRPr="00D13169">
              <w:t>Acer rubrum</w:t>
            </w:r>
          </w:p>
        </w:tc>
        <w:tc>
          <w:tcPr>
            <w:tcW w:w="1860" w:type="dxa"/>
            <w:shd w:val="clear" w:color="auto" w:fill="auto"/>
          </w:tcPr>
          <w:p w:rsidRPr="00D13169" w:rsidR="00D13169" w:rsidP="00856C96" w:rsidRDefault="00D13169">
            <w:r w:rsidRPr="00D13169">
              <w:t>Red maple</w:t>
            </w:r>
          </w:p>
        </w:tc>
        <w:tc>
          <w:tcPr>
            <w:tcW w:w="1956" w:type="dxa"/>
            <w:shd w:val="clear" w:color="auto" w:fill="auto"/>
          </w:tcPr>
          <w:p w:rsidRPr="00D13169" w:rsidR="00D13169" w:rsidP="00856C96" w:rsidRDefault="00D13169">
            <w:r w:rsidRPr="00D13169">
              <w:t>Mid-Upper</w:t>
            </w:r>
          </w:p>
        </w:tc>
      </w:tr>
    </w:tbl>
    <w:p w:rsidR="00D13169" w:rsidP="00D13169" w:rsidRDefault="00D13169"/>
    <w:p w:rsidR="00D13169" w:rsidP="00D13169" w:rsidRDefault="00D13169">
      <w:pPr>
        <w:pStyle w:val="SClassInfoPara"/>
      </w:pPr>
      <w:r>
        <w:t>Description</w:t>
      </w:r>
    </w:p>
    <w:p w:rsidR="00D13169" w:rsidP="00D13169" w:rsidRDefault="00536B40">
      <w:r>
        <w:t>After a few years following</w:t>
      </w:r>
      <w:r w:rsidR="00D13169">
        <w:t xml:space="preserve"> the tree gap phase, trees and shrubs begin to dominate. Fire at this stage would only play a role at the m</w:t>
      </w:r>
      <w:r>
        <w:t>argins/edges of the system</w:t>
      </w:r>
      <w:r w:rsidR="00D13169">
        <w:t>. Win</w:t>
      </w:r>
      <w:r>
        <w:t>dthrow</w:t>
      </w:r>
      <w:r w:rsidR="00D13169">
        <w:t xml:space="preserve"> can set the system back. The indicator species listed also include multiple </w:t>
      </w:r>
      <w:r w:rsidRPr="006779E7" w:rsidR="00D13169">
        <w:rPr>
          <w:i/>
        </w:rPr>
        <w:t>Quercus</w:t>
      </w:r>
      <w:r w:rsidR="00D13169">
        <w:t xml:space="preserve"> spp., </w:t>
      </w:r>
      <w:r w:rsidRPr="006779E7" w:rsidR="00D13169">
        <w:rPr>
          <w:i/>
        </w:rPr>
        <w:t xml:space="preserve">Ligustrum </w:t>
      </w:r>
      <w:proofErr w:type="spellStart"/>
      <w:r w:rsidRPr="006779E7" w:rsidR="00D13169">
        <w:rPr>
          <w:i/>
        </w:rPr>
        <w:t>amurense</w:t>
      </w:r>
      <w:proofErr w:type="spellEnd"/>
      <w:r w:rsidR="00D13169">
        <w:t xml:space="preserve">, </w:t>
      </w:r>
      <w:proofErr w:type="spellStart"/>
      <w:r w:rsidRPr="006779E7" w:rsidR="00D13169">
        <w:rPr>
          <w:i/>
        </w:rPr>
        <w:t>Fraxinus</w:t>
      </w:r>
      <w:proofErr w:type="spellEnd"/>
      <w:r w:rsidRPr="006779E7" w:rsidR="00D13169">
        <w:rPr>
          <w:i/>
        </w:rPr>
        <w:t xml:space="preserve"> </w:t>
      </w:r>
      <w:proofErr w:type="spellStart"/>
      <w:r w:rsidRPr="006779E7" w:rsidR="00D13169">
        <w:rPr>
          <w:i/>
        </w:rPr>
        <w:t>pennsylvanica</w:t>
      </w:r>
      <w:proofErr w:type="spellEnd"/>
      <w:r w:rsidR="00D13169">
        <w:t xml:space="preserve">, and </w:t>
      </w:r>
      <w:proofErr w:type="spellStart"/>
      <w:r w:rsidRPr="006779E7" w:rsidR="00D13169">
        <w:rPr>
          <w:i/>
        </w:rPr>
        <w:t>Fraxinus</w:t>
      </w:r>
      <w:proofErr w:type="spellEnd"/>
      <w:r w:rsidRPr="006779E7" w:rsidR="00D13169">
        <w:rPr>
          <w:i/>
        </w:rPr>
        <w:t xml:space="preserve"> </w:t>
      </w:r>
      <w:proofErr w:type="spellStart"/>
      <w:r w:rsidRPr="006779E7" w:rsidR="00D13169">
        <w:rPr>
          <w:i/>
        </w:rPr>
        <w:t>caroliniana</w:t>
      </w:r>
      <w:proofErr w:type="spellEnd"/>
      <w:r w:rsidR="00D13169">
        <w:t xml:space="preserve">. If trying to capture the indicator species at this stage, just too broad a list for the coastal plain itself let alone trying to describe beyond the </w:t>
      </w:r>
      <w:r w:rsidR="006779E7">
        <w:t>four</w:t>
      </w:r>
      <w:r w:rsidR="00D13169">
        <w:t xml:space="preserve"> map zones within the southeast coastal plain.</w:t>
      </w:r>
    </w:p>
    <w:p w:rsidR="00D13169" w:rsidP="00D13169" w:rsidRDefault="00D13169"/>
    <w:p>
      <w:r>
        <w:rPr>
          <w:i/>
          <w:u w:val="single"/>
        </w:rPr>
        <w:t>Maximum Tree Size Class</w:t>
      </w:r>
      <w:br/>
      <w:r>
        <w:t>Medium 9-21"DBH</w:t>
      </w:r>
    </w:p>
    <w:p w:rsidR="00D13169" w:rsidP="00D13169" w:rsidRDefault="00D13169">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0"/>
    <w:bookmarkEnd w:id="11"/>
    <w:p w:rsidR="00806E6C" w:rsidP="00D13169" w:rsidRDefault="00806E6C">
      <w:pPr>
        <w:pStyle w:val="SClassInfoPara"/>
      </w:pPr>
    </w:p>
    <w:p w:rsidR="00D13169" w:rsidP="00D13169" w:rsidRDefault="00D131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D13169" w:rsidR="00806E6C" w:rsidTr="004D091C">
        <w:tc>
          <w:tcPr>
            <w:tcW w:w="1056" w:type="dxa"/>
            <w:tcBorders>
              <w:top w:val="single" w:color="auto" w:sz="2" w:space="0"/>
              <w:bottom w:val="single" w:color="000000" w:sz="12" w:space="0"/>
            </w:tcBorders>
            <w:shd w:val="clear" w:color="auto" w:fill="auto"/>
          </w:tcPr>
          <w:p w:rsidRPr="00D13169" w:rsidR="00806E6C" w:rsidP="004D091C" w:rsidRDefault="00806E6C">
            <w:pPr>
              <w:rPr>
                <w:b/>
                <w:bCs/>
              </w:rPr>
            </w:pPr>
            <w:r w:rsidRPr="00D13169">
              <w:rPr>
                <w:b/>
                <w:bCs/>
              </w:rPr>
              <w:t>Symbol</w:t>
            </w:r>
          </w:p>
        </w:tc>
        <w:tc>
          <w:tcPr>
            <w:tcW w:w="2364" w:type="dxa"/>
            <w:tcBorders>
              <w:top w:val="single" w:color="auto" w:sz="2" w:space="0"/>
              <w:bottom w:val="single" w:color="000000" w:sz="12" w:space="0"/>
            </w:tcBorders>
            <w:shd w:val="clear" w:color="auto" w:fill="auto"/>
          </w:tcPr>
          <w:p w:rsidRPr="00D13169" w:rsidR="00806E6C" w:rsidP="004D091C" w:rsidRDefault="00806E6C">
            <w:pPr>
              <w:rPr>
                <w:b/>
                <w:bCs/>
              </w:rPr>
            </w:pPr>
            <w:r w:rsidRPr="00D13169">
              <w:rPr>
                <w:b/>
                <w:bCs/>
              </w:rPr>
              <w:t>Scientific Name</w:t>
            </w:r>
          </w:p>
        </w:tc>
        <w:tc>
          <w:tcPr>
            <w:tcW w:w="1860" w:type="dxa"/>
            <w:tcBorders>
              <w:top w:val="single" w:color="auto" w:sz="2" w:space="0"/>
              <w:bottom w:val="single" w:color="000000" w:sz="12" w:space="0"/>
            </w:tcBorders>
            <w:shd w:val="clear" w:color="auto" w:fill="auto"/>
          </w:tcPr>
          <w:p w:rsidRPr="00D13169" w:rsidR="00806E6C" w:rsidP="004D091C" w:rsidRDefault="00806E6C">
            <w:pPr>
              <w:rPr>
                <w:b/>
                <w:bCs/>
              </w:rPr>
            </w:pPr>
            <w:r w:rsidRPr="00D13169">
              <w:rPr>
                <w:b/>
                <w:bCs/>
              </w:rPr>
              <w:t>Common Name</w:t>
            </w:r>
          </w:p>
        </w:tc>
        <w:tc>
          <w:tcPr>
            <w:tcW w:w="1956" w:type="dxa"/>
            <w:tcBorders>
              <w:top w:val="single" w:color="auto" w:sz="2" w:space="0"/>
              <w:bottom w:val="single" w:color="000000" w:sz="12" w:space="0"/>
            </w:tcBorders>
            <w:shd w:val="clear" w:color="auto" w:fill="auto"/>
          </w:tcPr>
          <w:p w:rsidRPr="00D13169" w:rsidR="00806E6C" w:rsidP="004D091C" w:rsidRDefault="00806E6C">
            <w:pPr>
              <w:rPr>
                <w:b/>
                <w:bCs/>
              </w:rPr>
            </w:pPr>
            <w:r w:rsidRPr="00D13169">
              <w:rPr>
                <w:b/>
                <w:bCs/>
              </w:rPr>
              <w:t>Canopy Position</w:t>
            </w:r>
          </w:p>
        </w:tc>
      </w:tr>
      <w:tr w:rsidRPr="00D13169" w:rsidR="00806E6C" w:rsidTr="004D091C">
        <w:tc>
          <w:tcPr>
            <w:tcW w:w="1056" w:type="dxa"/>
            <w:tcBorders>
              <w:top w:val="single" w:color="000000" w:sz="12" w:space="0"/>
            </w:tcBorders>
            <w:shd w:val="clear" w:color="auto" w:fill="auto"/>
          </w:tcPr>
          <w:p w:rsidRPr="00D13169" w:rsidR="00806E6C" w:rsidP="004D091C" w:rsidRDefault="00806E6C">
            <w:pPr>
              <w:rPr>
                <w:bCs/>
              </w:rPr>
            </w:pPr>
            <w:r w:rsidRPr="00D13169">
              <w:rPr>
                <w:bCs/>
              </w:rPr>
              <w:t>TADI2</w:t>
            </w:r>
          </w:p>
        </w:tc>
        <w:tc>
          <w:tcPr>
            <w:tcW w:w="2364" w:type="dxa"/>
            <w:tcBorders>
              <w:top w:val="single" w:color="000000" w:sz="12" w:space="0"/>
            </w:tcBorders>
            <w:shd w:val="clear" w:color="auto" w:fill="auto"/>
          </w:tcPr>
          <w:p w:rsidRPr="00D13169" w:rsidR="00806E6C" w:rsidP="004D091C" w:rsidRDefault="00806E6C">
            <w:r w:rsidRPr="00D13169">
              <w:t>Taxodium distichum</w:t>
            </w:r>
          </w:p>
        </w:tc>
        <w:tc>
          <w:tcPr>
            <w:tcW w:w="1860" w:type="dxa"/>
            <w:tcBorders>
              <w:top w:val="single" w:color="000000" w:sz="12" w:space="0"/>
            </w:tcBorders>
            <w:shd w:val="clear" w:color="auto" w:fill="auto"/>
          </w:tcPr>
          <w:p w:rsidRPr="00D13169" w:rsidR="00806E6C" w:rsidP="004D091C" w:rsidRDefault="00806E6C">
            <w:r w:rsidRPr="00D13169">
              <w:t>Bald cypress</w:t>
            </w:r>
          </w:p>
        </w:tc>
        <w:tc>
          <w:tcPr>
            <w:tcW w:w="1956" w:type="dxa"/>
            <w:tcBorders>
              <w:top w:val="single" w:color="000000" w:sz="12" w:space="0"/>
            </w:tcBorders>
            <w:shd w:val="clear" w:color="auto" w:fill="auto"/>
          </w:tcPr>
          <w:p w:rsidRPr="00D13169" w:rsidR="00806E6C" w:rsidP="004D091C" w:rsidRDefault="00806E6C">
            <w:r w:rsidRPr="00D13169">
              <w:t>Upper</w:t>
            </w:r>
          </w:p>
        </w:tc>
      </w:tr>
      <w:tr w:rsidRPr="00D13169" w:rsidR="00806E6C" w:rsidTr="004D091C">
        <w:tc>
          <w:tcPr>
            <w:tcW w:w="1056" w:type="dxa"/>
            <w:shd w:val="clear" w:color="auto" w:fill="auto"/>
          </w:tcPr>
          <w:p w:rsidRPr="00D13169" w:rsidR="00806E6C" w:rsidP="004D091C" w:rsidRDefault="00806E6C">
            <w:pPr>
              <w:rPr>
                <w:bCs/>
              </w:rPr>
            </w:pPr>
            <w:r w:rsidRPr="00D13169">
              <w:rPr>
                <w:bCs/>
              </w:rPr>
              <w:t>NYBI</w:t>
            </w:r>
          </w:p>
        </w:tc>
        <w:tc>
          <w:tcPr>
            <w:tcW w:w="2364" w:type="dxa"/>
            <w:shd w:val="clear" w:color="auto" w:fill="auto"/>
          </w:tcPr>
          <w:p w:rsidRPr="00D13169" w:rsidR="00806E6C" w:rsidP="004D091C" w:rsidRDefault="00806E6C">
            <w:r w:rsidRPr="00D13169">
              <w:t xml:space="preserve">Nyssa </w:t>
            </w:r>
            <w:proofErr w:type="spellStart"/>
            <w:r w:rsidRPr="00D13169">
              <w:t>biflora</w:t>
            </w:r>
            <w:proofErr w:type="spellEnd"/>
          </w:p>
        </w:tc>
        <w:tc>
          <w:tcPr>
            <w:tcW w:w="1860" w:type="dxa"/>
            <w:shd w:val="clear" w:color="auto" w:fill="auto"/>
          </w:tcPr>
          <w:p w:rsidRPr="00D13169" w:rsidR="00806E6C" w:rsidP="004D091C" w:rsidRDefault="00806E6C">
            <w:r w:rsidRPr="00D13169">
              <w:t>Swamp tupelo</w:t>
            </w:r>
          </w:p>
        </w:tc>
        <w:tc>
          <w:tcPr>
            <w:tcW w:w="1956" w:type="dxa"/>
            <w:shd w:val="clear" w:color="auto" w:fill="auto"/>
          </w:tcPr>
          <w:p w:rsidRPr="00D13169" w:rsidR="00806E6C" w:rsidP="004D091C" w:rsidRDefault="00806E6C">
            <w:r w:rsidRPr="00D13169">
              <w:t>Mid-Upper</w:t>
            </w:r>
          </w:p>
        </w:tc>
      </w:tr>
      <w:tr w:rsidRPr="00D13169" w:rsidR="00806E6C" w:rsidTr="004D091C">
        <w:tc>
          <w:tcPr>
            <w:tcW w:w="1056" w:type="dxa"/>
            <w:shd w:val="clear" w:color="auto" w:fill="auto"/>
          </w:tcPr>
          <w:p w:rsidRPr="00D13169" w:rsidR="00806E6C" w:rsidP="004D091C" w:rsidRDefault="00806E6C">
            <w:pPr>
              <w:rPr>
                <w:bCs/>
              </w:rPr>
            </w:pPr>
            <w:r w:rsidRPr="00D13169">
              <w:rPr>
                <w:bCs/>
              </w:rPr>
              <w:lastRenderedPageBreak/>
              <w:t>QUPH</w:t>
            </w:r>
          </w:p>
        </w:tc>
        <w:tc>
          <w:tcPr>
            <w:tcW w:w="2364" w:type="dxa"/>
            <w:shd w:val="clear" w:color="auto" w:fill="auto"/>
          </w:tcPr>
          <w:p w:rsidRPr="00D13169" w:rsidR="00806E6C" w:rsidP="004D091C" w:rsidRDefault="00806E6C">
            <w:r w:rsidRPr="00D13169">
              <w:t xml:space="preserve">Quercus </w:t>
            </w:r>
            <w:proofErr w:type="spellStart"/>
            <w:r w:rsidRPr="00D13169">
              <w:t>phellos</w:t>
            </w:r>
            <w:proofErr w:type="spellEnd"/>
          </w:p>
        </w:tc>
        <w:tc>
          <w:tcPr>
            <w:tcW w:w="1860" w:type="dxa"/>
            <w:shd w:val="clear" w:color="auto" w:fill="auto"/>
          </w:tcPr>
          <w:p w:rsidRPr="00D13169" w:rsidR="00806E6C" w:rsidP="004D091C" w:rsidRDefault="00806E6C">
            <w:r w:rsidRPr="00D13169">
              <w:t>Willow oak</w:t>
            </w:r>
          </w:p>
        </w:tc>
        <w:tc>
          <w:tcPr>
            <w:tcW w:w="1956" w:type="dxa"/>
            <w:shd w:val="clear" w:color="auto" w:fill="auto"/>
          </w:tcPr>
          <w:p w:rsidRPr="00D13169" w:rsidR="00806E6C" w:rsidP="004D091C" w:rsidRDefault="00806E6C">
            <w:r w:rsidRPr="00D13169">
              <w:t>Mid-Upper</w:t>
            </w:r>
          </w:p>
        </w:tc>
      </w:tr>
      <w:tr w:rsidRPr="00D13169" w:rsidR="00806E6C" w:rsidTr="004D091C">
        <w:tc>
          <w:tcPr>
            <w:tcW w:w="1056" w:type="dxa"/>
            <w:shd w:val="clear" w:color="auto" w:fill="auto"/>
          </w:tcPr>
          <w:p w:rsidRPr="00D13169" w:rsidR="00806E6C" w:rsidP="004D091C" w:rsidRDefault="00806E6C">
            <w:pPr>
              <w:rPr>
                <w:bCs/>
              </w:rPr>
            </w:pPr>
            <w:r w:rsidRPr="00D13169">
              <w:rPr>
                <w:bCs/>
              </w:rPr>
              <w:t>ACRU</w:t>
            </w:r>
          </w:p>
        </w:tc>
        <w:tc>
          <w:tcPr>
            <w:tcW w:w="2364" w:type="dxa"/>
            <w:shd w:val="clear" w:color="auto" w:fill="auto"/>
          </w:tcPr>
          <w:p w:rsidRPr="00D13169" w:rsidR="00806E6C" w:rsidP="004D091C" w:rsidRDefault="00806E6C">
            <w:r w:rsidRPr="00D13169">
              <w:t>Acer rubrum</w:t>
            </w:r>
          </w:p>
        </w:tc>
        <w:tc>
          <w:tcPr>
            <w:tcW w:w="1860" w:type="dxa"/>
            <w:shd w:val="clear" w:color="auto" w:fill="auto"/>
          </w:tcPr>
          <w:p w:rsidRPr="00D13169" w:rsidR="00806E6C" w:rsidP="004D091C" w:rsidRDefault="00806E6C">
            <w:r w:rsidRPr="00D13169">
              <w:t>Red maple</w:t>
            </w:r>
          </w:p>
        </w:tc>
        <w:tc>
          <w:tcPr>
            <w:tcW w:w="1956" w:type="dxa"/>
            <w:shd w:val="clear" w:color="auto" w:fill="auto"/>
          </w:tcPr>
          <w:p w:rsidRPr="00D13169" w:rsidR="00806E6C" w:rsidP="004D091C" w:rsidRDefault="00806E6C">
            <w:r w:rsidRPr="00D13169">
              <w:t>Mid-Upper</w:t>
            </w:r>
          </w:p>
        </w:tc>
      </w:tr>
    </w:tbl>
    <w:p w:rsidR="00806E6C" w:rsidP="00806E6C" w:rsidRDefault="00806E6C"/>
    <w:p w:rsidR="00D13169" w:rsidP="00D13169" w:rsidRDefault="00D13169">
      <w:pPr>
        <w:pStyle w:val="SClassInfoPara"/>
      </w:pPr>
      <w:r>
        <w:t>Description</w:t>
      </w:r>
    </w:p>
    <w:p w:rsidR="00D13169" w:rsidP="00D13169" w:rsidRDefault="006779E7">
      <w:r>
        <w:t>M</w:t>
      </w:r>
      <w:r w:rsidR="00D13169">
        <w:t xml:space="preserve">ore distinct stratification of canopy with </w:t>
      </w:r>
      <w:r w:rsidRPr="006779E7" w:rsidR="00D13169">
        <w:rPr>
          <w:i/>
        </w:rPr>
        <w:t>Taxodium distichum</w:t>
      </w:r>
      <w:r w:rsidR="00D13169">
        <w:t xml:space="preserve"> emergent over a layer of </w:t>
      </w:r>
      <w:r w:rsidRPr="006779E7" w:rsidR="00D13169">
        <w:rPr>
          <w:i/>
        </w:rPr>
        <w:t xml:space="preserve">Nyssa </w:t>
      </w:r>
      <w:proofErr w:type="spellStart"/>
      <w:r w:rsidRPr="006779E7" w:rsidR="00D13169">
        <w:rPr>
          <w:i/>
        </w:rPr>
        <w:t>biflora</w:t>
      </w:r>
      <w:proofErr w:type="spellEnd"/>
      <w:r w:rsidR="00D13169">
        <w:t xml:space="preserve"> or </w:t>
      </w:r>
      <w:r w:rsidRPr="006779E7" w:rsidR="00D13169">
        <w:rPr>
          <w:i/>
        </w:rPr>
        <w:t xml:space="preserve">N. </w:t>
      </w:r>
      <w:proofErr w:type="spellStart"/>
      <w:r w:rsidRPr="006779E7" w:rsidR="00D13169">
        <w:rPr>
          <w:i/>
        </w:rPr>
        <w:t>aquatica</w:t>
      </w:r>
      <w:proofErr w:type="spellEnd"/>
      <w:r w:rsidR="00D13169">
        <w:t xml:space="preserve">; and </w:t>
      </w:r>
      <w:r w:rsidRPr="006779E7" w:rsidR="00D13169">
        <w:rPr>
          <w:i/>
        </w:rPr>
        <w:t>Acer rubrum</w:t>
      </w:r>
      <w:r w:rsidR="00D13169">
        <w:t xml:space="preserve"> (in wetter versions of this aggregated system). This stage simply has larger trees. Smaller trees under the red maple include </w:t>
      </w:r>
      <w:proofErr w:type="spellStart"/>
      <w:r w:rsidRPr="006779E7" w:rsidR="00D13169">
        <w:rPr>
          <w:i/>
        </w:rPr>
        <w:t>Fraxinus</w:t>
      </w:r>
      <w:proofErr w:type="spellEnd"/>
      <w:r w:rsidRPr="006779E7" w:rsidR="00D13169">
        <w:rPr>
          <w:i/>
        </w:rPr>
        <w:t xml:space="preserve"> </w:t>
      </w:r>
      <w:proofErr w:type="spellStart"/>
      <w:r w:rsidRPr="006779E7" w:rsidR="00D13169">
        <w:rPr>
          <w:i/>
        </w:rPr>
        <w:t>caroliniana</w:t>
      </w:r>
      <w:proofErr w:type="spellEnd"/>
      <w:r w:rsidR="00D13169">
        <w:t xml:space="preserve"> and shrubs like </w:t>
      </w:r>
      <w:proofErr w:type="spellStart"/>
      <w:r w:rsidRPr="006779E7" w:rsidR="00D13169">
        <w:rPr>
          <w:i/>
        </w:rPr>
        <w:t>Itea</w:t>
      </w:r>
      <w:proofErr w:type="spellEnd"/>
      <w:r w:rsidRPr="006779E7" w:rsidR="00D13169">
        <w:rPr>
          <w:i/>
        </w:rPr>
        <w:t xml:space="preserve"> virginica</w:t>
      </w:r>
      <w:r w:rsidR="00D13169">
        <w:t xml:space="preserve"> and </w:t>
      </w:r>
      <w:r w:rsidRPr="006779E7" w:rsidR="00D13169">
        <w:rPr>
          <w:i/>
        </w:rPr>
        <w:t xml:space="preserve">Leucothoe </w:t>
      </w:r>
      <w:proofErr w:type="spellStart"/>
      <w:r w:rsidRPr="006779E7" w:rsidR="00D13169">
        <w:rPr>
          <w:i/>
        </w:rPr>
        <w:t>racimosa</w:t>
      </w:r>
      <w:proofErr w:type="spellEnd"/>
      <w:r w:rsidR="00D13169">
        <w:t>. Herbs like lizard’s tail are also included.</w:t>
      </w:r>
    </w:p>
    <w:p w:rsidR="00D13169" w:rsidP="00D13169" w:rsidRDefault="00806E6C">
      <w:r>
        <w:t>W</w:t>
      </w:r>
      <w:r w:rsidR="00D13169">
        <w:t>in</w:t>
      </w:r>
      <w:r w:rsidR="00536B40">
        <w:t>dthrow</w:t>
      </w:r>
      <w:r w:rsidR="006779E7">
        <w:t xml:space="preserve"> can set the system back.</w:t>
      </w:r>
    </w:p>
    <w:p w:rsidR="00D13169" w:rsidP="00D13169" w:rsidRDefault="00D13169"/>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13169" w:rsidP="00D13169" w:rsidRDefault="00D13169">
      <w:r>
        <w:t>NatureServe. 2006. International Ecological Classification Standard: Terrestrial Ecological Classifications. NatureServe Central Databases. Arlington, VA, U.S.A.</w:t>
      </w:r>
    </w:p>
    <w:p w:rsidR="00D13169" w:rsidP="00D13169" w:rsidRDefault="00D13169"/>
    <w:p w:rsidR="00D13169" w:rsidP="00D13169" w:rsidRDefault="00D13169">
      <w:r>
        <w:t>NatureServe. 2007. International Ecological Classification Standard: Terrestrial Ecological Classifications. NatureServe Central Databases. Arlington, VA. USA. Data current as of 06 October 2007.</w:t>
      </w:r>
    </w:p>
    <w:p w:rsidR="00D13169" w:rsidP="00D13169" w:rsidRDefault="00D13169">
      <w:r>
        <w:t xml:space="preserve"> </w:t>
      </w:r>
    </w:p>
    <w:p w:rsidR="00D13169" w:rsidP="00D13169" w:rsidRDefault="00D13169">
      <w:r>
        <w:t>Southeastern Ecology Working Group of NatureServe. No date. International Ecological Classification Standard: International Vegetation Classification. Terrestrial Vegetation. NatureServe, Durham, NC.</w:t>
      </w:r>
    </w:p>
    <w:p w:rsidRPr="00A43E41" w:rsidR="004D5F12" w:rsidP="00D1316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119" w:rsidRDefault="00104119">
      <w:r>
        <w:separator/>
      </w:r>
    </w:p>
  </w:endnote>
  <w:endnote w:type="continuationSeparator" w:id="0">
    <w:p w:rsidR="00104119" w:rsidRDefault="0010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169" w:rsidRDefault="00D13169" w:rsidP="00D131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119" w:rsidRDefault="00104119">
      <w:r>
        <w:separator/>
      </w:r>
    </w:p>
  </w:footnote>
  <w:footnote w:type="continuationSeparator" w:id="0">
    <w:p w:rsidR="00104119" w:rsidRDefault="00104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31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6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4119"/>
    <w:rsid w:val="001051B6"/>
    <w:rsid w:val="001053BC"/>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97618"/>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36B40"/>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4C73"/>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779E7"/>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6E6C"/>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3FD0"/>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6BD6"/>
    <w:rsid w:val="00AF7D3A"/>
    <w:rsid w:val="00B02771"/>
    <w:rsid w:val="00B028B6"/>
    <w:rsid w:val="00B02B3D"/>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3169"/>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B77D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F8D0EB-A1E1-4682-9302-0B4245F2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36B40"/>
    <w:pPr>
      <w:ind w:left="720"/>
    </w:pPr>
    <w:rPr>
      <w:rFonts w:ascii="Calibri" w:eastAsia="Calibri" w:hAnsi="Calibri"/>
      <w:sz w:val="22"/>
      <w:szCs w:val="22"/>
    </w:rPr>
  </w:style>
  <w:style w:type="character" w:styleId="Hyperlink">
    <w:name w:val="Hyperlink"/>
    <w:rsid w:val="00536B40"/>
    <w:rPr>
      <w:color w:val="0000FF"/>
      <w:u w:val="single"/>
    </w:rPr>
  </w:style>
  <w:style w:type="paragraph" w:customStyle="1" w:styleId="paragraph">
    <w:name w:val="paragraph"/>
    <w:basedOn w:val="Normal"/>
    <w:rsid w:val="00806E6C"/>
  </w:style>
  <w:style w:type="character" w:customStyle="1" w:styleId="normaltextrun1">
    <w:name w:val="normaltextrun1"/>
    <w:basedOn w:val="DefaultParagraphFont"/>
    <w:rsid w:val="00806E6C"/>
  </w:style>
  <w:style w:type="character" w:customStyle="1" w:styleId="eop">
    <w:name w:val="eop"/>
    <w:basedOn w:val="DefaultParagraphFont"/>
    <w:rsid w:val="0080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47130">
      <w:bodyDiv w:val="1"/>
      <w:marLeft w:val="0"/>
      <w:marRight w:val="0"/>
      <w:marTop w:val="0"/>
      <w:marBottom w:val="0"/>
      <w:divBdr>
        <w:top w:val="none" w:sz="0" w:space="0" w:color="auto"/>
        <w:left w:val="none" w:sz="0" w:space="0" w:color="auto"/>
        <w:bottom w:val="none" w:sz="0" w:space="0" w:color="auto"/>
        <w:right w:val="none" w:sz="0" w:space="0" w:color="auto"/>
      </w:divBdr>
    </w:div>
    <w:div w:id="200763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18</TotalTime>
  <Pages>5</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2014-08-21T15:01:00Z</cp:lastPrinted>
  <dcterms:created xsi:type="dcterms:W3CDTF">2015-10-05T17:48:00Z</dcterms:created>
  <dcterms:modified xsi:type="dcterms:W3CDTF">2018-06-16T23:06:00Z</dcterms:modified>
</cp:coreProperties>
</file>