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182" w:rsidP="00E02182" w:rsidRDefault="00E02182" w14:paraId="577BF2A4" w14:textId="77777777">
      <w:pPr>
        <w:pStyle w:val="BpSTitle"/>
      </w:pPr>
      <w:bookmarkStart w:name="_GoBack" w:id="0"/>
      <w:bookmarkEnd w:id="0"/>
      <w:r>
        <w:t>15180</w:t>
      </w:r>
    </w:p>
    <w:p w:rsidR="00E02182" w:rsidP="00E02182" w:rsidRDefault="00E02182" w14:paraId="49187444" w14:textId="77777777">
      <w:pPr>
        <w:pStyle w:val="BpSTitle"/>
      </w:pPr>
      <w:r>
        <w:t>North-Central Interior Wet Flatwoods</w:t>
      </w:r>
    </w:p>
    <w:p w:rsidR="00E02182" w:rsidP="00E02182" w:rsidRDefault="00E02182" w14:paraId="4A3123C1" w14:textId="77777777">
      <w:r>
        <w:t xmlns:w="http://schemas.openxmlformats.org/wordprocessingml/2006/main">BpS Model/Description Version: Aug. 2020</w:t>
      </w:r>
      <w:r>
        <w:tab/>
      </w:r>
      <w:r>
        <w:tab/>
      </w:r>
      <w:r>
        <w:tab/>
      </w:r>
      <w:r>
        <w:tab/>
      </w:r>
      <w:r>
        <w:tab/>
      </w:r>
      <w:r>
        <w:tab/>
      </w:r>
      <w:r>
        <w:tab/>
      </w:r>
    </w:p>
    <w:p w:rsidR="00E02182" w:rsidP="00E02182" w:rsidRDefault="00E02182" w14:paraId="5A356ECA"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392"/>
        <w:gridCol w:w="852"/>
      </w:tblGrid>
      <w:tr w:rsidRPr="00E02182" w:rsidR="00E02182" w:rsidTr="00E02182" w14:paraId="16FC6D95" w14:textId="77777777">
        <w:tc>
          <w:tcPr>
            <w:tcW w:w="1848" w:type="dxa"/>
            <w:tcBorders>
              <w:top w:val="single" w:color="auto" w:sz="2" w:space="0"/>
              <w:left w:val="single" w:color="auto" w:sz="12" w:space="0"/>
              <w:bottom w:val="single" w:color="000000" w:sz="12" w:space="0"/>
            </w:tcBorders>
            <w:shd w:val="clear" w:color="auto" w:fill="auto"/>
          </w:tcPr>
          <w:p w:rsidRPr="00E02182" w:rsidR="00E02182" w:rsidP="00A444E5" w:rsidRDefault="00E02182" w14:paraId="4EE826C1" w14:textId="77777777">
            <w:pPr>
              <w:rPr>
                <w:b/>
                <w:bCs/>
              </w:rPr>
            </w:pPr>
            <w:r w:rsidRPr="00E02182">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E02182" w:rsidR="00E02182" w:rsidP="00A444E5" w:rsidRDefault="00E02182" w14:paraId="3B239F1E"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E02182" w:rsidR="00E02182" w:rsidP="00A444E5" w:rsidRDefault="00E02182" w14:paraId="609C160B" w14:textId="77777777">
            <w:pPr>
              <w:rPr>
                <w:b/>
                <w:bCs/>
              </w:rPr>
            </w:pPr>
            <w:r w:rsidRPr="00E02182">
              <w:rPr>
                <w:b/>
                <w:bCs/>
              </w:rPr>
              <w:t>Reviewers</w:t>
            </w:r>
          </w:p>
        </w:tc>
        <w:tc>
          <w:tcPr>
            <w:tcW w:w="852" w:type="dxa"/>
            <w:tcBorders>
              <w:top w:val="single" w:color="auto" w:sz="2" w:space="0"/>
              <w:bottom w:val="single" w:color="000000" w:sz="12" w:space="0"/>
            </w:tcBorders>
            <w:shd w:val="clear" w:color="auto" w:fill="auto"/>
          </w:tcPr>
          <w:p w:rsidRPr="00E02182" w:rsidR="00E02182" w:rsidP="00A444E5" w:rsidRDefault="00E02182" w14:paraId="5F067D29" w14:textId="77777777">
            <w:pPr>
              <w:rPr>
                <w:b/>
                <w:bCs/>
              </w:rPr>
            </w:pPr>
          </w:p>
        </w:tc>
      </w:tr>
      <w:tr w:rsidRPr="00E02182" w:rsidR="00E02182" w:rsidTr="00E02182" w14:paraId="3C6CDAA5" w14:textId="77777777">
        <w:tc>
          <w:tcPr>
            <w:tcW w:w="1848" w:type="dxa"/>
            <w:tcBorders>
              <w:top w:val="single" w:color="000000" w:sz="12" w:space="0"/>
              <w:left w:val="single" w:color="auto" w:sz="12" w:space="0"/>
            </w:tcBorders>
            <w:shd w:val="clear" w:color="auto" w:fill="auto"/>
          </w:tcPr>
          <w:p w:rsidRPr="00E02182" w:rsidR="00E02182" w:rsidP="00A444E5" w:rsidRDefault="00E02182" w14:paraId="6D049EE1" w14:textId="77777777">
            <w:pPr>
              <w:rPr>
                <w:bCs/>
              </w:rPr>
            </w:pPr>
            <w:r w:rsidRPr="00E02182">
              <w:rPr>
                <w:bCs/>
              </w:rPr>
              <w:t>Brad Slaughter</w:t>
            </w:r>
          </w:p>
        </w:tc>
        <w:tc>
          <w:tcPr>
            <w:tcW w:w="2904" w:type="dxa"/>
            <w:tcBorders>
              <w:top w:val="single" w:color="000000" w:sz="12" w:space="0"/>
              <w:right w:val="single" w:color="000000" w:sz="12" w:space="0"/>
            </w:tcBorders>
            <w:shd w:val="clear" w:color="auto" w:fill="auto"/>
          </w:tcPr>
          <w:p w:rsidRPr="00E02182" w:rsidR="00E02182" w:rsidP="00A444E5" w:rsidRDefault="00E02182" w14:paraId="65500EF4" w14:textId="77777777">
            <w:r w:rsidRPr="00E02182">
              <w:t>slaughterb@michigan.gov</w:t>
            </w:r>
          </w:p>
        </w:tc>
        <w:tc>
          <w:tcPr>
            <w:tcW w:w="1392" w:type="dxa"/>
            <w:tcBorders>
              <w:top w:val="single" w:color="000000" w:sz="12" w:space="0"/>
              <w:left w:val="single" w:color="000000" w:sz="12" w:space="0"/>
            </w:tcBorders>
            <w:shd w:val="clear" w:color="auto" w:fill="auto"/>
          </w:tcPr>
          <w:p w:rsidRPr="00E02182" w:rsidR="00E02182" w:rsidP="00A444E5" w:rsidRDefault="00E02182" w14:paraId="4B5A922A" w14:textId="77777777">
            <w:r w:rsidRPr="00E02182">
              <w:t>None</w:t>
            </w:r>
          </w:p>
        </w:tc>
        <w:tc>
          <w:tcPr>
            <w:tcW w:w="852" w:type="dxa"/>
            <w:tcBorders>
              <w:top w:val="single" w:color="000000" w:sz="12" w:space="0"/>
            </w:tcBorders>
            <w:shd w:val="clear" w:color="auto" w:fill="auto"/>
          </w:tcPr>
          <w:p w:rsidRPr="00E02182" w:rsidR="00E02182" w:rsidP="00A444E5" w:rsidRDefault="00E02182" w14:paraId="6CA621D5" w14:textId="77777777">
            <w:r w:rsidRPr="00E02182">
              <w:t>None</w:t>
            </w:r>
          </w:p>
        </w:tc>
      </w:tr>
      <w:tr w:rsidRPr="00E02182" w:rsidR="00E02182" w:rsidTr="00E02182" w14:paraId="1F96FB5B" w14:textId="77777777">
        <w:tc>
          <w:tcPr>
            <w:tcW w:w="1848" w:type="dxa"/>
            <w:tcBorders>
              <w:left w:val="single" w:color="auto" w:sz="12" w:space="0"/>
            </w:tcBorders>
            <w:shd w:val="clear" w:color="auto" w:fill="auto"/>
          </w:tcPr>
          <w:p w:rsidRPr="00E02182" w:rsidR="00E02182" w:rsidP="00A444E5" w:rsidRDefault="00E02182" w14:paraId="370CC5EE" w14:textId="77777777">
            <w:pPr>
              <w:rPr>
                <w:bCs/>
              </w:rPr>
            </w:pPr>
            <w:r w:rsidRPr="00E02182">
              <w:rPr>
                <w:bCs/>
              </w:rPr>
              <w:t>None</w:t>
            </w:r>
          </w:p>
        </w:tc>
        <w:tc>
          <w:tcPr>
            <w:tcW w:w="2904" w:type="dxa"/>
            <w:tcBorders>
              <w:right w:val="single" w:color="000000" w:sz="12" w:space="0"/>
            </w:tcBorders>
            <w:shd w:val="clear" w:color="auto" w:fill="auto"/>
          </w:tcPr>
          <w:p w:rsidRPr="00E02182" w:rsidR="00E02182" w:rsidP="00A444E5" w:rsidRDefault="00E02182" w14:paraId="00121B13" w14:textId="77777777">
            <w:r w:rsidRPr="00E02182">
              <w:t>None</w:t>
            </w:r>
          </w:p>
        </w:tc>
        <w:tc>
          <w:tcPr>
            <w:tcW w:w="1392" w:type="dxa"/>
            <w:tcBorders>
              <w:left w:val="single" w:color="000000" w:sz="12" w:space="0"/>
            </w:tcBorders>
            <w:shd w:val="clear" w:color="auto" w:fill="auto"/>
          </w:tcPr>
          <w:p w:rsidRPr="00E02182" w:rsidR="00E02182" w:rsidP="00A444E5" w:rsidRDefault="00E02182" w14:paraId="51A552B0" w14:textId="77777777">
            <w:r w:rsidRPr="00E02182">
              <w:t>None</w:t>
            </w:r>
          </w:p>
        </w:tc>
        <w:tc>
          <w:tcPr>
            <w:tcW w:w="852" w:type="dxa"/>
            <w:shd w:val="clear" w:color="auto" w:fill="auto"/>
          </w:tcPr>
          <w:p w:rsidRPr="00E02182" w:rsidR="00E02182" w:rsidP="00A444E5" w:rsidRDefault="00E02182" w14:paraId="4E61F8EA" w14:textId="77777777">
            <w:r w:rsidRPr="00E02182">
              <w:t>None</w:t>
            </w:r>
          </w:p>
        </w:tc>
      </w:tr>
      <w:tr w:rsidRPr="00E02182" w:rsidR="00E02182" w:rsidTr="00E02182" w14:paraId="31133B26" w14:textId="77777777">
        <w:tc>
          <w:tcPr>
            <w:tcW w:w="1848" w:type="dxa"/>
            <w:tcBorders>
              <w:left w:val="single" w:color="auto" w:sz="12" w:space="0"/>
              <w:bottom w:val="single" w:color="auto" w:sz="2" w:space="0"/>
            </w:tcBorders>
            <w:shd w:val="clear" w:color="auto" w:fill="auto"/>
          </w:tcPr>
          <w:p w:rsidRPr="00E02182" w:rsidR="00E02182" w:rsidP="00A444E5" w:rsidRDefault="00E02182" w14:paraId="7E359D6F" w14:textId="77777777">
            <w:pPr>
              <w:rPr>
                <w:bCs/>
              </w:rPr>
            </w:pPr>
            <w:r w:rsidRPr="00E02182">
              <w:rPr>
                <w:bCs/>
              </w:rPr>
              <w:t>None</w:t>
            </w:r>
          </w:p>
        </w:tc>
        <w:tc>
          <w:tcPr>
            <w:tcW w:w="2904" w:type="dxa"/>
            <w:tcBorders>
              <w:right w:val="single" w:color="000000" w:sz="12" w:space="0"/>
            </w:tcBorders>
            <w:shd w:val="clear" w:color="auto" w:fill="auto"/>
          </w:tcPr>
          <w:p w:rsidRPr="00E02182" w:rsidR="00E02182" w:rsidP="00A444E5" w:rsidRDefault="00E02182" w14:paraId="69E5A12F" w14:textId="77777777">
            <w:r w:rsidRPr="00E02182">
              <w:t>None</w:t>
            </w:r>
          </w:p>
        </w:tc>
        <w:tc>
          <w:tcPr>
            <w:tcW w:w="1392" w:type="dxa"/>
            <w:tcBorders>
              <w:left w:val="single" w:color="000000" w:sz="12" w:space="0"/>
              <w:bottom w:val="single" w:color="auto" w:sz="2" w:space="0"/>
            </w:tcBorders>
            <w:shd w:val="clear" w:color="auto" w:fill="auto"/>
          </w:tcPr>
          <w:p w:rsidRPr="00E02182" w:rsidR="00E02182" w:rsidP="00A444E5" w:rsidRDefault="00E02182" w14:paraId="29657DA3" w14:textId="77777777">
            <w:r w:rsidRPr="00E02182">
              <w:t>None</w:t>
            </w:r>
          </w:p>
        </w:tc>
        <w:tc>
          <w:tcPr>
            <w:tcW w:w="852" w:type="dxa"/>
            <w:shd w:val="clear" w:color="auto" w:fill="auto"/>
          </w:tcPr>
          <w:p w:rsidRPr="00E02182" w:rsidR="00E02182" w:rsidP="00A444E5" w:rsidRDefault="00E02182" w14:paraId="3591AFD4" w14:textId="77777777">
            <w:r w:rsidRPr="00E02182">
              <w:t>None</w:t>
            </w:r>
          </w:p>
        </w:tc>
      </w:tr>
    </w:tbl>
    <w:p w:rsidR="00E02182" w:rsidP="00E02182" w:rsidRDefault="00E02182" w14:paraId="49D0E032" w14:textId="77777777"/>
    <w:p w:rsidR="00E02182" w:rsidP="00E02182" w:rsidRDefault="00E02182" w14:paraId="6D35AB43" w14:textId="77777777">
      <w:pPr>
        <w:pStyle w:val="InfoPara"/>
      </w:pPr>
      <w:r>
        <w:t>Vegetation Type</w:t>
      </w:r>
    </w:p>
    <w:p w:rsidR="00E02182" w:rsidP="00E02182" w:rsidRDefault="00E02182" w14:paraId="3EF82605" w14:textId="77777777">
      <w:r>
        <w:t>Forest and Woodland</w:t>
      </w:r>
    </w:p>
    <w:p w:rsidR="00E02182" w:rsidP="00E02182" w:rsidRDefault="00E02182" w14:paraId="50D7713F" w14:textId="77777777">
      <w:pPr>
        <w:pStyle w:val="InfoPara"/>
      </w:pPr>
      <w:r>
        <w:t>Map Zones</w:t>
      </w:r>
    </w:p>
    <w:p w:rsidRPr="004F7A24" w:rsidR="00E02182" w:rsidP="00E02182" w:rsidRDefault="004B7825" w14:paraId="74205926" w14:textId="01245D29">
      <w:r>
        <w:t xml:space="preserve">43, </w:t>
      </w:r>
      <w:r w:rsidRPr="004F7A24" w:rsidR="00C45CD8">
        <w:t>47</w:t>
      </w:r>
      <w:r>
        <w:t xml:space="preserve">, 49, </w:t>
      </w:r>
      <w:r w:rsidRPr="004F7A24" w:rsidR="00C45CD8">
        <w:t>52</w:t>
      </w:r>
      <w:r>
        <w:t xml:space="preserve">, </w:t>
      </w:r>
      <w:r w:rsidRPr="004F7A24" w:rsidR="00C45CD8">
        <w:t>62</w:t>
      </w:r>
      <w:r>
        <w:t>, 63, 6</w:t>
      </w:r>
      <w:r w:rsidRPr="004F7A24" w:rsidR="00C45CD8">
        <w:t>4</w:t>
      </w:r>
      <w:r>
        <w:t xml:space="preserve">, </w:t>
      </w:r>
      <w:r w:rsidRPr="004F7A24" w:rsidR="004F7A24">
        <w:t>65</w:t>
      </w:r>
    </w:p>
    <w:p w:rsidR="00E02182" w:rsidP="00E02182" w:rsidRDefault="00E02182" w14:paraId="1808E9CA" w14:textId="77777777">
      <w:pPr>
        <w:pStyle w:val="InfoPara"/>
      </w:pPr>
      <w:r>
        <w:t>Geographic Range</w:t>
      </w:r>
    </w:p>
    <w:p w:rsidR="00E02182" w:rsidP="00E02182" w:rsidRDefault="00E02182" w14:paraId="28FD9BEA" w14:textId="77777777">
      <w:r>
        <w:t>This small-patch system is found throughout the northern glaciated Midwest ranging east into Lower New England (NatureServe 2008).</w:t>
      </w:r>
    </w:p>
    <w:p w:rsidR="00E02182" w:rsidP="00E02182" w:rsidRDefault="00E02182" w14:paraId="245315F5" w14:textId="77777777">
      <w:pPr>
        <w:pStyle w:val="InfoPara"/>
      </w:pPr>
      <w:r>
        <w:t>Biophysical Site Description</w:t>
      </w:r>
    </w:p>
    <w:p w:rsidR="00E02182" w:rsidP="00E02182" w:rsidRDefault="00E02182" w14:paraId="227E2974" w14:textId="77777777">
      <w:r>
        <w:t xml:space="preserve">The North-Central Interior Wet Flatwoods occurs primarily on glacial lakeplain and sometimes on poorly drained uplands or depressions on tillplains or outwash plains. The community is restricted or nearly restricted to regions impacted by the Wisconsinan glaciation. </w:t>
      </w:r>
    </w:p>
    <w:p w:rsidR="00E02182" w:rsidP="00E02182" w:rsidRDefault="00E02182" w14:paraId="5D090BA0" w14:textId="77777777"/>
    <w:p w:rsidR="00E02182" w:rsidP="00E02182" w:rsidRDefault="00E02182" w14:paraId="3F0FD3B7" w14:textId="77777777">
      <w:r>
        <w:t>Soils are imperfectly to poorly drained and aerated, and an impermeable clay layer is often present, leading to seasonal ponding in the spring and drought in the summer. Plants characteristic of this BpS are adapted to fluctuating water tables. In addition, plants are often limited by light where dense forest canopies have developed.</w:t>
      </w:r>
    </w:p>
    <w:p w:rsidR="00E02182" w:rsidP="00E02182" w:rsidRDefault="00E02182" w14:paraId="5D39DE1C" w14:textId="77777777">
      <w:pPr>
        <w:pStyle w:val="InfoPara"/>
      </w:pPr>
      <w:r>
        <w:t>Vegetation Description</w:t>
      </w:r>
    </w:p>
    <w:p w:rsidR="00E02182" w:rsidP="00E02182" w:rsidRDefault="00E02182" w14:paraId="100AAEB8" w14:textId="77777777">
      <w:r>
        <w:t xml:space="preserve">Sites are characterized by a closed to partially open canopy dominated primarily by pin oak (Quercus palustris) and swamp white oak (Q. bicolor), but a variety of lowland and upland trees can be occasional to locally important or dominant, including red maple (Acer rubrum), silver maple (A. saccharinum), sugar maple (A. saccharum), bur oak (Quercus macrocarpa), red oak (Q. rubra), Shumard’s oak (Q. shumardii), white oak (Q. alba), chinquapin oak (Q. muhlenbergii), beech (Fagus grandifolia), green ash (Fraxinus pennsylvanica), pumpkin ash (F. profunda), white ash (F. americana), black ash (F. nigra), sour-gum (Nyssa sylvatica), American elm (Ulmus americana), shagbark hickory (Carya ovata), bitternut hickory (C. cordiformis), tulip-tree (Liriodendron tulipifera), and basswood (Tilia americana). Near the southern boundary of this BpS, sweetgum (Liquidambar styraciflua) may occur. Fluctuating water levels allow the coexistence of upland and lowland trees. The shrub layer is characterized by saplings of the canopy species, in addition to winterberry (Ilex verticillata), spicebush (Lindera benzoin), musclewood (Carpinus caroliniana), prickly ash (Zanthoxylum americanum), buttonbush (Cephalanthus occidentalis), and maple-leaved viburnum (Viburnum acerifolium) (Andreas 1980, Schneider and Cochrane 1998, Fike 1999, Mack 2004, NatureServe 2007). </w:t>
      </w:r>
    </w:p>
    <w:p w:rsidR="00E02182" w:rsidP="00E02182" w:rsidRDefault="00E02182" w14:paraId="04DD7475" w14:textId="77777777"/>
    <w:p w:rsidR="00E02182" w:rsidP="00E02182" w:rsidRDefault="00E02182" w14:paraId="3EC9550A" w14:textId="77777777">
      <w:r>
        <w:lastRenderedPageBreak/>
        <w:t>The ground flora is often sparse or patchy due to seasonal inundation, and composition can vary widely across the range of the BpS. Characteristic species may include wood reedgrass (Cinna arundinacea), sedges (Carex blanda, C. grayi, C. laxiculmis, C. lupulina, C. muskingumensis, C. rosea), riverbank wild-rye (Elymus riparius), VA wild-rye (E. virginicus), spring cress (Cardamine bulbosa), Pennsylvania bitter cress (C. pensylvanica), spring beauty (Claytonia virginica), fowl manna grass (Glyceria striata), mayapple (Podophyllum peltatum), violet wood-sorrel (Oxalis violacea), partridge berry (Mitchella repens), Canada mayflower (Maianthemum canadense), jack-in-the-pulpit (Arisaema triphyllum), clearweed (Pilea pumila), bedstraws (Galium spp.), poison ivy (Toxicodendron radicans), arrow-leaved tear-thumb (Polygonum sagittatum), halberd-leaved tear-thumb (P. arifolium), and cinnamon fern (Osmunda cinnamomea). (Andreas 1980, Schneider and Cochrane 1998, Fike 1999, Mack 2004, NatureServe 2007).</w:t>
      </w:r>
    </w:p>
    <w:p w:rsidR="00E02182" w:rsidP="00E02182" w:rsidRDefault="00E02182" w14:paraId="4CD044B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QUBI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bicolor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saccharinum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bl>
    <w:p>
      <w:r>
        <w:rPr>
          <w:sz w:val="16"/>
        </w:rPr>
        <w:t>Species names are from the NRCS PLANTS database. Check species codes at http://plants.usda.gov.</w:t>
      </w:r>
    </w:p>
    <w:p w:rsidR="00E02182" w:rsidP="00E02182" w:rsidRDefault="00E02182" w14:paraId="084E7B76" w14:textId="77777777">
      <w:pPr>
        <w:pStyle w:val="InfoPara"/>
      </w:pPr>
      <w:r>
        <w:t>Disturbance Description</w:t>
      </w:r>
    </w:p>
    <w:p w:rsidR="00E02182" w:rsidP="00E02182" w:rsidRDefault="00E02182" w14:paraId="45E3129E" w14:textId="77777777">
      <w:r>
        <w:t xml:space="preserve">Fire Regime V characterizes this system, dominated by high-intensity, low-frequency fires that occur in greater than 1000yr intervals. Low-intensity surface fires may have been more frequent, particularly in stands adjacent to fire-prone lakeplain prairie and savanna types. Return interval for light surface fires is unknown. </w:t>
      </w:r>
    </w:p>
    <w:p w:rsidR="00E02182" w:rsidP="00E02182" w:rsidRDefault="00E02182" w14:paraId="334E0C71" w14:textId="77777777"/>
    <w:p w:rsidR="00E02182" w:rsidP="00E02182" w:rsidRDefault="00E02182" w14:paraId="54402B1C" w14:textId="77777777">
      <w:r>
        <w:t>Historically, this forest type was likely most often disturbed by fire during periods following catastrophic wind events or extreme drought. Seasonal ponding and flooding, followed by summer drought, are the predominant disturbance factors for this BpS.</w:t>
      </w:r>
    </w:p>
    <w:p w:rsidR="00E02182" w:rsidP="00E02182" w:rsidRDefault="00E02182" w14:paraId="3CC2A5C4" w14:textId="77777777">
      <w:r>
        <w:t>Spring flooding restricts seed germination and diversity of shrubs and ground layer species. Summer drought is an additional stressor. Shallowly rooted trees are subject to windthrow, but are typically rooted in mineral soils, which have greater structural stability than organic soils.</w:t>
      </w:r>
    </w:p>
    <w:p w:rsidR="00E02182" w:rsidP="00E02182" w:rsidRDefault="00E02182" w14:paraId="125E2CD1"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972</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972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02182" w:rsidP="00E02182" w:rsidRDefault="00E02182" w14:paraId="47665CC6" w14:textId="77777777">
      <w:pPr>
        <w:pStyle w:val="InfoPara"/>
      </w:pPr>
      <w:r>
        <w:t>Scale Description</w:t>
      </w:r>
    </w:p>
    <w:p w:rsidR="00E02182" w:rsidP="00E02182" w:rsidRDefault="00E02182" w14:paraId="3D01E5C8" w14:textId="77777777">
      <w:r>
        <w:t>This system typically occurs as small to large patches, the largest patches occurring on glacial clay and sand-clay lakeplain.</w:t>
      </w:r>
    </w:p>
    <w:p w:rsidR="00E02182" w:rsidP="00E02182" w:rsidRDefault="00E02182" w14:paraId="7DC5BC00" w14:textId="77777777">
      <w:pPr>
        <w:pStyle w:val="InfoPara"/>
      </w:pPr>
      <w:r>
        <w:t>Adjacency or Identification Concerns</w:t>
      </w:r>
    </w:p>
    <w:p w:rsidR="00E02182" w:rsidP="00E02182" w:rsidRDefault="00E02182" w14:paraId="25CA587E" w14:textId="77777777">
      <w:r>
        <w:t>Historically, elm was a canopy component within flatwoods. However, this species has been largely eliminated from this system due to Dutch elm disease. American elm (Ulmus americana) is now generally only present in the understory and midstory in contemporary forests, whereas historically it would have been the occasional canopy dominant.</w:t>
      </w:r>
    </w:p>
    <w:p w:rsidR="00E02182" w:rsidP="00E02182" w:rsidRDefault="00E02182" w14:paraId="5EB1A36D" w14:textId="77777777"/>
    <w:p w:rsidR="00E02182" w:rsidP="00E02182" w:rsidRDefault="00E02182" w14:paraId="5FD77BA4" w14:textId="77777777">
      <w:r>
        <w:t>Uncharacteristic conditions in this setting include infestation by exotic earthworms of European species that have affected or begun to affect soil conditions, herb/forb species representation, and tree regeneration (Hale et al. 1999).</w:t>
      </w:r>
    </w:p>
    <w:p w:rsidR="00E02182" w:rsidP="00E02182" w:rsidRDefault="00E02182" w14:paraId="68AF23C2" w14:textId="77777777">
      <w:pPr>
        <w:pStyle w:val="InfoPara"/>
      </w:pPr>
      <w:r>
        <w:t>Issues or Problems</w:t>
      </w:r>
    </w:p>
    <w:p w:rsidR="00E02182" w:rsidP="00E02182" w:rsidRDefault="00E02182" w14:paraId="21FBB9DF" w14:textId="77777777"/>
    <w:p w:rsidR="00E02182" w:rsidP="00E02182" w:rsidRDefault="00E02182" w14:paraId="5116652B" w14:textId="77777777">
      <w:pPr>
        <w:pStyle w:val="InfoPara"/>
      </w:pPr>
      <w:r>
        <w:t>Native Uncharacteristic Conditions</w:t>
      </w:r>
    </w:p>
    <w:p w:rsidR="00E02182" w:rsidP="00E02182" w:rsidRDefault="00E02182" w14:paraId="6334158F" w14:textId="77777777">
      <w:r>
        <w:t>Strong dominance by red maple may indicate previous disturbance (grazing or pasturing, hydrologic alteration, beaver flooding, etc.).</w:t>
      </w:r>
    </w:p>
    <w:p w:rsidR="00E02182" w:rsidP="00E02182" w:rsidRDefault="00E02182" w14:paraId="602C0137" w14:textId="77777777">
      <w:pPr>
        <w:pStyle w:val="InfoPara"/>
      </w:pPr>
      <w:r>
        <w:t>Comments</w:t>
      </w:r>
    </w:p>
    <w:p w:rsidR="004F7A24" w:rsidP="004F7A24" w:rsidRDefault="004F7A24" w14:paraId="518C4DD5" w14:textId="77777777">
      <w:pPr>
        <w:rPr>
          <w:b/>
        </w:rPr>
      </w:pPr>
    </w:p>
    <w:p w:rsidR="00E02182" w:rsidP="00E02182" w:rsidRDefault="00E02182" w14:paraId="764D5A5C" w14:textId="77777777">
      <w:pPr>
        <w:pStyle w:val="ReportSection"/>
      </w:pPr>
      <w:r>
        <w:t>Succession Classes</w:t>
      </w:r>
    </w:p>
    <w:p w:rsidR="00E02182" w:rsidP="00E02182" w:rsidRDefault="00E02182" w14:paraId="10907FF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02182" w:rsidP="00E02182" w:rsidRDefault="00E02182" w14:paraId="128A3360" w14:textId="77777777">
      <w:pPr>
        <w:pStyle w:val="InfoPara"/>
        <w:pBdr>
          <w:top w:val="single" w:color="auto" w:sz="4" w:space="1"/>
        </w:pBdr>
      </w:pPr>
      <w:r xmlns:w="http://schemas.openxmlformats.org/wordprocessingml/2006/main">
        <w:t>Class A</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02182" w:rsidP="00E02182" w:rsidRDefault="00E02182" w14:paraId="38929F3A" w14:textId="77777777"/>
    <w:p w:rsidR="00E02182" w:rsidP="00E02182" w:rsidRDefault="00E02182" w14:paraId="6BF3413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340"/>
        <w:gridCol w:w="2304"/>
        <w:gridCol w:w="1956"/>
      </w:tblGrid>
      <w:tr w:rsidRPr="00E02182" w:rsidR="00E02182" w:rsidTr="00E02182" w14:paraId="3E40C09E" w14:textId="77777777">
        <w:tc>
          <w:tcPr>
            <w:tcW w:w="1116" w:type="dxa"/>
            <w:tcBorders>
              <w:top w:val="single" w:color="auto" w:sz="2" w:space="0"/>
              <w:bottom w:val="single" w:color="000000" w:sz="12" w:space="0"/>
            </w:tcBorders>
            <w:shd w:val="clear" w:color="auto" w:fill="auto"/>
          </w:tcPr>
          <w:p w:rsidRPr="00E02182" w:rsidR="00E02182" w:rsidP="000A4D1D" w:rsidRDefault="00E02182" w14:paraId="6E1AEB2C" w14:textId="77777777">
            <w:pPr>
              <w:rPr>
                <w:b/>
                <w:bCs/>
              </w:rPr>
            </w:pPr>
            <w:r w:rsidRPr="00E02182">
              <w:rPr>
                <w:b/>
                <w:bCs/>
              </w:rPr>
              <w:t>Symbol</w:t>
            </w:r>
          </w:p>
        </w:tc>
        <w:tc>
          <w:tcPr>
            <w:tcW w:w="2340" w:type="dxa"/>
            <w:tcBorders>
              <w:top w:val="single" w:color="auto" w:sz="2" w:space="0"/>
              <w:bottom w:val="single" w:color="000000" w:sz="12" w:space="0"/>
            </w:tcBorders>
            <w:shd w:val="clear" w:color="auto" w:fill="auto"/>
          </w:tcPr>
          <w:p w:rsidRPr="00E02182" w:rsidR="00E02182" w:rsidP="000A4D1D" w:rsidRDefault="00E02182" w14:paraId="19BCD65F" w14:textId="77777777">
            <w:pPr>
              <w:rPr>
                <w:b/>
                <w:bCs/>
              </w:rPr>
            </w:pPr>
            <w:r w:rsidRPr="00E02182">
              <w:rPr>
                <w:b/>
                <w:bCs/>
              </w:rPr>
              <w:t>Scientific Name</w:t>
            </w:r>
          </w:p>
        </w:tc>
        <w:tc>
          <w:tcPr>
            <w:tcW w:w="2304" w:type="dxa"/>
            <w:tcBorders>
              <w:top w:val="single" w:color="auto" w:sz="2" w:space="0"/>
              <w:bottom w:val="single" w:color="000000" w:sz="12" w:space="0"/>
            </w:tcBorders>
            <w:shd w:val="clear" w:color="auto" w:fill="auto"/>
          </w:tcPr>
          <w:p w:rsidRPr="00E02182" w:rsidR="00E02182" w:rsidP="000A4D1D" w:rsidRDefault="00E02182" w14:paraId="7C78B6D3" w14:textId="77777777">
            <w:pPr>
              <w:rPr>
                <w:b/>
                <w:bCs/>
              </w:rPr>
            </w:pPr>
            <w:r w:rsidRPr="00E02182">
              <w:rPr>
                <w:b/>
                <w:bCs/>
              </w:rPr>
              <w:t>Common Name</w:t>
            </w:r>
          </w:p>
        </w:tc>
        <w:tc>
          <w:tcPr>
            <w:tcW w:w="1956" w:type="dxa"/>
            <w:tcBorders>
              <w:top w:val="single" w:color="auto" w:sz="2" w:space="0"/>
              <w:bottom w:val="single" w:color="000000" w:sz="12" w:space="0"/>
            </w:tcBorders>
            <w:shd w:val="clear" w:color="auto" w:fill="auto"/>
          </w:tcPr>
          <w:p w:rsidRPr="00E02182" w:rsidR="00E02182" w:rsidP="000A4D1D" w:rsidRDefault="00E02182" w14:paraId="3E0AC552" w14:textId="77777777">
            <w:pPr>
              <w:rPr>
                <w:b/>
                <w:bCs/>
              </w:rPr>
            </w:pPr>
            <w:r w:rsidRPr="00E02182">
              <w:rPr>
                <w:b/>
                <w:bCs/>
              </w:rPr>
              <w:t>Canopy Position</w:t>
            </w:r>
          </w:p>
        </w:tc>
      </w:tr>
      <w:tr w:rsidRPr="00E02182" w:rsidR="00E02182" w:rsidTr="00E02182" w14:paraId="6A413B15" w14:textId="77777777">
        <w:tc>
          <w:tcPr>
            <w:tcW w:w="1116" w:type="dxa"/>
            <w:tcBorders>
              <w:top w:val="single" w:color="000000" w:sz="12" w:space="0"/>
            </w:tcBorders>
            <w:shd w:val="clear" w:color="auto" w:fill="auto"/>
          </w:tcPr>
          <w:p w:rsidRPr="00E02182" w:rsidR="00E02182" w:rsidP="000A4D1D" w:rsidRDefault="00E02182" w14:paraId="552A4178" w14:textId="77777777">
            <w:pPr>
              <w:rPr>
                <w:bCs/>
              </w:rPr>
            </w:pPr>
            <w:r w:rsidRPr="00E02182">
              <w:rPr>
                <w:bCs/>
              </w:rPr>
              <w:t>POTR5</w:t>
            </w:r>
          </w:p>
        </w:tc>
        <w:tc>
          <w:tcPr>
            <w:tcW w:w="2340" w:type="dxa"/>
            <w:tcBorders>
              <w:top w:val="single" w:color="000000" w:sz="12" w:space="0"/>
            </w:tcBorders>
            <w:shd w:val="clear" w:color="auto" w:fill="auto"/>
          </w:tcPr>
          <w:p w:rsidRPr="00E02182" w:rsidR="00E02182" w:rsidP="000A4D1D" w:rsidRDefault="00E02182" w14:paraId="511E6ACA" w14:textId="77777777">
            <w:r w:rsidRPr="00E02182">
              <w:t>Populus tremuloides</w:t>
            </w:r>
          </w:p>
        </w:tc>
        <w:tc>
          <w:tcPr>
            <w:tcW w:w="2304" w:type="dxa"/>
            <w:tcBorders>
              <w:top w:val="single" w:color="000000" w:sz="12" w:space="0"/>
            </w:tcBorders>
            <w:shd w:val="clear" w:color="auto" w:fill="auto"/>
          </w:tcPr>
          <w:p w:rsidRPr="00E02182" w:rsidR="00E02182" w:rsidP="000A4D1D" w:rsidRDefault="00E02182" w14:paraId="16F3AB31" w14:textId="77777777">
            <w:r w:rsidRPr="00E02182">
              <w:t>Quaking aspen</w:t>
            </w:r>
          </w:p>
        </w:tc>
        <w:tc>
          <w:tcPr>
            <w:tcW w:w="1956" w:type="dxa"/>
            <w:tcBorders>
              <w:top w:val="single" w:color="000000" w:sz="12" w:space="0"/>
            </w:tcBorders>
            <w:shd w:val="clear" w:color="auto" w:fill="auto"/>
          </w:tcPr>
          <w:p w:rsidRPr="00E02182" w:rsidR="00E02182" w:rsidP="000A4D1D" w:rsidRDefault="00E02182" w14:paraId="1CFB282E" w14:textId="77777777">
            <w:r w:rsidRPr="00E02182">
              <w:t>Upper</w:t>
            </w:r>
          </w:p>
        </w:tc>
      </w:tr>
      <w:tr w:rsidRPr="00E02182" w:rsidR="00E02182" w:rsidTr="00E02182" w14:paraId="2754B4BA" w14:textId="77777777">
        <w:tc>
          <w:tcPr>
            <w:tcW w:w="1116" w:type="dxa"/>
            <w:shd w:val="clear" w:color="auto" w:fill="auto"/>
          </w:tcPr>
          <w:p w:rsidRPr="00E02182" w:rsidR="00E02182" w:rsidP="000A4D1D" w:rsidRDefault="00E02182" w14:paraId="638494AE" w14:textId="77777777">
            <w:pPr>
              <w:rPr>
                <w:bCs/>
              </w:rPr>
            </w:pPr>
            <w:r w:rsidRPr="00E02182">
              <w:rPr>
                <w:bCs/>
              </w:rPr>
              <w:t>TIAM</w:t>
            </w:r>
          </w:p>
        </w:tc>
        <w:tc>
          <w:tcPr>
            <w:tcW w:w="2340" w:type="dxa"/>
            <w:shd w:val="clear" w:color="auto" w:fill="auto"/>
          </w:tcPr>
          <w:p w:rsidRPr="00E02182" w:rsidR="00E02182" w:rsidP="000A4D1D" w:rsidRDefault="00E02182" w14:paraId="7048C14F" w14:textId="77777777">
            <w:r w:rsidRPr="00E02182">
              <w:t>Tilia americana</w:t>
            </w:r>
          </w:p>
        </w:tc>
        <w:tc>
          <w:tcPr>
            <w:tcW w:w="2304" w:type="dxa"/>
            <w:shd w:val="clear" w:color="auto" w:fill="auto"/>
          </w:tcPr>
          <w:p w:rsidRPr="00E02182" w:rsidR="00E02182" w:rsidP="000A4D1D" w:rsidRDefault="00E02182" w14:paraId="322CD555" w14:textId="77777777">
            <w:r w:rsidRPr="00E02182">
              <w:t>American basswood</w:t>
            </w:r>
          </w:p>
        </w:tc>
        <w:tc>
          <w:tcPr>
            <w:tcW w:w="1956" w:type="dxa"/>
            <w:shd w:val="clear" w:color="auto" w:fill="auto"/>
          </w:tcPr>
          <w:p w:rsidRPr="00E02182" w:rsidR="00E02182" w:rsidP="000A4D1D" w:rsidRDefault="00E02182" w14:paraId="7D00EB6D" w14:textId="77777777">
            <w:r w:rsidRPr="00E02182">
              <w:t>Upper</w:t>
            </w:r>
          </w:p>
        </w:tc>
      </w:tr>
      <w:tr w:rsidRPr="00E02182" w:rsidR="00E02182" w:rsidTr="00E02182" w14:paraId="0D4C2268" w14:textId="77777777">
        <w:tc>
          <w:tcPr>
            <w:tcW w:w="1116" w:type="dxa"/>
            <w:shd w:val="clear" w:color="auto" w:fill="auto"/>
          </w:tcPr>
          <w:p w:rsidRPr="00E02182" w:rsidR="00E02182" w:rsidP="000A4D1D" w:rsidRDefault="00E02182" w14:paraId="77A60E6C" w14:textId="77777777">
            <w:pPr>
              <w:rPr>
                <w:bCs/>
              </w:rPr>
            </w:pPr>
            <w:r w:rsidRPr="00E02182">
              <w:rPr>
                <w:bCs/>
              </w:rPr>
              <w:t>QURU</w:t>
            </w:r>
          </w:p>
        </w:tc>
        <w:tc>
          <w:tcPr>
            <w:tcW w:w="2340" w:type="dxa"/>
            <w:shd w:val="clear" w:color="auto" w:fill="auto"/>
          </w:tcPr>
          <w:p w:rsidRPr="00E02182" w:rsidR="00E02182" w:rsidP="000A4D1D" w:rsidRDefault="00E02182" w14:paraId="388430AF" w14:textId="77777777">
            <w:r w:rsidRPr="00E02182">
              <w:t>Quercus rubra</w:t>
            </w:r>
          </w:p>
        </w:tc>
        <w:tc>
          <w:tcPr>
            <w:tcW w:w="2304" w:type="dxa"/>
            <w:shd w:val="clear" w:color="auto" w:fill="auto"/>
          </w:tcPr>
          <w:p w:rsidRPr="00E02182" w:rsidR="00E02182" w:rsidP="000A4D1D" w:rsidRDefault="00E02182" w14:paraId="424C6F55" w14:textId="77777777">
            <w:r w:rsidRPr="00E02182">
              <w:t>Northern red oak</w:t>
            </w:r>
          </w:p>
        </w:tc>
        <w:tc>
          <w:tcPr>
            <w:tcW w:w="1956" w:type="dxa"/>
            <w:shd w:val="clear" w:color="auto" w:fill="auto"/>
          </w:tcPr>
          <w:p w:rsidRPr="00E02182" w:rsidR="00E02182" w:rsidP="000A4D1D" w:rsidRDefault="00E02182" w14:paraId="0957EDD8" w14:textId="77777777">
            <w:r w:rsidRPr="00E02182">
              <w:t>Upper</w:t>
            </w:r>
          </w:p>
        </w:tc>
      </w:tr>
      <w:tr w:rsidRPr="00E02182" w:rsidR="00E02182" w:rsidTr="00E02182" w14:paraId="015BA3B7" w14:textId="77777777">
        <w:tc>
          <w:tcPr>
            <w:tcW w:w="1116" w:type="dxa"/>
            <w:shd w:val="clear" w:color="auto" w:fill="auto"/>
          </w:tcPr>
          <w:p w:rsidRPr="00E02182" w:rsidR="00E02182" w:rsidP="000A4D1D" w:rsidRDefault="00E02182" w14:paraId="3CD0A654" w14:textId="77777777">
            <w:pPr>
              <w:rPr>
                <w:bCs/>
              </w:rPr>
            </w:pPr>
            <w:r w:rsidRPr="00E02182">
              <w:rPr>
                <w:bCs/>
              </w:rPr>
              <w:t>QUPA2</w:t>
            </w:r>
          </w:p>
        </w:tc>
        <w:tc>
          <w:tcPr>
            <w:tcW w:w="2340" w:type="dxa"/>
            <w:shd w:val="clear" w:color="auto" w:fill="auto"/>
          </w:tcPr>
          <w:p w:rsidRPr="00E02182" w:rsidR="00E02182" w:rsidP="000A4D1D" w:rsidRDefault="00E02182" w14:paraId="2B89C759" w14:textId="77777777">
            <w:r w:rsidRPr="00E02182">
              <w:t>Quercus palustris</w:t>
            </w:r>
          </w:p>
        </w:tc>
        <w:tc>
          <w:tcPr>
            <w:tcW w:w="2304" w:type="dxa"/>
            <w:shd w:val="clear" w:color="auto" w:fill="auto"/>
          </w:tcPr>
          <w:p w:rsidRPr="00E02182" w:rsidR="00E02182" w:rsidP="000A4D1D" w:rsidRDefault="00E02182" w14:paraId="5FB16B36" w14:textId="77777777">
            <w:r w:rsidRPr="00E02182">
              <w:t>Pin oak</w:t>
            </w:r>
          </w:p>
        </w:tc>
        <w:tc>
          <w:tcPr>
            <w:tcW w:w="1956" w:type="dxa"/>
            <w:shd w:val="clear" w:color="auto" w:fill="auto"/>
          </w:tcPr>
          <w:p w:rsidRPr="00E02182" w:rsidR="00E02182" w:rsidP="000A4D1D" w:rsidRDefault="00E02182" w14:paraId="346AD434" w14:textId="77777777">
            <w:r w:rsidRPr="00E02182">
              <w:t>Upper</w:t>
            </w:r>
          </w:p>
        </w:tc>
      </w:tr>
    </w:tbl>
    <w:p w:rsidR="00E02182" w:rsidP="00E02182" w:rsidRDefault="00E02182" w14:paraId="33A44845" w14:textId="77777777"/>
    <w:p w:rsidR="00E02182" w:rsidP="00E02182" w:rsidRDefault="00E02182" w14:paraId="40756006" w14:textId="77777777">
      <w:pPr>
        <w:pStyle w:val="SClassInfoPara"/>
      </w:pPr>
      <w:r>
        <w:t>Description</w:t>
      </w:r>
    </w:p>
    <w:p w:rsidR="00E02182" w:rsidP="00E02182" w:rsidRDefault="00E02182" w14:paraId="71F1AD2A" w14:textId="1EB6B01D">
      <w:r>
        <w:t xml:space="preserve">This stage is an early successional stand following flooding or a rare stand-replacing fire. Shrubs increase in dominance over time, although open grass- and sedge-dominated wet meadow may be dominant for the first 10yrs+, particularly in areas in which existing shrubs were flood-killed. Open to dense thicket dominated by species such as Ilex verticillata (winterberry), Vaccinium corymbosum (highbush blueberry), Lindera benzoin (spicebush), Viburnum spp., Alnus rugosa (speckled alder) Cephalanthus occidentalis (buttonbush), Corylus cornuta (hazelnut), Salix spp.(willows), and Cornus spp. (dogwoods). </w:t>
      </w:r>
    </w:p>
    <w:p w:rsidR="00E02182" w:rsidP="00E02182" w:rsidRDefault="00E02182" w14:paraId="5F8D2AD4" w14:textId="77777777"/>
    <w:p w:rsidR="00E02182" w:rsidP="00E02182" w:rsidRDefault="00E02182" w14:paraId="45B0E98C" w14:textId="26FE5F25">
      <w:r>
        <w:lastRenderedPageBreak/>
        <w:t>This stage results from major disturbance, including stand-replacement fire, flooding, or windthrow</w:t>
      </w:r>
      <w:r w:rsidR="00325913">
        <w:t>.</w:t>
      </w:r>
    </w:p>
    <w:p w:rsidR="00E02182" w:rsidP="00E02182" w:rsidRDefault="00E02182" w14:paraId="2EFC743B" w14:textId="77777777"/>
    <w:p>
      <w:r>
        <w:rPr>
          <w:i/>
          <w:u w:val="single"/>
        </w:rPr>
        <w:t>Maximum Tree Size Class</w:t>
      </w:r>
      <w:br/>
      <w:r>
        <w:t>Pole 5-9" DBH</w:t>
      </w:r>
    </w:p>
    <w:p w:rsidR="00E02182" w:rsidP="00E02182" w:rsidRDefault="00E02182" w14:paraId="2603C324" w14:textId="77777777">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02182" w:rsidP="00E02182" w:rsidRDefault="00E02182" w14:paraId="3E8866E8" w14:textId="77777777"/>
    <w:p w:rsidR="00E02182" w:rsidP="00E02182" w:rsidRDefault="00E02182" w14:paraId="11E0A62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052"/>
        <w:gridCol w:w="2064"/>
        <w:gridCol w:w="1956"/>
      </w:tblGrid>
      <w:tr w:rsidRPr="00E02182" w:rsidR="00E02182" w:rsidTr="00E02182" w14:paraId="13259315" w14:textId="77777777">
        <w:tc>
          <w:tcPr>
            <w:tcW w:w="1116" w:type="dxa"/>
            <w:tcBorders>
              <w:top w:val="single" w:color="auto" w:sz="2" w:space="0"/>
              <w:bottom w:val="single" w:color="000000" w:sz="12" w:space="0"/>
            </w:tcBorders>
            <w:shd w:val="clear" w:color="auto" w:fill="auto"/>
          </w:tcPr>
          <w:p w:rsidRPr="00E02182" w:rsidR="00E02182" w:rsidP="00BD09C6" w:rsidRDefault="00E02182" w14:paraId="7251FD47" w14:textId="77777777">
            <w:pPr>
              <w:rPr>
                <w:b/>
                <w:bCs/>
              </w:rPr>
            </w:pPr>
            <w:r w:rsidRPr="00E02182">
              <w:rPr>
                <w:b/>
                <w:bCs/>
              </w:rPr>
              <w:t>Symbol</w:t>
            </w:r>
          </w:p>
        </w:tc>
        <w:tc>
          <w:tcPr>
            <w:tcW w:w="2052" w:type="dxa"/>
            <w:tcBorders>
              <w:top w:val="single" w:color="auto" w:sz="2" w:space="0"/>
              <w:bottom w:val="single" w:color="000000" w:sz="12" w:space="0"/>
            </w:tcBorders>
            <w:shd w:val="clear" w:color="auto" w:fill="auto"/>
          </w:tcPr>
          <w:p w:rsidRPr="00E02182" w:rsidR="00E02182" w:rsidP="00BD09C6" w:rsidRDefault="00E02182" w14:paraId="4E6E7CF6" w14:textId="77777777">
            <w:pPr>
              <w:rPr>
                <w:b/>
                <w:bCs/>
              </w:rPr>
            </w:pPr>
            <w:r w:rsidRPr="00E02182">
              <w:rPr>
                <w:b/>
                <w:bCs/>
              </w:rPr>
              <w:t>Scientific Name</w:t>
            </w:r>
          </w:p>
        </w:tc>
        <w:tc>
          <w:tcPr>
            <w:tcW w:w="2064" w:type="dxa"/>
            <w:tcBorders>
              <w:top w:val="single" w:color="auto" w:sz="2" w:space="0"/>
              <w:bottom w:val="single" w:color="000000" w:sz="12" w:space="0"/>
            </w:tcBorders>
            <w:shd w:val="clear" w:color="auto" w:fill="auto"/>
          </w:tcPr>
          <w:p w:rsidRPr="00E02182" w:rsidR="00E02182" w:rsidP="00BD09C6" w:rsidRDefault="00E02182" w14:paraId="7FBCC00E" w14:textId="77777777">
            <w:pPr>
              <w:rPr>
                <w:b/>
                <w:bCs/>
              </w:rPr>
            </w:pPr>
            <w:r w:rsidRPr="00E02182">
              <w:rPr>
                <w:b/>
                <w:bCs/>
              </w:rPr>
              <w:t>Common Name</w:t>
            </w:r>
          </w:p>
        </w:tc>
        <w:tc>
          <w:tcPr>
            <w:tcW w:w="1956" w:type="dxa"/>
            <w:tcBorders>
              <w:top w:val="single" w:color="auto" w:sz="2" w:space="0"/>
              <w:bottom w:val="single" w:color="000000" w:sz="12" w:space="0"/>
            </w:tcBorders>
            <w:shd w:val="clear" w:color="auto" w:fill="auto"/>
          </w:tcPr>
          <w:p w:rsidRPr="00E02182" w:rsidR="00E02182" w:rsidP="00BD09C6" w:rsidRDefault="00E02182" w14:paraId="0720DF5C" w14:textId="77777777">
            <w:pPr>
              <w:rPr>
                <w:b/>
                <w:bCs/>
              </w:rPr>
            </w:pPr>
            <w:r w:rsidRPr="00E02182">
              <w:rPr>
                <w:b/>
                <w:bCs/>
              </w:rPr>
              <w:t>Canopy Position</w:t>
            </w:r>
          </w:p>
        </w:tc>
      </w:tr>
      <w:tr w:rsidRPr="00E02182" w:rsidR="00E02182" w:rsidTr="00E02182" w14:paraId="5B972CFC" w14:textId="77777777">
        <w:tc>
          <w:tcPr>
            <w:tcW w:w="1116" w:type="dxa"/>
            <w:tcBorders>
              <w:top w:val="single" w:color="000000" w:sz="12" w:space="0"/>
            </w:tcBorders>
            <w:shd w:val="clear" w:color="auto" w:fill="auto"/>
          </w:tcPr>
          <w:p w:rsidRPr="00E02182" w:rsidR="00E02182" w:rsidP="00BD09C6" w:rsidRDefault="00E02182" w14:paraId="23884B1F" w14:textId="77777777">
            <w:pPr>
              <w:rPr>
                <w:bCs/>
              </w:rPr>
            </w:pPr>
            <w:r w:rsidRPr="00E02182">
              <w:rPr>
                <w:bCs/>
              </w:rPr>
              <w:t>QURU</w:t>
            </w:r>
          </w:p>
        </w:tc>
        <w:tc>
          <w:tcPr>
            <w:tcW w:w="2052" w:type="dxa"/>
            <w:tcBorders>
              <w:top w:val="single" w:color="000000" w:sz="12" w:space="0"/>
            </w:tcBorders>
            <w:shd w:val="clear" w:color="auto" w:fill="auto"/>
          </w:tcPr>
          <w:p w:rsidRPr="00E02182" w:rsidR="00E02182" w:rsidP="00BD09C6" w:rsidRDefault="00E02182" w14:paraId="3EB6AA78" w14:textId="77777777">
            <w:r w:rsidRPr="00E02182">
              <w:t>Quercus rubra</w:t>
            </w:r>
          </w:p>
        </w:tc>
        <w:tc>
          <w:tcPr>
            <w:tcW w:w="2064" w:type="dxa"/>
            <w:tcBorders>
              <w:top w:val="single" w:color="000000" w:sz="12" w:space="0"/>
            </w:tcBorders>
            <w:shd w:val="clear" w:color="auto" w:fill="auto"/>
          </w:tcPr>
          <w:p w:rsidRPr="00E02182" w:rsidR="00E02182" w:rsidP="00BD09C6" w:rsidRDefault="00E02182" w14:paraId="00B69F01" w14:textId="77777777">
            <w:r w:rsidRPr="00E02182">
              <w:t>Northern red oak</w:t>
            </w:r>
          </w:p>
        </w:tc>
        <w:tc>
          <w:tcPr>
            <w:tcW w:w="1956" w:type="dxa"/>
            <w:tcBorders>
              <w:top w:val="single" w:color="000000" w:sz="12" w:space="0"/>
            </w:tcBorders>
            <w:shd w:val="clear" w:color="auto" w:fill="auto"/>
          </w:tcPr>
          <w:p w:rsidRPr="00E02182" w:rsidR="00E02182" w:rsidP="00BD09C6" w:rsidRDefault="00E02182" w14:paraId="78FEA1EE" w14:textId="77777777">
            <w:r w:rsidRPr="00E02182">
              <w:t>Upper</w:t>
            </w:r>
          </w:p>
        </w:tc>
      </w:tr>
      <w:tr w:rsidRPr="00E02182" w:rsidR="00E02182" w:rsidTr="00E02182" w14:paraId="5A16A292" w14:textId="77777777">
        <w:tc>
          <w:tcPr>
            <w:tcW w:w="1116" w:type="dxa"/>
            <w:shd w:val="clear" w:color="auto" w:fill="auto"/>
          </w:tcPr>
          <w:p w:rsidRPr="00E02182" w:rsidR="00E02182" w:rsidP="00BD09C6" w:rsidRDefault="00E02182" w14:paraId="51A598C9" w14:textId="77777777">
            <w:pPr>
              <w:rPr>
                <w:bCs/>
              </w:rPr>
            </w:pPr>
            <w:r w:rsidRPr="00E02182">
              <w:rPr>
                <w:bCs/>
              </w:rPr>
              <w:t>FAGR</w:t>
            </w:r>
          </w:p>
        </w:tc>
        <w:tc>
          <w:tcPr>
            <w:tcW w:w="2052" w:type="dxa"/>
            <w:shd w:val="clear" w:color="auto" w:fill="auto"/>
          </w:tcPr>
          <w:p w:rsidRPr="00E02182" w:rsidR="00E02182" w:rsidP="00BD09C6" w:rsidRDefault="00E02182" w14:paraId="58E33DAC" w14:textId="77777777">
            <w:r w:rsidRPr="00E02182">
              <w:t>Fagus grandifolia</w:t>
            </w:r>
          </w:p>
        </w:tc>
        <w:tc>
          <w:tcPr>
            <w:tcW w:w="2064" w:type="dxa"/>
            <w:shd w:val="clear" w:color="auto" w:fill="auto"/>
          </w:tcPr>
          <w:p w:rsidRPr="00E02182" w:rsidR="00E02182" w:rsidP="00BD09C6" w:rsidRDefault="00E02182" w14:paraId="20C1C37B" w14:textId="77777777">
            <w:r w:rsidRPr="00E02182">
              <w:t>American beech</w:t>
            </w:r>
          </w:p>
        </w:tc>
        <w:tc>
          <w:tcPr>
            <w:tcW w:w="1956" w:type="dxa"/>
            <w:shd w:val="clear" w:color="auto" w:fill="auto"/>
          </w:tcPr>
          <w:p w:rsidRPr="00E02182" w:rsidR="00E02182" w:rsidP="00BD09C6" w:rsidRDefault="00E02182" w14:paraId="447510E9" w14:textId="77777777">
            <w:r w:rsidRPr="00E02182">
              <w:t>Upper</w:t>
            </w:r>
          </w:p>
        </w:tc>
      </w:tr>
      <w:tr w:rsidRPr="00E02182" w:rsidR="00E02182" w:rsidTr="00E02182" w14:paraId="6CAF9E36" w14:textId="77777777">
        <w:tc>
          <w:tcPr>
            <w:tcW w:w="1116" w:type="dxa"/>
            <w:shd w:val="clear" w:color="auto" w:fill="auto"/>
          </w:tcPr>
          <w:p w:rsidRPr="00E02182" w:rsidR="00E02182" w:rsidP="00BD09C6" w:rsidRDefault="00E02182" w14:paraId="31679268" w14:textId="77777777">
            <w:pPr>
              <w:rPr>
                <w:bCs/>
              </w:rPr>
            </w:pPr>
            <w:r w:rsidRPr="00E02182">
              <w:rPr>
                <w:bCs/>
              </w:rPr>
              <w:t>QUPA2</w:t>
            </w:r>
          </w:p>
        </w:tc>
        <w:tc>
          <w:tcPr>
            <w:tcW w:w="2052" w:type="dxa"/>
            <w:shd w:val="clear" w:color="auto" w:fill="auto"/>
          </w:tcPr>
          <w:p w:rsidRPr="00E02182" w:rsidR="00E02182" w:rsidP="00BD09C6" w:rsidRDefault="00E02182" w14:paraId="6D6871AD" w14:textId="77777777">
            <w:r w:rsidRPr="00E02182">
              <w:t>Quercus palustris</w:t>
            </w:r>
          </w:p>
        </w:tc>
        <w:tc>
          <w:tcPr>
            <w:tcW w:w="2064" w:type="dxa"/>
            <w:shd w:val="clear" w:color="auto" w:fill="auto"/>
          </w:tcPr>
          <w:p w:rsidRPr="00E02182" w:rsidR="00E02182" w:rsidP="00BD09C6" w:rsidRDefault="00E02182" w14:paraId="5ADDE824" w14:textId="77777777">
            <w:r w:rsidRPr="00E02182">
              <w:t>Pin oak</w:t>
            </w:r>
          </w:p>
        </w:tc>
        <w:tc>
          <w:tcPr>
            <w:tcW w:w="1956" w:type="dxa"/>
            <w:shd w:val="clear" w:color="auto" w:fill="auto"/>
          </w:tcPr>
          <w:p w:rsidRPr="00E02182" w:rsidR="00E02182" w:rsidP="00BD09C6" w:rsidRDefault="00E02182" w14:paraId="0E1F954F" w14:textId="77777777">
            <w:r w:rsidRPr="00E02182">
              <w:t>Upper</w:t>
            </w:r>
          </w:p>
        </w:tc>
      </w:tr>
      <w:tr w:rsidRPr="00E02182" w:rsidR="00E02182" w:rsidTr="00E02182" w14:paraId="5979930D" w14:textId="77777777">
        <w:tc>
          <w:tcPr>
            <w:tcW w:w="1116" w:type="dxa"/>
            <w:shd w:val="clear" w:color="auto" w:fill="auto"/>
          </w:tcPr>
          <w:p w:rsidRPr="00E02182" w:rsidR="00E02182" w:rsidP="00BD09C6" w:rsidRDefault="00E02182" w14:paraId="28556565" w14:textId="77777777">
            <w:pPr>
              <w:rPr>
                <w:bCs/>
              </w:rPr>
            </w:pPr>
            <w:r w:rsidRPr="00E02182">
              <w:rPr>
                <w:bCs/>
              </w:rPr>
              <w:t>QUBI</w:t>
            </w:r>
          </w:p>
        </w:tc>
        <w:tc>
          <w:tcPr>
            <w:tcW w:w="2052" w:type="dxa"/>
            <w:shd w:val="clear" w:color="auto" w:fill="auto"/>
          </w:tcPr>
          <w:p w:rsidRPr="00E02182" w:rsidR="00E02182" w:rsidP="00BD09C6" w:rsidRDefault="00E02182" w14:paraId="6F1F9D32" w14:textId="77777777">
            <w:r w:rsidRPr="00E02182">
              <w:t>Quercus bicolor</w:t>
            </w:r>
          </w:p>
        </w:tc>
        <w:tc>
          <w:tcPr>
            <w:tcW w:w="2064" w:type="dxa"/>
            <w:shd w:val="clear" w:color="auto" w:fill="auto"/>
          </w:tcPr>
          <w:p w:rsidRPr="00E02182" w:rsidR="00E02182" w:rsidP="00BD09C6" w:rsidRDefault="00E02182" w14:paraId="2ADE6846" w14:textId="77777777">
            <w:r w:rsidRPr="00E02182">
              <w:t>Swamp white oak</w:t>
            </w:r>
          </w:p>
        </w:tc>
        <w:tc>
          <w:tcPr>
            <w:tcW w:w="1956" w:type="dxa"/>
            <w:shd w:val="clear" w:color="auto" w:fill="auto"/>
          </w:tcPr>
          <w:p w:rsidRPr="00E02182" w:rsidR="00E02182" w:rsidP="00BD09C6" w:rsidRDefault="00E02182" w14:paraId="3153087E" w14:textId="77777777">
            <w:r w:rsidRPr="00E02182">
              <w:t>Upper</w:t>
            </w:r>
          </w:p>
        </w:tc>
      </w:tr>
    </w:tbl>
    <w:p w:rsidR="00E02182" w:rsidP="00E02182" w:rsidRDefault="00E02182" w14:paraId="280B4C4A" w14:textId="77777777"/>
    <w:p w:rsidR="00E02182" w:rsidP="00E02182" w:rsidRDefault="00E02182" w14:paraId="547A824E" w14:textId="77777777">
      <w:pPr>
        <w:pStyle w:val="SClassInfoPara"/>
      </w:pPr>
      <w:r>
        <w:t>Description</w:t>
      </w:r>
    </w:p>
    <w:p w:rsidR="00E02182" w:rsidP="00E02182" w:rsidRDefault="00E02182" w14:paraId="7AE5D8DA" w14:textId="1ADB66CA">
      <w:r>
        <w:t>Scattered tree canopy develops from seedlings that establish under shrubs. Typical species include silver maple (Acer saccharinum), red maple (Acer rubrum), green ash (Fraxinus pennsylvanica), black ash (Fraxinus nigra), American elm (Ulmus americana), pin oak (Quercus palustris), swamp white oak (Quercus bicolor), sycamore (Platanus occidentalis), cottonwood (Populus deltoides), and a variety of other canopy associates. General appearance is of a shrub-dominated system with an open tree canopy, grading into forested wetland at the end of this period.</w:t>
      </w:r>
    </w:p>
    <w:p w:rsidR="00E02182" w:rsidP="00E02182" w:rsidRDefault="00E02182" w14:paraId="5EBD2053" w14:textId="77777777"/>
    <w:p w:rsidR="00E02182" w:rsidP="00E02182" w:rsidRDefault="00E02182" w14:paraId="188DF72E" w14:textId="0794C8BD">
      <w:r>
        <w:t xml:space="preserve">As with all stages of this system, seasonal annual spring flooding, would occur. This natural process was not explicitly modeled but it should be assumed that it is occurring annually and maintaining the swamp forest instead of allowing it to succeed to drier forest type. </w:t>
      </w:r>
    </w:p>
    <w:p w:rsidR="00E02182" w:rsidP="00E02182" w:rsidRDefault="00E02182" w14:paraId="19507030" w14:textId="77777777"/>
    <w:p w:rsidR="00E02182" w:rsidP="00E02182" w:rsidRDefault="00E02182" w14:paraId="38926140" w14:textId="77777777"/>
    <w:p>
      <w:r>
        <w:rPr>
          <w:i/>
          <w:u w:val="single"/>
        </w:rPr>
        <w:t>Maximum Tree Size Class</w:t>
      </w:r>
      <w:br/>
      <w:r>
        <w:t>Medium 9-21"DBH</w:t>
      </w:r>
    </w:p>
    <w:p w:rsidR="00E02182" w:rsidP="00E02182" w:rsidRDefault="00E02182" w14:paraId="62A99A02" w14:textId="77777777">
      <w:pPr>
        <w:pStyle w:val="InfoPara"/>
        <w:pBdr>
          <w:top w:val="single" w:color="auto" w:sz="4" w:space="1"/>
        </w:pBdr>
      </w:pPr>
      <w:r xmlns:w="http://schemas.openxmlformats.org/wordprocessingml/2006/main">
        <w:t>Class C</w:t>
      </w:r>
      <w:r xmlns:w="http://schemas.openxmlformats.org/wordprocessingml/2006/main">
        <w:tab/>
        <w:t>73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02182" w:rsidP="00E02182" w:rsidRDefault="00E02182" w14:paraId="18146F0C" w14:textId="77777777"/>
    <w:p w:rsidR="00E02182" w:rsidP="00E02182" w:rsidRDefault="00E02182" w14:paraId="62F4D0A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052"/>
        <w:gridCol w:w="2064"/>
        <w:gridCol w:w="1956"/>
      </w:tblGrid>
      <w:tr w:rsidRPr="00E02182" w:rsidR="00E02182" w:rsidTr="00E02182" w14:paraId="34B6B8FC" w14:textId="77777777">
        <w:tc>
          <w:tcPr>
            <w:tcW w:w="1116" w:type="dxa"/>
            <w:tcBorders>
              <w:top w:val="single" w:color="auto" w:sz="2" w:space="0"/>
              <w:bottom w:val="single" w:color="000000" w:sz="12" w:space="0"/>
            </w:tcBorders>
            <w:shd w:val="clear" w:color="auto" w:fill="auto"/>
          </w:tcPr>
          <w:p w:rsidRPr="00E02182" w:rsidR="00E02182" w:rsidP="00034611" w:rsidRDefault="00E02182" w14:paraId="64F5D12A" w14:textId="77777777">
            <w:pPr>
              <w:rPr>
                <w:b/>
                <w:bCs/>
              </w:rPr>
            </w:pPr>
            <w:r w:rsidRPr="00E02182">
              <w:rPr>
                <w:b/>
                <w:bCs/>
              </w:rPr>
              <w:t>Symbol</w:t>
            </w:r>
          </w:p>
        </w:tc>
        <w:tc>
          <w:tcPr>
            <w:tcW w:w="2052" w:type="dxa"/>
            <w:tcBorders>
              <w:top w:val="single" w:color="auto" w:sz="2" w:space="0"/>
              <w:bottom w:val="single" w:color="000000" w:sz="12" w:space="0"/>
            </w:tcBorders>
            <w:shd w:val="clear" w:color="auto" w:fill="auto"/>
          </w:tcPr>
          <w:p w:rsidRPr="00E02182" w:rsidR="00E02182" w:rsidP="00034611" w:rsidRDefault="00E02182" w14:paraId="45661611" w14:textId="77777777">
            <w:pPr>
              <w:rPr>
                <w:b/>
                <w:bCs/>
              </w:rPr>
            </w:pPr>
            <w:r w:rsidRPr="00E02182">
              <w:rPr>
                <w:b/>
                <w:bCs/>
              </w:rPr>
              <w:t>Scientific Name</w:t>
            </w:r>
          </w:p>
        </w:tc>
        <w:tc>
          <w:tcPr>
            <w:tcW w:w="2064" w:type="dxa"/>
            <w:tcBorders>
              <w:top w:val="single" w:color="auto" w:sz="2" w:space="0"/>
              <w:bottom w:val="single" w:color="000000" w:sz="12" w:space="0"/>
            </w:tcBorders>
            <w:shd w:val="clear" w:color="auto" w:fill="auto"/>
          </w:tcPr>
          <w:p w:rsidRPr="00E02182" w:rsidR="00E02182" w:rsidP="00034611" w:rsidRDefault="00E02182" w14:paraId="786973E5" w14:textId="77777777">
            <w:pPr>
              <w:rPr>
                <w:b/>
                <w:bCs/>
              </w:rPr>
            </w:pPr>
            <w:r w:rsidRPr="00E02182">
              <w:rPr>
                <w:b/>
                <w:bCs/>
              </w:rPr>
              <w:t>Common Name</w:t>
            </w:r>
          </w:p>
        </w:tc>
        <w:tc>
          <w:tcPr>
            <w:tcW w:w="1956" w:type="dxa"/>
            <w:tcBorders>
              <w:top w:val="single" w:color="auto" w:sz="2" w:space="0"/>
              <w:bottom w:val="single" w:color="000000" w:sz="12" w:space="0"/>
            </w:tcBorders>
            <w:shd w:val="clear" w:color="auto" w:fill="auto"/>
          </w:tcPr>
          <w:p w:rsidRPr="00E02182" w:rsidR="00E02182" w:rsidP="00034611" w:rsidRDefault="00E02182" w14:paraId="009023B6" w14:textId="77777777">
            <w:pPr>
              <w:rPr>
                <w:b/>
                <w:bCs/>
              </w:rPr>
            </w:pPr>
            <w:r w:rsidRPr="00E02182">
              <w:rPr>
                <w:b/>
                <w:bCs/>
              </w:rPr>
              <w:t>Canopy Position</w:t>
            </w:r>
          </w:p>
        </w:tc>
      </w:tr>
      <w:tr w:rsidRPr="00E02182" w:rsidR="00E02182" w:rsidTr="00E02182" w14:paraId="119FA351" w14:textId="77777777">
        <w:tc>
          <w:tcPr>
            <w:tcW w:w="1116" w:type="dxa"/>
            <w:tcBorders>
              <w:top w:val="single" w:color="000000" w:sz="12" w:space="0"/>
            </w:tcBorders>
            <w:shd w:val="clear" w:color="auto" w:fill="auto"/>
          </w:tcPr>
          <w:p w:rsidRPr="00E02182" w:rsidR="00E02182" w:rsidP="00034611" w:rsidRDefault="00E02182" w14:paraId="60E37A68" w14:textId="77777777">
            <w:pPr>
              <w:rPr>
                <w:bCs/>
              </w:rPr>
            </w:pPr>
            <w:r w:rsidRPr="00E02182">
              <w:rPr>
                <w:bCs/>
              </w:rPr>
              <w:t>ACSA3</w:t>
            </w:r>
          </w:p>
        </w:tc>
        <w:tc>
          <w:tcPr>
            <w:tcW w:w="2052" w:type="dxa"/>
            <w:tcBorders>
              <w:top w:val="single" w:color="000000" w:sz="12" w:space="0"/>
            </w:tcBorders>
            <w:shd w:val="clear" w:color="auto" w:fill="auto"/>
          </w:tcPr>
          <w:p w:rsidRPr="00E02182" w:rsidR="00E02182" w:rsidP="00034611" w:rsidRDefault="00E02182" w14:paraId="11DBCB7A" w14:textId="77777777">
            <w:r w:rsidRPr="00E02182">
              <w:t>Acer saccharum</w:t>
            </w:r>
          </w:p>
        </w:tc>
        <w:tc>
          <w:tcPr>
            <w:tcW w:w="2064" w:type="dxa"/>
            <w:tcBorders>
              <w:top w:val="single" w:color="000000" w:sz="12" w:space="0"/>
            </w:tcBorders>
            <w:shd w:val="clear" w:color="auto" w:fill="auto"/>
          </w:tcPr>
          <w:p w:rsidRPr="00E02182" w:rsidR="00E02182" w:rsidP="00034611" w:rsidRDefault="00E02182" w14:paraId="3819C177" w14:textId="77777777">
            <w:r w:rsidRPr="00E02182">
              <w:t>Sugar maple</w:t>
            </w:r>
          </w:p>
        </w:tc>
        <w:tc>
          <w:tcPr>
            <w:tcW w:w="1956" w:type="dxa"/>
            <w:tcBorders>
              <w:top w:val="single" w:color="000000" w:sz="12" w:space="0"/>
            </w:tcBorders>
            <w:shd w:val="clear" w:color="auto" w:fill="auto"/>
          </w:tcPr>
          <w:p w:rsidRPr="00E02182" w:rsidR="00E02182" w:rsidP="00034611" w:rsidRDefault="00E02182" w14:paraId="4F1FCA45" w14:textId="77777777">
            <w:r w:rsidRPr="00E02182">
              <w:t>Upper</w:t>
            </w:r>
          </w:p>
        </w:tc>
      </w:tr>
      <w:tr w:rsidRPr="00E02182" w:rsidR="00E02182" w:rsidTr="00E02182" w14:paraId="0F27722C" w14:textId="77777777">
        <w:tc>
          <w:tcPr>
            <w:tcW w:w="1116" w:type="dxa"/>
            <w:shd w:val="clear" w:color="auto" w:fill="auto"/>
          </w:tcPr>
          <w:p w:rsidRPr="00E02182" w:rsidR="00E02182" w:rsidP="00034611" w:rsidRDefault="00E02182" w14:paraId="344923A2" w14:textId="77777777">
            <w:pPr>
              <w:rPr>
                <w:bCs/>
              </w:rPr>
            </w:pPr>
            <w:r w:rsidRPr="00E02182">
              <w:rPr>
                <w:bCs/>
              </w:rPr>
              <w:t>FAGR</w:t>
            </w:r>
          </w:p>
        </w:tc>
        <w:tc>
          <w:tcPr>
            <w:tcW w:w="2052" w:type="dxa"/>
            <w:shd w:val="clear" w:color="auto" w:fill="auto"/>
          </w:tcPr>
          <w:p w:rsidRPr="00E02182" w:rsidR="00E02182" w:rsidP="00034611" w:rsidRDefault="00E02182" w14:paraId="74E8C315" w14:textId="77777777">
            <w:r w:rsidRPr="00E02182">
              <w:t>Fagus grandifolia</w:t>
            </w:r>
          </w:p>
        </w:tc>
        <w:tc>
          <w:tcPr>
            <w:tcW w:w="2064" w:type="dxa"/>
            <w:shd w:val="clear" w:color="auto" w:fill="auto"/>
          </w:tcPr>
          <w:p w:rsidRPr="00E02182" w:rsidR="00E02182" w:rsidP="00034611" w:rsidRDefault="00E02182" w14:paraId="2090F68A" w14:textId="77777777">
            <w:r w:rsidRPr="00E02182">
              <w:t>American beech</w:t>
            </w:r>
          </w:p>
        </w:tc>
        <w:tc>
          <w:tcPr>
            <w:tcW w:w="1956" w:type="dxa"/>
            <w:shd w:val="clear" w:color="auto" w:fill="auto"/>
          </w:tcPr>
          <w:p w:rsidRPr="00E02182" w:rsidR="00E02182" w:rsidP="00034611" w:rsidRDefault="00E02182" w14:paraId="744ED3FC" w14:textId="77777777">
            <w:r w:rsidRPr="00E02182">
              <w:t>Upper</w:t>
            </w:r>
          </w:p>
        </w:tc>
      </w:tr>
      <w:tr w:rsidRPr="00E02182" w:rsidR="00E02182" w:rsidTr="00E02182" w14:paraId="0F192B04" w14:textId="77777777">
        <w:tc>
          <w:tcPr>
            <w:tcW w:w="1116" w:type="dxa"/>
            <w:shd w:val="clear" w:color="auto" w:fill="auto"/>
          </w:tcPr>
          <w:p w:rsidRPr="00E02182" w:rsidR="00E02182" w:rsidP="00034611" w:rsidRDefault="00E02182" w14:paraId="7753ACC4" w14:textId="77777777">
            <w:pPr>
              <w:rPr>
                <w:bCs/>
              </w:rPr>
            </w:pPr>
            <w:r w:rsidRPr="00E02182">
              <w:rPr>
                <w:bCs/>
              </w:rPr>
              <w:t>QUPA2</w:t>
            </w:r>
          </w:p>
        </w:tc>
        <w:tc>
          <w:tcPr>
            <w:tcW w:w="2052" w:type="dxa"/>
            <w:shd w:val="clear" w:color="auto" w:fill="auto"/>
          </w:tcPr>
          <w:p w:rsidRPr="00E02182" w:rsidR="00E02182" w:rsidP="00034611" w:rsidRDefault="00E02182" w14:paraId="6017D08A" w14:textId="77777777">
            <w:r w:rsidRPr="00E02182">
              <w:t>Quercus palustris</w:t>
            </w:r>
          </w:p>
        </w:tc>
        <w:tc>
          <w:tcPr>
            <w:tcW w:w="2064" w:type="dxa"/>
            <w:shd w:val="clear" w:color="auto" w:fill="auto"/>
          </w:tcPr>
          <w:p w:rsidRPr="00E02182" w:rsidR="00E02182" w:rsidP="00034611" w:rsidRDefault="00E02182" w14:paraId="0CA8295C" w14:textId="77777777">
            <w:r w:rsidRPr="00E02182">
              <w:t>Pin oak</w:t>
            </w:r>
          </w:p>
        </w:tc>
        <w:tc>
          <w:tcPr>
            <w:tcW w:w="1956" w:type="dxa"/>
            <w:shd w:val="clear" w:color="auto" w:fill="auto"/>
          </w:tcPr>
          <w:p w:rsidRPr="00E02182" w:rsidR="00E02182" w:rsidP="00034611" w:rsidRDefault="00E02182" w14:paraId="2A475F20" w14:textId="77777777">
            <w:r w:rsidRPr="00E02182">
              <w:t>Upper</w:t>
            </w:r>
          </w:p>
        </w:tc>
      </w:tr>
      <w:tr w:rsidRPr="00E02182" w:rsidR="00E02182" w:rsidTr="00E02182" w14:paraId="26DA71BC" w14:textId="77777777">
        <w:tc>
          <w:tcPr>
            <w:tcW w:w="1116" w:type="dxa"/>
            <w:shd w:val="clear" w:color="auto" w:fill="auto"/>
          </w:tcPr>
          <w:p w:rsidRPr="00E02182" w:rsidR="00E02182" w:rsidP="00034611" w:rsidRDefault="00E02182" w14:paraId="5393EA81" w14:textId="77777777">
            <w:pPr>
              <w:rPr>
                <w:bCs/>
              </w:rPr>
            </w:pPr>
            <w:r w:rsidRPr="00E02182">
              <w:rPr>
                <w:bCs/>
              </w:rPr>
              <w:t>QUBI</w:t>
            </w:r>
          </w:p>
        </w:tc>
        <w:tc>
          <w:tcPr>
            <w:tcW w:w="2052" w:type="dxa"/>
            <w:shd w:val="clear" w:color="auto" w:fill="auto"/>
          </w:tcPr>
          <w:p w:rsidRPr="00E02182" w:rsidR="00E02182" w:rsidP="00034611" w:rsidRDefault="00E02182" w14:paraId="6C983D96" w14:textId="77777777">
            <w:r w:rsidRPr="00E02182">
              <w:t>Quercus bicolor</w:t>
            </w:r>
          </w:p>
        </w:tc>
        <w:tc>
          <w:tcPr>
            <w:tcW w:w="2064" w:type="dxa"/>
            <w:shd w:val="clear" w:color="auto" w:fill="auto"/>
          </w:tcPr>
          <w:p w:rsidRPr="00E02182" w:rsidR="00E02182" w:rsidP="00034611" w:rsidRDefault="00E02182" w14:paraId="277FA4D2" w14:textId="77777777">
            <w:r w:rsidRPr="00E02182">
              <w:t>Swamp white oak</w:t>
            </w:r>
          </w:p>
        </w:tc>
        <w:tc>
          <w:tcPr>
            <w:tcW w:w="1956" w:type="dxa"/>
            <w:shd w:val="clear" w:color="auto" w:fill="auto"/>
          </w:tcPr>
          <w:p w:rsidRPr="00E02182" w:rsidR="00E02182" w:rsidP="00034611" w:rsidRDefault="00E02182" w14:paraId="66E2D38B" w14:textId="77777777">
            <w:r w:rsidRPr="00E02182">
              <w:t>Upper</w:t>
            </w:r>
          </w:p>
        </w:tc>
      </w:tr>
    </w:tbl>
    <w:p w:rsidR="00E02182" w:rsidP="00E02182" w:rsidRDefault="00E02182" w14:paraId="254A04E7" w14:textId="77777777"/>
    <w:p w:rsidR="00E02182" w:rsidP="00E02182" w:rsidRDefault="00E02182" w14:paraId="23AACFF6" w14:textId="77777777">
      <w:pPr>
        <w:pStyle w:val="SClassInfoPara"/>
      </w:pPr>
      <w:r>
        <w:t>Description</w:t>
      </w:r>
    </w:p>
    <w:p w:rsidR="00E02182" w:rsidP="00E02182" w:rsidRDefault="00E02182" w14:paraId="6AF8D320" w14:textId="0C5F3BB0">
      <w:r>
        <w:t xml:space="preserve">This stage is dominated by the same tree species as class B although the shrub layer is greatly reduced. </w:t>
      </w:r>
    </w:p>
    <w:p w:rsidR="00E02182" w:rsidP="00E02182" w:rsidRDefault="00E02182" w14:paraId="71E777EC" w14:textId="77777777"/>
    <w:p w:rsidR="00E02182" w:rsidP="00E02182" w:rsidRDefault="00E02182" w14:paraId="57F08D19" w14:textId="77777777">
      <w:r>
        <w:t>As with all stages of this system, seasonal annual spring flooding, would occur. This natural process was not explicitly modeled but it should be assumed that it is occurring annually and maintaining the swamp forest instead of allowing it to succeed to drier forest type.</w:t>
      </w:r>
    </w:p>
    <w:p w:rsidR="00E02182" w:rsidP="00E02182" w:rsidRDefault="00E02182" w14:paraId="4261D55E" w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79</w:t>
            </w:r>
          </w:p>
        </w:tc>
      </w:tr>
      <w:tr>
        <w:tc>
          <w:p>
            <w:pPr>
              <w:jc w:val="center"/>
            </w:pPr>
            <w:r>
              <w:rPr>
                <w:sz w:val="20"/>
              </w:rPr>
              <w:t>Late1:CLS</w:t>
            </w:r>
          </w:p>
        </w:tc>
        <w:tc>
          <w:p>
            <w:pPr>
              <w:jc w:val="center"/>
            </w:pPr>
            <w:r>
              <w:rPr>
                <w:sz w:val="20"/>
              </w:rPr>
              <w:t>80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02182" w:rsidP="00E02182" w:rsidRDefault="00E02182" w14:paraId="3858A224" w14:textId="77777777">
      <w:r>
        <w:t>Faber-Langendoen, D., ed. 2001. Plant communities of the Midwest: classification in an ecological context. Association for Biodiversity Information, Arlington, VA. 61 pp. + appendix. 705 pp.</w:t>
      </w:r>
    </w:p>
    <w:p w:rsidR="00E02182" w:rsidP="00E02182" w:rsidRDefault="00E02182" w14:paraId="3B511E8A" w14:textId="77777777"/>
    <w:p w:rsidR="00E02182" w:rsidP="00E02182" w:rsidRDefault="00E02182" w14:paraId="320D5758" w14:textId="77777777">
      <w:r>
        <w:t>Fike, J. 1999. Terrestrial and palustrine plant communities of Pennsylvania. Pennsylvania Department of Conservation and Natural Resources, Bureau of Forestry, Harrisburg, PA. 86 pp.</w:t>
      </w:r>
    </w:p>
    <w:p w:rsidR="00E02182" w:rsidP="00E02182" w:rsidRDefault="00E02182" w14:paraId="44DCA22F" w14:textId="77777777"/>
    <w:p w:rsidR="00E02182" w:rsidP="00E02182" w:rsidRDefault="00E02182" w14:paraId="5F46CF65" w14:textId="77777777">
      <w:r>
        <w:t>Mack, J.J. 2004. Integrated Wetland Assessment Program. Part 2: an ordination and classification of wetlands in the Till and Lake Plains and Allegheny Plateau regions. Ohio EPA Technical Report WET/2004-2. Ohio Environmental Protection Agency, Wetland Ecology Group, Division of Surface Water, Columbus, OH.</w:t>
      </w:r>
    </w:p>
    <w:p w:rsidR="00E02182" w:rsidP="00E02182" w:rsidRDefault="00E02182" w14:paraId="3A8F4C3B" w14:textId="77777777"/>
    <w:p w:rsidR="00E02182" w:rsidP="00E02182" w:rsidRDefault="00E02182" w14:paraId="266C348C" w14:textId="77777777">
      <w:r>
        <w:t>Mitsch, W.J. and J.G. Gosselink, eds. 2000. Wetlands: Third Edition. John Wiley and Sons, New York, NY.</w:t>
      </w:r>
    </w:p>
    <w:p w:rsidR="00E02182" w:rsidP="00E02182" w:rsidRDefault="00E02182" w14:paraId="2028B2C8" w14:textId="77777777"/>
    <w:p w:rsidR="00E02182" w:rsidP="00E02182" w:rsidRDefault="00E02182" w14:paraId="545F66EA" w14:textId="77777777">
      <w:r>
        <w:t xml:space="preserve">NatureServe. 2007. NatureServe Explorer: An online encyclopedia of life [web application]. Version 6.2. NatureServe, Arlington, VA. Available http://www.natureserve.org/explorer. (Accessed: January 17, 2008). </w:t>
      </w:r>
    </w:p>
    <w:p w:rsidR="00E02182" w:rsidP="00E02182" w:rsidRDefault="00E02182" w14:paraId="6AFC0B0D" w14:textId="77777777"/>
    <w:p w:rsidR="00E02182" w:rsidP="00E02182" w:rsidRDefault="00E02182" w14:paraId="6240EF13" w14:textId="77777777">
      <w:r>
        <w:t>Schneider, G.J. and K.E. Cochrane. 1998. Plant community survey of the Lake Erie Drainage. Ohio Department of Natural Resources, Division of Natural Areas and Preserves, Columbus, OH.</w:t>
      </w:r>
    </w:p>
    <w:p w:rsidRPr="00A43E41" w:rsidR="004D5F12" w:rsidP="00E02182" w:rsidRDefault="004D5F12" w14:paraId="7020A7C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1513B" w14:textId="77777777" w:rsidR="00A0558B" w:rsidRDefault="00A0558B">
      <w:r>
        <w:separator/>
      </w:r>
    </w:p>
  </w:endnote>
  <w:endnote w:type="continuationSeparator" w:id="0">
    <w:p w14:paraId="3EDE203E" w14:textId="77777777" w:rsidR="00A0558B" w:rsidRDefault="00A05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59783" w14:textId="77777777" w:rsidR="00E02182" w:rsidRDefault="00E02182" w:rsidP="00E0218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0024C" w14:textId="77777777" w:rsidR="00A0558B" w:rsidRDefault="00A0558B">
      <w:r>
        <w:separator/>
      </w:r>
    </w:p>
  </w:footnote>
  <w:footnote w:type="continuationSeparator" w:id="0">
    <w:p w14:paraId="3E114C42" w14:textId="77777777" w:rsidR="00A0558B" w:rsidRDefault="00A05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BBC93" w14:textId="77777777" w:rsidR="00A43E41" w:rsidRDefault="00A43E41" w:rsidP="00E0218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82"/>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50A"/>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3322"/>
    <w:rsid w:val="00313BFE"/>
    <w:rsid w:val="00313ECE"/>
    <w:rsid w:val="00314754"/>
    <w:rsid w:val="003152BE"/>
    <w:rsid w:val="00315456"/>
    <w:rsid w:val="00317802"/>
    <w:rsid w:val="003200ED"/>
    <w:rsid w:val="00320C6A"/>
    <w:rsid w:val="00320D5A"/>
    <w:rsid w:val="00323A93"/>
    <w:rsid w:val="0032591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B7825"/>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A2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C7FB2"/>
    <w:rsid w:val="006D08A6"/>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23E5"/>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5FE9"/>
    <w:rsid w:val="008D62D1"/>
    <w:rsid w:val="008D6868"/>
    <w:rsid w:val="008D72DD"/>
    <w:rsid w:val="008E0082"/>
    <w:rsid w:val="008E02B9"/>
    <w:rsid w:val="008E0BF0"/>
    <w:rsid w:val="008E193C"/>
    <w:rsid w:val="008E273F"/>
    <w:rsid w:val="008E58AE"/>
    <w:rsid w:val="008E6A05"/>
    <w:rsid w:val="008E6E39"/>
    <w:rsid w:val="008E72B1"/>
    <w:rsid w:val="008F06D5"/>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8B"/>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CD8"/>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1F0C"/>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557E"/>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480A"/>
    <w:rsid w:val="00DC5A16"/>
    <w:rsid w:val="00DC5A5A"/>
    <w:rsid w:val="00DC66A8"/>
    <w:rsid w:val="00DD0481"/>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182"/>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180B"/>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059FB"/>
  <w15:docId w15:val="{18107CC2-DBFD-4A66-9AFC-F846A5F2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F7A24"/>
    <w:pPr>
      <w:ind w:left="720"/>
    </w:pPr>
    <w:rPr>
      <w:rFonts w:ascii="Calibri" w:eastAsiaTheme="minorHAnsi" w:hAnsi="Calibri"/>
      <w:sz w:val="22"/>
      <w:szCs w:val="22"/>
    </w:rPr>
  </w:style>
  <w:style w:type="character" w:styleId="Hyperlink">
    <w:name w:val="Hyperlink"/>
    <w:basedOn w:val="DefaultParagraphFont"/>
    <w:rsid w:val="004F7A24"/>
    <w:rPr>
      <w:color w:val="0000FF" w:themeColor="hyperlink"/>
      <w:u w:val="single"/>
    </w:rPr>
  </w:style>
  <w:style w:type="paragraph" w:styleId="BalloonText">
    <w:name w:val="Balloon Text"/>
    <w:basedOn w:val="Normal"/>
    <w:link w:val="BalloonTextChar"/>
    <w:uiPriority w:val="99"/>
    <w:semiHidden/>
    <w:unhideWhenUsed/>
    <w:rsid w:val="004F7A24"/>
    <w:rPr>
      <w:rFonts w:ascii="Tahoma" w:hAnsi="Tahoma" w:cs="Tahoma"/>
      <w:sz w:val="16"/>
      <w:szCs w:val="16"/>
    </w:rPr>
  </w:style>
  <w:style w:type="character" w:customStyle="1" w:styleId="BalloonTextChar">
    <w:name w:val="Balloon Text Char"/>
    <w:basedOn w:val="DefaultParagraphFont"/>
    <w:link w:val="BalloonText"/>
    <w:uiPriority w:val="99"/>
    <w:semiHidden/>
    <w:rsid w:val="004F7A24"/>
    <w:rPr>
      <w:rFonts w:ascii="Tahoma" w:hAnsi="Tahoma" w:cs="Tahoma"/>
      <w:sz w:val="16"/>
      <w:szCs w:val="16"/>
    </w:rPr>
  </w:style>
  <w:style w:type="character" w:styleId="CommentReference">
    <w:name w:val="annotation reference"/>
    <w:basedOn w:val="DefaultParagraphFont"/>
    <w:uiPriority w:val="99"/>
    <w:semiHidden/>
    <w:unhideWhenUsed/>
    <w:rsid w:val="007E23E5"/>
    <w:rPr>
      <w:sz w:val="16"/>
      <w:szCs w:val="16"/>
    </w:rPr>
  </w:style>
  <w:style w:type="paragraph" w:styleId="CommentText">
    <w:name w:val="annotation text"/>
    <w:basedOn w:val="Normal"/>
    <w:link w:val="CommentTextChar"/>
    <w:uiPriority w:val="99"/>
    <w:semiHidden/>
    <w:unhideWhenUsed/>
    <w:rsid w:val="007E23E5"/>
    <w:rPr>
      <w:sz w:val="20"/>
      <w:szCs w:val="20"/>
    </w:rPr>
  </w:style>
  <w:style w:type="character" w:customStyle="1" w:styleId="CommentTextChar">
    <w:name w:val="Comment Text Char"/>
    <w:basedOn w:val="DefaultParagraphFont"/>
    <w:link w:val="CommentText"/>
    <w:uiPriority w:val="99"/>
    <w:semiHidden/>
    <w:rsid w:val="007E23E5"/>
  </w:style>
  <w:style w:type="paragraph" w:styleId="CommentSubject">
    <w:name w:val="annotation subject"/>
    <w:basedOn w:val="CommentText"/>
    <w:next w:val="CommentText"/>
    <w:link w:val="CommentSubjectChar"/>
    <w:uiPriority w:val="99"/>
    <w:semiHidden/>
    <w:unhideWhenUsed/>
    <w:rsid w:val="007E23E5"/>
    <w:rPr>
      <w:b/>
      <w:bCs/>
    </w:rPr>
  </w:style>
  <w:style w:type="character" w:customStyle="1" w:styleId="CommentSubjectChar">
    <w:name w:val="Comment Subject Char"/>
    <w:basedOn w:val="CommentTextChar"/>
    <w:link w:val="CommentSubject"/>
    <w:uiPriority w:val="99"/>
    <w:semiHidden/>
    <w:rsid w:val="007E23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953306">
      <w:bodyDiv w:val="1"/>
      <w:marLeft w:val="0"/>
      <w:marRight w:val="0"/>
      <w:marTop w:val="0"/>
      <w:marBottom w:val="0"/>
      <w:divBdr>
        <w:top w:val="none" w:sz="0" w:space="0" w:color="auto"/>
        <w:left w:val="none" w:sz="0" w:space="0" w:color="auto"/>
        <w:bottom w:val="none" w:sz="0" w:space="0" w:color="auto"/>
        <w:right w:val="none" w:sz="0" w:space="0" w:color="auto"/>
      </w:divBdr>
    </w:div>
    <w:div w:id="139312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4</TotalTime>
  <Pages>5</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7</cp:revision>
  <cp:lastPrinted>2014-08-21T15:24:00Z</cp:lastPrinted>
  <dcterms:created xsi:type="dcterms:W3CDTF">2018-07-30T16:31:00Z</dcterms:created>
  <dcterms:modified xsi:type="dcterms:W3CDTF">2018-12-11T15:11:00Z</dcterms:modified>
</cp:coreProperties>
</file>