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12EE" w:rsidP="00B712EE" w:rsidRDefault="00B712EE" w14:paraId="3196FBD0" w14:textId="6543214F">
      <w:pPr>
        <w:pStyle w:val="BpSTitle"/>
      </w:pPr>
      <w:r>
        <w:t>16142</w:t>
      </w:r>
    </w:p>
    <w:p w:rsidR="00B712EE" w:rsidP="00B712EE" w:rsidRDefault="00B712EE" w14:paraId="08471E27" w14:textId="0366C68F">
      <w:pPr>
        <w:pStyle w:val="BpSTitle"/>
      </w:pPr>
      <w:r w:rsidR="3E23E663">
        <w:rPr/>
        <w:t>Western North American Boreal Montane Floodplain Forest and Shrubland – Boreal Transition</w:t>
      </w:r>
    </w:p>
    <w:p w:rsidR="00B712EE" w:rsidP="00B712EE" w:rsidRDefault="00B712EE" w14:paraId="2B5C6B80" w14:textId="77777777">
      <w:r>
        <w:t xmlns:w="http://schemas.openxmlformats.org/wordprocessingml/2006/main">BpS Model/Description Version: Nov. 2024</w:t>
      </w:r>
      <w:r>
        <w:tab/>
      </w:r>
      <w:r>
        <w:tab/>
      </w:r>
      <w:r>
        <w:tab/>
      </w:r>
      <w:r>
        <w:tab/>
      </w:r>
      <w:r>
        <w:tab/>
      </w:r>
      <w:r>
        <w:tab/>
      </w:r>
      <w:r>
        <w:tab/>
      </w:r>
      <w:r>
        <w:tab/>
      </w:r>
    </w:p>
    <w:p w:rsidR="00B712EE" w:rsidP="00B712EE" w:rsidRDefault="00B712EE" w14:paraId="1394E339" w14:textId="77777777"/>
    <w:tbl>
      <w:tblPr>
        <w:tblW w:w="918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2"/>
        <w:gridCol w:w="2964"/>
        <w:gridCol w:w="1656"/>
        <w:gridCol w:w="2508"/>
      </w:tblGrid>
      <w:tr w:rsidRPr="00B712EE" w:rsidR="00B712EE" w:rsidTr="00B712EE" w14:paraId="1E43A4B2" w14:textId="77777777">
        <w:tc>
          <w:tcPr>
            <w:tcW w:w="2052" w:type="dxa"/>
            <w:tcBorders>
              <w:top w:val="single" w:color="auto" w:sz="2" w:space="0"/>
              <w:left w:val="single" w:color="auto" w:sz="12" w:space="0"/>
              <w:bottom w:val="single" w:color="000000" w:sz="12" w:space="0"/>
            </w:tcBorders>
            <w:shd w:val="clear" w:color="auto" w:fill="auto"/>
          </w:tcPr>
          <w:p w:rsidRPr="00B712EE" w:rsidR="00B712EE" w:rsidP="00C96AFE" w:rsidRDefault="00B712EE" w14:paraId="51DDAD64" w14:textId="77777777">
            <w:pPr>
              <w:rPr>
                <w:b/>
                <w:bCs/>
              </w:rPr>
            </w:pPr>
            <w:r w:rsidRPr="00B712EE">
              <w:rPr>
                <w:b/>
                <w:bCs/>
              </w:rPr>
              <w:t>Modelers</w:t>
            </w:r>
          </w:p>
        </w:tc>
        <w:tc>
          <w:tcPr>
            <w:tcW w:w="2964" w:type="dxa"/>
            <w:tcBorders>
              <w:top w:val="single" w:color="auto" w:sz="2" w:space="0"/>
              <w:bottom w:val="single" w:color="000000" w:sz="12" w:space="0"/>
              <w:right w:val="single" w:color="000000" w:sz="12" w:space="0"/>
            </w:tcBorders>
            <w:shd w:val="clear" w:color="auto" w:fill="auto"/>
          </w:tcPr>
          <w:p w:rsidRPr="00B712EE" w:rsidR="00B712EE" w:rsidP="00C96AFE" w:rsidRDefault="00B712EE" w14:paraId="4051AB32" w14:textId="77777777">
            <w:pPr>
              <w:rPr>
                <w:b/>
                <w:bCs/>
              </w:rPr>
            </w:pPr>
          </w:p>
        </w:tc>
        <w:tc>
          <w:tcPr>
            <w:tcW w:w="1656" w:type="dxa"/>
            <w:tcBorders>
              <w:top w:val="single" w:color="auto" w:sz="2" w:space="0"/>
              <w:left w:val="single" w:color="000000" w:sz="12" w:space="0"/>
              <w:bottom w:val="single" w:color="000000" w:sz="12" w:space="0"/>
            </w:tcBorders>
            <w:shd w:val="clear" w:color="auto" w:fill="auto"/>
          </w:tcPr>
          <w:p w:rsidRPr="00B712EE" w:rsidR="00B712EE" w:rsidP="00C96AFE" w:rsidRDefault="00B712EE" w14:paraId="18217D26" w14:textId="77777777">
            <w:pPr>
              <w:rPr>
                <w:b/>
                <w:bCs/>
              </w:rPr>
            </w:pPr>
            <w:r w:rsidRPr="00B712EE">
              <w:rPr>
                <w:b/>
                <w:bCs/>
              </w:rPr>
              <w:t>Reviewers</w:t>
            </w:r>
          </w:p>
        </w:tc>
        <w:tc>
          <w:tcPr>
            <w:tcW w:w="2508" w:type="dxa"/>
            <w:tcBorders>
              <w:top w:val="single" w:color="auto" w:sz="2" w:space="0"/>
              <w:bottom w:val="single" w:color="000000" w:sz="12" w:space="0"/>
            </w:tcBorders>
            <w:shd w:val="clear" w:color="auto" w:fill="auto"/>
          </w:tcPr>
          <w:p w:rsidRPr="00B712EE" w:rsidR="00B712EE" w:rsidP="00C96AFE" w:rsidRDefault="00B712EE" w14:paraId="57CAE86E" w14:textId="77777777">
            <w:pPr>
              <w:rPr>
                <w:b/>
                <w:bCs/>
              </w:rPr>
            </w:pPr>
          </w:p>
        </w:tc>
      </w:tr>
      <w:tr w:rsidRPr="00B712EE" w:rsidR="00B712EE" w:rsidTr="00B712EE" w14:paraId="5CEDA32E" w14:textId="77777777">
        <w:tc>
          <w:tcPr>
            <w:tcW w:w="2052" w:type="dxa"/>
            <w:tcBorders>
              <w:top w:val="single" w:color="000000" w:sz="12" w:space="0"/>
              <w:left w:val="single" w:color="auto" w:sz="12" w:space="0"/>
            </w:tcBorders>
            <w:shd w:val="clear" w:color="auto" w:fill="auto"/>
          </w:tcPr>
          <w:p w:rsidRPr="00B712EE" w:rsidR="00B712EE" w:rsidP="00C96AFE" w:rsidRDefault="00B712EE" w14:paraId="24120740" w14:textId="77777777">
            <w:pPr>
              <w:rPr>
                <w:bCs/>
              </w:rPr>
            </w:pPr>
            <w:r w:rsidRPr="00B712EE">
              <w:rPr>
                <w:bCs/>
              </w:rPr>
              <w:t>Karen Murphy</w:t>
            </w:r>
          </w:p>
        </w:tc>
        <w:tc>
          <w:tcPr>
            <w:tcW w:w="2964" w:type="dxa"/>
            <w:tcBorders>
              <w:top w:val="single" w:color="000000" w:sz="12" w:space="0"/>
              <w:right w:val="single" w:color="000000" w:sz="12" w:space="0"/>
            </w:tcBorders>
            <w:shd w:val="clear" w:color="auto" w:fill="auto"/>
          </w:tcPr>
          <w:p w:rsidRPr="00B712EE" w:rsidR="00B712EE" w:rsidP="00C96AFE" w:rsidRDefault="00B712EE" w14:paraId="62ACD9C5" w14:textId="77777777">
            <w:r w:rsidRPr="00B712EE">
              <w:t>karen_a_murphy@fws.gov</w:t>
            </w:r>
          </w:p>
        </w:tc>
        <w:tc>
          <w:tcPr>
            <w:tcW w:w="1656" w:type="dxa"/>
            <w:tcBorders>
              <w:top w:val="single" w:color="000000" w:sz="12" w:space="0"/>
              <w:left w:val="single" w:color="000000" w:sz="12" w:space="0"/>
            </w:tcBorders>
            <w:shd w:val="clear" w:color="auto" w:fill="auto"/>
          </w:tcPr>
          <w:p w:rsidRPr="00B712EE" w:rsidR="00B712EE" w:rsidP="00C96AFE" w:rsidRDefault="00B712EE" w14:paraId="1C2B4B43" w14:textId="77777777">
            <w:r w:rsidRPr="00B712EE">
              <w:t>Tina Boucher</w:t>
            </w:r>
          </w:p>
        </w:tc>
        <w:tc>
          <w:tcPr>
            <w:tcW w:w="2508" w:type="dxa"/>
            <w:tcBorders>
              <w:top w:val="single" w:color="000000" w:sz="12" w:space="0"/>
            </w:tcBorders>
            <w:shd w:val="clear" w:color="auto" w:fill="auto"/>
          </w:tcPr>
          <w:p w:rsidRPr="00B712EE" w:rsidR="00B712EE" w:rsidP="00C96AFE" w:rsidRDefault="00B712EE" w14:paraId="43F30402" w14:textId="77777777">
            <w:r w:rsidRPr="00B712EE">
              <w:t>antvb@uaa.alaska.edu</w:t>
            </w:r>
          </w:p>
        </w:tc>
      </w:tr>
      <w:tr w:rsidRPr="00B712EE" w:rsidR="00B712EE" w:rsidTr="00B712EE" w14:paraId="485497A2" w14:textId="77777777">
        <w:tc>
          <w:tcPr>
            <w:tcW w:w="2052" w:type="dxa"/>
            <w:tcBorders>
              <w:left w:val="single" w:color="auto" w:sz="12" w:space="0"/>
            </w:tcBorders>
            <w:shd w:val="clear" w:color="auto" w:fill="auto"/>
          </w:tcPr>
          <w:p w:rsidRPr="00B712EE" w:rsidR="00B712EE" w:rsidP="00C96AFE" w:rsidRDefault="00B712EE" w14:paraId="239A0F7A" w14:textId="77777777">
            <w:pPr>
              <w:rPr>
                <w:bCs/>
              </w:rPr>
            </w:pPr>
            <w:r w:rsidRPr="00B712EE">
              <w:rPr>
                <w:bCs/>
              </w:rPr>
              <w:t>Evie Witten</w:t>
            </w:r>
          </w:p>
        </w:tc>
        <w:tc>
          <w:tcPr>
            <w:tcW w:w="2964" w:type="dxa"/>
            <w:tcBorders>
              <w:right w:val="single" w:color="000000" w:sz="12" w:space="0"/>
            </w:tcBorders>
            <w:shd w:val="clear" w:color="auto" w:fill="auto"/>
          </w:tcPr>
          <w:p w:rsidRPr="00B712EE" w:rsidR="00B712EE" w:rsidP="00C96AFE" w:rsidRDefault="00B712EE" w14:paraId="68508725" w14:textId="77777777">
            <w:r w:rsidRPr="00B712EE">
              <w:t>ewitten@tnc.org</w:t>
            </w:r>
          </w:p>
        </w:tc>
        <w:tc>
          <w:tcPr>
            <w:tcW w:w="1656" w:type="dxa"/>
            <w:tcBorders>
              <w:left w:val="single" w:color="000000" w:sz="12" w:space="0"/>
            </w:tcBorders>
            <w:shd w:val="clear" w:color="auto" w:fill="auto"/>
          </w:tcPr>
          <w:p w:rsidRPr="00B712EE" w:rsidR="00B712EE" w:rsidP="00C96AFE" w:rsidRDefault="00B712EE" w14:paraId="745D8FBF" w14:textId="77777777">
            <w:r w:rsidRPr="00B712EE">
              <w:t>None</w:t>
            </w:r>
          </w:p>
        </w:tc>
        <w:tc>
          <w:tcPr>
            <w:tcW w:w="2508" w:type="dxa"/>
            <w:shd w:val="clear" w:color="auto" w:fill="auto"/>
          </w:tcPr>
          <w:p w:rsidRPr="00B712EE" w:rsidR="00B712EE" w:rsidP="00C96AFE" w:rsidRDefault="00B712EE" w14:paraId="44609583" w14:textId="77777777">
            <w:r w:rsidRPr="00B712EE">
              <w:t>None</w:t>
            </w:r>
          </w:p>
        </w:tc>
      </w:tr>
      <w:tr w:rsidRPr="00B712EE" w:rsidR="00B712EE" w:rsidTr="00B712EE" w14:paraId="0C0B3EB9" w14:textId="77777777">
        <w:tc>
          <w:tcPr>
            <w:tcW w:w="2052" w:type="dxa"/>
            <w:tcBorders>
              <w:left w:val="single" w:color="auto" w:sz="12" w:space="0"/>
              <w:bottom w:val="single" w:color="auto" w:sz="2" w:space="0"/>
            </w:tcBorders>
            <w:shd w:val="clear" w:color="auto" w:fill="auto"/>
          </w:tcPr>
          <w:p w:rsidRPr="00B712EE" w:rsidR="00B712EE" w:rsidP="00C96AFE" w:rsidRDefault="00B712EE" w14:paraId="704A01E8" w14:textId="77777777">
            <w:pPr>
              <w:rPr>
                <w:bCs/>
              </w:rPr>
            </w:pPr>
            <w:r w:rsidRPr="00B712EE">
              <w:rPr>
                <w:bCs/>
              </w:rPr>
              <w:t>Kori Blankenship</w:t>
            </w:r>
          </w:p>
        </w:tc>
        <w:tc>
          <w:tcPr>
            <w:tcW w:w="2964" w:type="dxa"/>
            <w:tcBorders>
              <w:right w:val="single" w:color="000000" w:sz="12" w:space="0"/>
            </w:tcBorders>
            <w:shd w:val="clear" w:color="auto" w:fill="auto"/>
          </w:tcPr>
          <w:p w:rsidRPr="00B712EE" w:rsidR="00B712EE" w:rsidP="00C96AFE" w:rsidRDefault="00B712EE" w14:paraId="62381C3D" w14:textId="77777777">
            <w:r w:rsidRPr="00B712EE">
              <w:t>kblankenship@tnc.org</w:t>
            </w:r>
          </w:p>
        </w:tc>
        <w:tc>
          <w:tcPr>
            <w:tcW w:w="1656" w:type="dxa"/>
            <w:tcBorders>
              <w:left w:val="single" w:color="000000" w:sz="12" w:space="0"/>
              <w:bottom w:val="single" w:color="auto" w:sz="2" w:space="0"/>
            </w:tcBorders>
            <w:shd w:val="clear" w:color="auto" w:fill="auto"/>
          </w:tcPr>
          <w:p w:rsidRPr="00B712EE" w:rsidR="00B712EE" w:rsidP="00C96AFE" w:rsidRDefault="00B712EE" w14:paraId="1DA02CD9" w14:textId="77777777">
            <w:r w:rsidRPr="00B712EE">
              <w:t>None</w:t>
            </w:r>
          </w:p>
        </w:tc>
        <w:tc>
          <w:tcPr>
            <w:tcW w:w="2508" w:type="dxa"/>
            <w:shd w:val="clear" w:color="auto" w:fill="auto"/>
          </w:tcPr>
          <w:p w:rsidRPr="00B712EE" w:rsidR="00B712EE" w:rsidP="00C96AFE" w:rsidRDefault="00B712EE" w14:paraId="24E54EC2" w14:textId="77777777">
            <w:r w:rsidRPr="00B712EE">
              <w:t>None</w:t>
            </w:r>
          </w:p>
        </w:tc>
      </w:tr>
    </w:tbl>
    <w:p w:rsidR="00965011" w:rsidP="00B712EE" w:rsidRDefault="00965011" w14:paraId="70B5DF3E" w14:textId="76878C5D">
      <w:pPr>
        <w:pStyle w:val="InfoPara"/>
      </w:pPr>
      <w:r>
        <w:t xml:space="preserve">Reviewer: </w:t>
      </w:r>
      <w:r w:rsidRPr="00556830">
        <w:rPr>
          <w:b w:val="0"/>
          <w:bCs/>
        </w:rPr>
        <w:t>Beth Schulz</w:t>
      </w:r>
    </w:p>
    <w:p w:rsidR="00B712EE" w:rsidP="00B712EE" w:rsidRDefault="00B712EE" w14:paraId="7CDC90B7" w14:textId="0CBE0441">
      <w:pPr>
        <w:pStyle w:val="InfoPara"/>
      </w:pPr>
      <w:r>
        <w:t>Vegetation Type</w:t>
      </w:r>
    </w:p>
    <w:p w:rsidR="00B712EE" w:rsidP="00B712EE" w:rsidRDefault="00B712EE" w14:paraId="34A8C573" w14:textId="77777777">
      <w:r>
        <w:t>Forest and Woodland</w:t>
      </w:r>
    </w:p>
    <w:p w:rsidR="00B712EE" w:rsidP="00B712EE" w:rsidRDefault="00B712EE" w14:paraId="49ABA81D" w14:textId="77777777">
      <w:pPr>
        <w:pStyle w:val="InfoPara"/>
      </w:pPr>
      <w:r>
        <w:t>Map Zones</w:t>
      </w:r>
    </w:p>
    <w:p w:rsidR="00F460FC" w:rsidP="3E23E663" w:rsidRDefault="00F460FC" w14:paraId="37D249C9" w14:textId="77777777">
      <w:pPr>
        <w:rPr>
          <w:rFonts w:ascii="Times New Roman" w:hAnsi="Times New Roman" w:eastAsia="Times New Roman" w:cs="Times New Roman"/>
          <w:color w:val="000000"/>
          <w:sz w:val="24"/>
          <w:szCs w:val="24"/>
        </w:rPr>
      </w:pPr>
      <w:r w:rsidRPr="3E23E663" w:rsidR="3E23E663">
        <w:rPr>
          <w:rFonts w:ascii="Times New Roman" w:hAnsi="Times New Roman" w:eastAsia="Times New Roman" w:cs="Times New Roman"/>
          <w:color w:val="000000" w:themeColor="text1" w:themeTint="FF" w:themeShade="FF"/>
          <w:sz w:val="24"/>
          <w:szCs w:val="24"/>
        </w:rPr>
        <w:t>73, 74, 75, 76, 77, 78</w:t>
      </w:r>
    </w:p>
    <w:p w:rsidR="00B712EE" w:rsidP="00B712EE" w:rsidRDefault="00B712EE" w14:paraId="6AFF4ABD" w14:textId="77777777">
      <w:pPr>
        <w:pStyle w:val="InfoPara"/>
      </w:pPr>
      <w:r>
        <w:t>Model Splits or Lumps</w:t>
      </w:r>
    </w:p>
    <w:p w:rsidR="00B712EE" w:rsidP="00B712EE" w:rsidRDefault="00B712EE" w14:paraId="5EE330BD" w14:textId="2E0F1EAA">
      <w:r>
        <w:t xml:space="preserve">This </w:t>
      </w:r>
      <w:r w:rsidR="001A2F6A">
        <w:t>Biophysical Setting (</w:t>
      </w:r>
      <w:r>
        <w:t>BpS</w:t>
      </w:r>
      <w:r w:rsidR="001A2F6A">
        <w:t>)</w:t>
      </w:r>
      <w:r>
        <w:t xml:space="preserve"> is split into multiple models:</w:t>
      </w:r>
    </w:p>
    <w:p w:rsidR="00B712EE" w:rsidP="3E23E663" w:rsidRDefault="00B712EE" w14:paraId="4CD1BB12" w14:textId="145069F2">
      <w:pPr>
        <w:pStyle w:val="Normal"/>
      </w:pPr>
      <w:r w:rsidR="3E23E663">
        <w:rPr/>
        <w:t xml:space="preserve">Western North American Boreal Montane Floodplain Forest and Shrubland was split into a boreal and sub-boreal variant for </w:t>
      </w:r>
      <w:proofErr w:type="spellStart"/>
      <w:r w:rsidR="3E23E663">
        <w:rPr/>
        <w:t>BpS</w:t>
      </w:r>
      <w:proofErr w:type="spellEnd"/>
      <w:r w:rsidR="3E23E663">
        <w:rPr/>
        <w:t xml:space="preserve"> modeling so that regional differences could be represented. For mapping </w:t>
      </w:r>
      <w:proofErr w:type="spellStart"/>
      <w:r w:rsidR="3E23E663">
        <w:rPr/>
        <w:t>BpS</w:t>
      </w:r>
      <w:proofErr w:type="spellEnd"/>
      <w:r w:rsidR="3E23E663">
        <w:rPr/>
        <w:t xml:space="preserve"> 16142 should apply in level 2 ecoregions (</w:t>
      </w:r>
      <w:proofErr w:type="spellStart"/>
      <w:r w:rsidR="3E23E663">
        <w:rPr/>
        <w:t>Nowaki</w:t>
      </w:r>
      <w:proofErr w:type="spellEnd"/>
      <w:r w:rsidR="3E23E663">
        <w:rPr/>
        <w:t xml:space="preserve"> et al. 2001): Alaska Range Transition, Pacific Mountains Transition, Coast Mountains Transition, Coastal Rainforests.</w:t>
      </w:r>
    </w:p>
    <w:p w:rsidR="00B712EE" w:rsidP="00B712EE" w:rsidRDefault="00B712EE" w14:paraId="25027769" w14:textId="77777777">
      <w:pPr>
        <w:pStyle w:val="InfoPara"/>
      </w:pPr>
      <w:r>
        <w:t>Geographic Range</w:t>
      </w:r>
    </w:p>
    <w:p w:rsidR="00B712EE" w:rsidP="00B712EE" w:rsidRDefault="00B712EE" w14:paraId="6AABB0C3" w14:textId="77777777">
      <w:r>
        <w:t>This BpS is found throughout the AK sub-boreal region adjacent to rivers.</w:t>
      </w:r>
    </w:p>
    <w:p w:rsidR="00B712EE" w:rsidP="00B712EE" w:rsidRDefault="00B712EE" w14:paraId="57A91CD4" w14:textId="77777777">
      <w:pPr>
        <w:pStyle w:val="InfoPara"/>
      </w:pPr>
      <w:r>
        <w:t>Biophysical Site Description</w:t>
      </w:r>
    </w:p>
    <w:p w:rsidR="00B712EE" w:rsidP="00B712EE" w:rsidRDefault="00B712EE" w14:paraId="2C527955" w14:textId="319AB288">
      <w:r>
        <w:t>The substrate is typically well-drained sand or cobble, although finer silts and clays can be found on higher terraces, in ponds, on distal floodplains, and in lower energy systems. Permafrost is usually absent</w:t>
      </w:r>
      <w:r w:rsidR="00790B5C">
        <w:t xml:space="preserve"> </w:t>
      </w:r>
      <w:r w:rsidR="00AE1E39">
        <w:t>--</w:t>
      </w:r>
      <w:r w:rsidR="00790B5C">
        <w:t xml:space="preserve"> </w:t>
      </w:r>
      <w:r w:rsidR="00AE1E39">
        <w:t>soils tend to be sandy and gravelly at least somewhere within the top one meter</w:t>
      </w:r>
      <w:r w:rsidR="00790B5C">
        <w:t>,</w:t>
      </w:r>
      <w:r w:rsidR="00AE1E39">
        <w:t xml:space="preserve"> and as a result, do not develop permafrost.</w:t>
      </w:r>
    </w:p>
    <w:p w:rsidR="00B712EE" w:rsidP="00B712EE" w:rsidRDefault="00B712EE" w14:paraId="73058FC3" w14:textId="77777777">
      <w:pPr>
        <w:pStyle w:val="InfoPara"/>
      </w:pPr>
      <w:r>
        <w:t>Vegetation Description</w:t>
      </w:r>
    </w:p>
    <w:p w:rsidR="00C37C8D" w:rsidP="00536820" w:rsidRDefault="00B712EE" w14:paraId="18632C38" w14:textId="2241F106">
      <w:r>
        <w:t>Primary succession on floodplains begins when new alluvial surfaces are colonized by</w:t>
      </w:r>
      <w:r w:rsidR="00AD2108">
        <w:t xml:space="preserve"> herbaceous, shrub, and</w:t>
      </w:r>
      <w:r>
        <w:t xml:space="preserve"> tree species. Common early seral woody species include </w:t>
      </w:r>
      <w:r w:rsidRPr="007B0DFA">
        <w:rPr>
          <w:i/>
          <w:iCs/>
        </w:rPr>
        <w:t>Populus balsamifera</w:t>
      </w:r>
      <w:r w:rsidRPr="007B0DFA" w:rsidR="00E04196">
        <w:rPr>
          <w:i/>
          <w:iCs/>
        </w:rPr>
        <w:t xml:space="preserve"> </w:t>
      </w:r>
      <w:r w:rsidRPr="007B0DFA" w:rsidR="00E04196">
        <w:t>ssp</w:t>
      </w:r>
      <w:r w:rsidRPr="007B0DFA" w:rsidR="00E04196">
        <w:rPr>
          <w:i/>
          <w:iCs/>
        </w:rPr>
        <w:t>. trichocarpa</w:t>
      </w:r>
      <w:r>
        <w:t xml:space="preserve"> (seedlings), </w:t>
      </w:r>
      <w:r w:rsidRPr="007B0DFA">
        <w:rPr>
          <w:i/>
          <w:iCs/>
        </w:rPr>
        <w:t>Picea glauca</w:t>
      </w:r>
      <w:r>
        <w:t xml:space="preserve"> (seedlings), </w:t>
      </w:r>
      <w:r w:rsidRPr="007B0DFA">
        <w:rPr>
          <w:i/>
          <w:iCs/>
        </w:rPr>
        <w:t>Alnus viridis</w:t>
      </w:r>
      <w:r>
        <w:t xml:space="preserve"> ssp. </w:t>
      </w:r>
      <w:r w:rsidRPr="007B0DFA">
        <w:rPr>
          <w:i/>
          <w:iCs/>
        </w:rPr>
        <w:t>sinuata, Alnus incana</w:t>
      </w:r>
      <w:r>
        <w:t xml:space="preserve"> ssp. </w:t>
      </w:r>
      <w:r w:rsidRPr="007B0DFA">
        <w:rPr>
          <w:i/>
          <w:iCs/>
        </w:rPr>
        <w:t>Tenuifolia, Salix barclayi</w:t>
      </w:r>
      <w:r w:rsidR="00492324">
        <w:rPr>
          <w:i/>
          <w:iCs/>
        </w:rPr>
        <w:t>,</w:t>
      </w:r>
      <w:r>
        <w:t xml:space="preserve"> and </w:t>
      </w:r>
      <w:r w:rsidRPr="007B0DFA">
        <w:rPr>
          <w:i/>
          <w:iCs/>
        </w:rPr>
        <w:t>Salix alaxensis</w:t>
      </w:r>
      <w:r>
        <w:t xml:space="preserve"> (Boggs 2000, Scott 1974, Shephard 1995, Thilenius 1990, Viereck 1966). Herbaceous species may include </w:t>
      </w:r>
      <w:r w:rsidRPr="00AA5D99">
        <w:rPr>
          <w:i/>
          <w:iCs/>
        </w:rPr>
        <w:t xml:space="preserve">Equisetum </w:t>
      </w:r>
      <w:r w:rsidRPr="00AA5D99">
        <w:t>spp</w:t>
      </w:r>
      <w:r w:rsidRPr="00AA5D99">
        <w:rPr>
          <w:i/>
          <w:iCs/>
        </w:rPr>
        <w:t xml:space="preserve">., Chamerion latifolium, Lupinus </w:t>
      </w:r>
      <w:r w:rsidRPr="00AA5D99">
        <w:t>spp</w:t>
      </w:r>
      <w:r w:rsidRPr="00AA5D99">
        <w:rPr>
          <w:i/>
          <w:iCs/>
        </w:rPr>
        <w:t>.</w:t>
      </w:r>
      <w:r w:rsidR="00AA5D99">
        <w:rPr>
          <w:i/>
          <w:iCs/>
        </w:rPr>
        <w:t>,</w:t>
      </w:r>
      <w:r w:rsidRPr="00AA5D99">
        <w:rPr>
          <w:i/>
          <w:iCs/>
        </w:rPr>
        <w:t xml:space="preserve"> </w:t>
      </w:r>
      <w:r w:rsidRPr="00AA5D99">
        <w:t>and</w:t>
      </w:r>
      <w:r w:rsidRPr="00AA5D99">
        <w:rPr>
          <w:i/>
          <w:iCs/>
        </w:rPr>
        <w:t xml:space="preserve"> Hedysarum</w:t>
      </w:r>
      <w:r>
        <w:t xml:space="preserve"> spp. The next seral stage includes communities dominated by </w:t>
      </w:r>
      <w:r w:rsidRPr="00AA5D99">
        <w:rPr>
          <w:i/>
          <w:iCs/>
        </w:rPr>
        <w:t>Populus balsamifera</w:t>
      </w:r>
      <w:r>
        <w:t xml:space="preserve"> and/or </w:t>
      </w:r>
      <w:r w:rsidRPr="00AA5D99">
        <w:rPr>
          <w:i/>
          <w:iCs/>
        </w:rPr>
        <w:t>Picea glauca</w:t>
      </w:r>
      <w:r>
        <w:t xml:space="preserve"> with an understory of </w:t>
      </w:r>
      <w:r w:rsidRPr="00492324">
        <w:rPr>
          <w:i/>
          <w:iCs/>
        </w:rPr>
        <w:t xml:space="preserve">Alnus viridis </w:t>
      </w:r>
      <w:r w:rsidRPr="00492324">
        <w:t>ssp</w:t>
      </w:r>
      <w:r w:rsidRPr="00492324">
        <w:rPr>
          <w:i/>
          <w:iCs/>
        </w:rPr>
        <w:t>. sinuata, Salix</w:t>
      </w:r>
      <w:r>
        <w:t xml:space="preserve"> spp. and bryophytes. On dry sites the shrub layer may be dominated by </w:t>
      </w:r>
      <w:r w:rsidRPr="006E65D8">
        <w:rPr>
          <w:i/>
          <w:iCs/>
        </w:rPr>
        <w:t>Shepherdia canadensis, Dryas octopetala, D. integrifolia</w:t>
      </w:r>
      <w:r>
        <w:t xml:space="preserve"> and fruticose lichens (</w:t>
      </w:r>
      <w:r w:rsidRPr="006E65D8">
        <w:rPr>
          <w:i/>
          <w:iCs/>
        </w:rPr>
        <w:t>Stereocaulon</w:t>
      </w:r>
      <w:r>
        <w:t xml:space="preserve"> spp.). </w:t>
      </w:r>
      <w:r w:rsidR="00215935">
        <w:t>As succession continues, t</w:t>
      </w:r>
      <w:r>
        <w:t xml:space="preserve">he tall shrub component of the early successional stages diminishes rapidly, probably because of decreased light from the dense tree overstory. </w:t>
      </w:r>
      <w:r w:rsidRPr="006B1C70">
        <w:rPr>
          <w:i/>
          <w:iCs/>
        </w:rPr>
        <w:t>Populus balsamifera</w:t>
      </w:r>
      <w:r w:rsidRPr="006B1C70" w:rsidR="00E04196">
        <w:rPr>
          <w:i/>
          <w:iCs/>
        </w:rPr>
        <w:t xml:space="preserve"> </w:t>
      </w:r>
      <w:r w:rsidRPr="006B1C70" w:rsidR="00E04196">
        <w:t>ssp</w:t>
      </w:r>
      <w:r w:rsidRPr="006B1C70" w:rsidR="00E04196">
        <w:rPr>
          <w:i/>
          <w:iCs/>
        </w:rPr>
        <w:t>. trichocarpa</w:t>
      </w:r>
      <w:r w:rsidR="00E04196">
        <w:t xml:space="preserve"> </w:t>
      </w:r>
      <w:r>
        <w:t xml:space="preserve">does not regenerate in the understory and consequently, </w:t>
      </w:r>
      <w:r w:rsidRPr="00E05AD0">
        <w:rPr>
          <w:i/>
          <w:iCs/>
        </w:rPr>
        <w:t>Picea glauca</w:t>
      </w:r>
      <w:r>
        <w:t xml:space="preserve"> gains dominance in the overstory within 150yrs. </w:t>
      </w:r>
      <w:r w:rsidRPr="00E05AD0">
        <w:rPr>
          <w:i/>
          <w:iCs/>
        </w:rPr>
        <w:t>Rosa acicularis</w:t>
      </w:r>
      <w:r>
        <w:t xml:space="preserve"> and </w:t>
      </w:r>
      <w:r w:rsidRPr="00E05AD0">
        <w:rPr>
          <w:i/>
          <w:iCs/>
        </w:rPr>
        <w:t>Viburnum edule</w:t>
      </w:r>
      <w:r>
        <w:t xml:space="preserve"> are common understory shrubs on older surfaces.</w:t>
      </w:r>
    </w:p>
    <w:p w:rsidR="00536820" w:rsidP="00536820" w:rsidRDefault="00536820" w14:paraId="56C835F1" w14:textId="77777777"/>
    <w:p w:rsidR="00B712EE" w:rsidP="00B712EE" w:rsidRDefault="00B712EE" w14:paraId="56786E70" w14:textId="01B85A0C">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POBAB2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balsamifera ssp. trichocarpa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PIGL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glauca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ALNUS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Alnus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EQUIS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Equisetum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Horsetail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ROAC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Rosa acicularis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Prickly rose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VIED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Viburnum edule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Squashberry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SHCA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Shepherdia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Russet buffaloberry</w:t>
            </w:r>
          </w:p>
        </w:tc>
      </w:tr>
    </w:tbl>
    <w:p>
      <w:r>
        <w:rPr>
          <w:sz w:val="16"/>
        </w:rPr>
        <w:t>Species names are from the NRCS PLANTS database. Check species codes at http://plants.usda.gov.</w:t>
      </w:r>
    </w:p>
    <w:p w:rsidR="00536820" w:rsidP="00B712EE" w:rsidRDefault="00536820" w14:paraId="439AB5BC" w14:textId="77777777">
      <w:pPr>
        <w:pStyle w:val="InfoPara"/>
      </w:pPr>
    </w:p>
    <w:p w:rsidR="00B712EE" w:rsidP="00B712EE" w:rsidRDefault="00B712EE" w14:paraId="4967ABA8" w14:textId="26F94361">
      <w:pPr>
        <w:pStyle w:val="InfoPara"/>
      </w:pPr>
      <w:r>
        <w:t>Disturbance Description</w:t>
      </w:r>
    </w:p>
    <w:p w:rsidR="00B712EE" w:rsidP="00B712EE" w:rsidRDefault="00B712EE" w14:paraId="29311683" w14:textId="7C720CDE">
      <w:r>
        <w:t>Flooding is the primary disturbance in this BpS. Flooding can be caused by snowmelt, precipitation, ice jams</w:t>
      </w:r>
      <w:r w:rsidR="007064F5">
        <w:t>,</w:t>
      </w:r>
      <w:r>
        <w:t xml:space="preserve"> and glacial runoff. Different rivers or portions of rivers may be more prone to certain types of flooding</w:t>
      </w:r>
      <w:r w:rsidR="00487A93">
        <w:t>, as f</w:t>
      </w:r>
      <w:r>
        <w:t>requent flooding and channel migration create a pattern of gravel bars and early successional stages across the valley bottom</w:t>
      </w:r>
      <w:r w:rsidR="00EA4601">
        <w:t>, and s</w:t>
      </w:r>
      <w:r>
        <w:t xml:space="preserve">ediment deposition raises the surface of the floodplain over time. As the terrace becomes farther removed from the channel, flooding becomes less frequent. Water availability on terraces plays a major role in community structure and composition. Water inputs </w:t>
      </w:r>
      <w:r w:rsidR="00080AC3">
        <w:t>can come</w:t>
      </w:r>
      <w:r>
        <w:t xml:space="preserve"> from overbank flow (flooding), ground water, and precipitation. Deposits with high permeability become progressively drier as </w:t>
      </w:r>
      <w:r w:rsidR="00B342D1">
        <w:t xml:space="preserve">sediment is added and </w:t>
      </w:r>
      <w:r>
        <w:t xml:space="preserve">they </w:t>
      </w:r>
      <w:r w:rsidR="00B342D1">
        <w:t>become increasingly</w:t>
      </w:r>
      <w:r>
        <w:t xml:space="preserve"> vertically and horizontally removed from the active channels. </w:t>
      </w:r>
    </w:p>
    <w:p w:rsidR="00B712EE" w:rsidP="00B712EE" w:rsidRDefault="00B712EE" w14:paraId="5B396832" w14:textId="77777777"/>
    <w:p w:rsidR="00B712EE" w:rsidP="00B712EE" w:rsidRDefault="00B712EE" w14:paraId="445F2061" w14:textId="77777777">
      <w:r>
        <w:t>As discussed in the Riparian Spruce Hardwood Kenai Potential Natural Vegetation Group (PNVG) model description (Murphy and Witten 2006), small, relatively infrequent, mixed severity fires characterize this system due to the sites’ proximity to rivers, which act as fire breaks (Viereck 1973, Barney 1971, Foote 1983). High moisture content of the vegetation, high percentage of deciduous species, and high relative humidity also contribute to making fires less frequent in this system than in typically adjacent upland vegetation types.</w:t>
      </w:r>
    </w:p>
    <w:p w:rsidR="00B712EE" w:rsidP="00B712EE" w:rsidRDefault="00B712EE" w14:paraId="1069F764" w14:textId="77777777"/>
    <w:p w:rsidR="00A162BB" w:rsidP="00B712EE" w:rsidRDefault="00B712EE" w14:paraId="6237AA77" w14:textId="020222AF">
      <w:r>
        <w:t xml:space="preserve">This </w:t>
      </w:r>
      <w:r w:rsidR="00CE7D88">
        <w:t>BpS</w:t>
      </w:r>
      <w:r>
        <w:t xml:space="preserve"> includes two successional pathways: one with a hardwood stage that succeeds to an open spruce stand and the other in which spruce establishes on mineral soil following a flood. Either of these pathways could result in an open or closed mature spruce stand. The successional classes in this model were defined by canopy cover classes in order to make them mappable. As a result, the system may move back and forth between the open and closed successional classes regardless of age.</w:t>
      </w:r>
    </w:p>
    <w:p w:rsidR="00B712EE" w:rsidP="00B712EE" w:rsidRDefault="00B712EE" w14:paraId="7A5A34A1" w14:textId="5FF8EC4A">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6702</w:t>
            </w:r>
          </w:p>
        </w:tc>
        <w:tc>
          <w:p>
            <w:pPr>
              <w:jc w:val="center"/>
            </w:pPr>
            <w:r>
              <w:t>10</w:t>
            </w:r>
          </w:p>
        </w:tc>
        <w:tc>
          <w:p>
            <w:pPr>
              <w:jc w:val="center"/>
            </w:pPr>
            <w:r>
              <w:t/>
            </w:r>
          </w:p>
        </w:tc>
        <w:tc>
          <w:p>
            <w:pPr>
              <w:jc w:val="center"/>
            </w:pPr>
            <w:r>
              <w:t/>
            </w:r>
          </w:p>
        </w:tc>
      </w:tr>
      <w:tr>
        <w:tc>
          <w:p>
            <w:pPr>
              <w:jc w:val="center"/>
            </w:pPr>
            <w:r>
              <w:t>Moderate (Mixed)</w:t>
            </w:r>
          </w:p>
        </w:tc>
        <w:tc>
          <w:p>
            <w:pPr>
              <w:jc w:val="center"/>
            </w:pPr>
            <w:r>
              <w:t>754</w:t>
            </w:r>
          </w:p>
        </w:tc>
        <w:tc>
          <w:p>
            <w:pPr>
              <w:jc w:val="center"/>
            </w:pPr>
            <w:r>
              <w:t>90</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678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712EE" w:rsidP="00B712EE" w:rsidRDefault="00B712EE" w14:paraId="69F4D7B7" w14:textId="77777777">
      <w:pPr>
        <w:pStyle w:val="InfoPara"/>
      </w:pPr>
      <w:r>
        <w:t>Scale Description</w:t>
      </w:r>
    </w:p>
    <w:p w:rsidR="00B712EE" w:rsidP="00B712EE" w:rsidRDefault="00B712EE" w14:paraId="71048715" w14:textId="4196AB19">
      <w:r>
        <w:t>Linear</w:t>
      </w:r>
    </w:p>
    <w:p w:rsidR="00B712EE" w:rsidP="00B712EE" w:rsidRDefault="00B712EE" w14:paraId="14849667" w14:textId="77777777">
      <w:pPr>
        <w:pStyle w:val="InfoPara"/>
      </w:pPr>
      <w:r>
        <w:t>Adjacency or Identification Concerns</w:t>
      </w:r>
    </w:p>
    <w:p w:rsidR="00B712EE" w:rsidP="00B712EE" w:rsidRDefault="00B712EE" w14:paraId="3D8A9F2C" w14:textId="77777777">
      <w:r>
        <w:t>This model applies to forest and shrub systems in the active and inactive portions of the floodplain, but not abandoned floodplains. Oxbows and other wet depressions commonly form on the floodplains. Floodplain Wetlands are a separate ecological system and a separate BpS.</w:t>
      </w:r>
    </w:p>
    <w:p w:rsidR="00B712EE" w:rsidP="00B712EE" w:rsidRDefault="00B712EE" w14:paraId="0A0925D7" w14:textId="77777777">
      <w:pPr>
        <w:pStyle w:val="InfoPara"/>
      </w:pPr>
      <w:r>
        <w:t>Issues or Problems</w:t>
      </w:r>
    </w:p>
    <w:p w:rsidR="00B712EE" w:rsidP="00B712EE" w:rsidRDefault="00B712EE" w14:paraId="1BFD6E31" w14:textId="77777777">
      <w:r>
        <w:t>Wetlands that occur on the floodplain are not considered in this model.</w:t>
      </w:r>
    </w:p>
    <w:p w:rsidR="00B712EE" w:rsidP="00B712EE" w:rsidRDefault="00B712EE" w14:paraId="64791368" w14:textId="77777777">
      <w:pPr>
        <w:pStyle w:val="InfoPara"/>
      </w:pPr>
      <w:r>
        <w:t>Native Uncharacteristic Conditions</w:t>
      </w:r>
    </w:p>
    <w:p w:rsidR="00B712EE" w:rsidP="00B712EE" w:rsidRDefault="00B712EE" w14:paraId="13EA732C" w14:textId="77777777"/>
    <w:p w:rsidR="00B712EE" w:rsidP="00B712EE" w:rsidRDefault="00B712EE" w14:paraId="2451122A" w14:textId="77777777">
      <w:pPr>
        <w:pStyle w:val="InfoPara"/>
      </w:pPr>
      <w:r>
        <w:t>Comments</w:t>
      </w:r>
    </w:p>
    <w:p w:rsidR="00B712EE" w:rsidP="00B712EE" w:rsidRDefault="00B712EE" w14:paraId="143F8719" w14:textId="761B2D3F">
      <w:r>
        <w:t xml:space="preserve">This model was based on the FRCC Guidebook PNVG model for Riparian Spruce Hardwood Kenai (RSHK; Murphy and Witten 2006) and input from the experts who attended the LANDFIRE Anchorage (Dec. 07) modeling meeting. The relative age function used in the RSHK model was not used in any class except </w:t>
      </w:r>
      <w:r w:rsidR="00365AD5">
        <w:t xml:space="preserve">Class </w:t>
      </w:r>
      <w:r>
        <w:t>A to comply with LANDFIRE modeling rules. Because changes to the VDDT model were relatively minor, Karen Murphy and Evie Witten were retained as modelers and Kori Blankenship's name was added.</w:t>
      </w:r>
    </w:p>
    <w:p w:rsidR="00B712EE" w:rsidP="00B712EE" w:rsidRDefault="00B712EE" w14:paraId="6693A89E" w14:textId="77777777"/>
    <w:p w:rsidR="00403390" w:rsidP="00B712EE" w:rsidRDefault="00B712EE" w14:paraId="4E0A6764" w14:textId="7535DD95">
      <w:r>
        <w:t>In the first draft of the model, Classes D and E were indistinguishable for mapping (because both could be open or closed canopy forest). Tina Boucher reviewed an early draft of this model and confirmed that both successional pathways could lead to either open or closed stands. To correct this, Colleen Ryan defined Class D as open and Class E as closed and added an alternative succession pathway from Class E to Class D. This is meant to represent the possibility that some closed stands could open up over time (after age 150). This change did not substantially change the class landscape percentages.</w:t>
      </w:r>
    </w:p>
    <w:p w:rsidR="001923C6" w:rsidP="00AA1FE5" w:rsidRDefault="001923C6" w14:paraId="0C026E40" w14:textId="77777777"/>
    <w:p w:rsidR="001923C6" w:rsidP="00536820" w:rsidRDefault="001923C6" w14:paraId="3607D78D" w14:textId="2D90073B">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D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c>
          <w:tcPr>
            <w:tcW w:w="0" w:type="auto"/>
          </w:tcPr>
          <w:p>
            <w:pPr>
              <w:jc w:val="center"/>
            </w:pPr>
            <w:r>
              <w:rPr>
                <w:sz w:val="20"/>
              </w:rPr>
              <w:t>C brdlf</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D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c>
          <w:tcPr>
            <w:tcW w:w="0" w:type="auto"/>
          </w:tcPr>
          <w:p>
            <w:pPr>
              <w:jc w:val="center"/>
            </w:pPr>
            <w:r>
              <w:rPr>
                <w:sz w:val="20"/>
              </w:rPr>
              <w:t>C mix</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D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c>
          <w:tcPr>
            <w:tcW w:w="0" w:type="auto"/>
          </w:tcPr>
          <w:p>
            <w:pPr>
              <w:jc w:val="center"/>
            </w:pPr>
            <w:r>
              <w:rPr>
                <w:sz w:val="20"/>
              </w:rPr>
              <w:t>E con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712EE" w:rsidP="00B712EE" w:rsidRDefault="00B712EE" w14:paraId="388E61B3" w14:textId="3C2E4202">
      <w:pPr>
        <w:pStyle w:val="InfoPara"/>
        <w:pBdr>
          <w:top w:val="single" w:color="auto" w:sz="4" w:space="1"/>
        </w:pBdr>
      </w:pPr>
      <w:r xmlns:w="http://schemas.openxmlformats.org/wordprocessingml/2006/main">
        <w:t>Class A</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B712EE" w:rsidP="00B712EE" w:rsidRDefault="00B712EE" w14:paraId="29FA402C" w14:textId="77777777"/>
    <w:p w:rsidR="00B712EE" w:rsidP="00B712EE" w:rsidRDefault="00B712EE" w14:paraId="007C998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1908"/>
        <w:gridCol w:w="1860"/>
        <w:gridCol w:w="1956"/>
      </w:tblGrid>
      <w:tr w:rsidRPr="00B712EE" w:rsidR="00B712EE" w:rsidTr="00B712EE" w14:paraId="1A76306F" w14:textId="77777777">
        <w:tc>
          <w:tcPr>
            <w:tcW w:w="1116" w:type="dxa"/>
            <w:tcBorders>
              <w:top w:val="single" w:color="auto" w:sz="2" w:space="0"/>
              <w:bottom w:val="single" w:color="000000" w:sz="12" w:space="0"/>
            </w:tcBorders>
            <w:shd w:val="clear" w:color="auto" w:fill="auto"/>
          </w:tcPr>
          <w:p w:rsidRPr="00B712EE" w:rsidR="00B712EE" w:rsidP="000C11EA" w:rsidRDefault="00B712EE" w14:paraId="471B673A" w14:textId="77777777">
            <w:pPr>
              <w:rPr>
                <w:b/>
                <w:bCs/>
              </w:rPr>
            </w:pPr>
            <w:r w:rsidRPr="00B712EE">
              <w:rPr>
                <w:b/>
                <w:bCs/>
              </w:rPr>
              <w:t>Symbol</w:t>
            </w:r>
          </w:p>
        </w:tc>
        <w:tc>
          <w:tcPr>
            <w:tcW w:w="1908" w:type="dxa"/>
            <w:tcBorders>
              <w:top w:val="single" w:color="auto" w:sz="2" w:space="0"/>
              <w:bottom w:val="single" w:color="000000" w:sz="12" w:space="0"/>
            </w:tcBorders>
            <w:shd w:val="clear" w:color="auto" w:fill="auto"/>
          </w:tcPr>
          <w:p w:rsidRPr="00B712EE" w:rsidR="00B712EE" w:rsidP="000C11EA" w:rsidRDefault="00B712EE" w14:paraId="0153EDF9" w14:textId="77777777">
            <w:pPr>
              <w:rPr>
                <w:b/>
                <w:bCs/>
              </w:rPr>
            </w:pPr>
            <w:r w:rsidRPr="00B712EE">
              <w:rPr>
                <w:b/>
                <w:bCs/>
              </w:rPr>
              <w:t>Scientific Name</w:t>
            </w:r>
          </w:p>
        </w:tc>
        <w:tc>
          <w:tcPr>
            <w:tcW w:w="1860" w:type="dxa"/>
            <w:tcBorders>
              <w:top w:val="single" w:color="auto" w:sz="2" w:space="0"/>
              <w:bottom w:val="single" w:color="000000" w:sz="12" w:space="0"/>
            </w:tcBorders>
            <w:shd w:val="clear" w:color="auto" w:fill="auto"/>
          </w:tcPr>
          <w:p w:rsidRPr="00B712EE" w:rsidR="00B712EE" w:rsidP="000C11EA" w:rsidRDefault="00B712EE" w14:paraId="0BDD167E" w14:textId="77777777">
            <w:pPr>
              <w:rPr>
                <w:b/>
                <w:bCs/>
              </w:rPr>
            </w:pPr>
            <w:r w:rsidRPr="00B712EE">
              <w:rPr>
                <w:b/>
                <w:bCs/>
              </w:rPr>
              <w:t>Common Name</w:t>
            </w:r>
          </w:p>
        </w:tc>
        <w:tc>
          <w:tcPr>
            <w:tcW w:w="1956" w:type="dxa"/>
            <w:tcBorders>
              <w:top w:val="single" w:color="auto" w:sz="2" w:space="0"/>
              <w:bottom w:val="single" w:color="000000" w:sz="12" w:space="0"/>
            </w:tcBorders>
            <w:shd w:val="clear" w:color="auto" w:fill="auto"/>
          </w:tcPr>
          <w:p w:rsidRPr="00B712EE" w:rsidR="00B712EE" w:rsidP="000C11EA" w:rsidRDefault="00B712EE" w14:paraId="3BB4999F" w14:textId="77777777">
            <w:pPr>
              <w:rPr>
                <w:b/>
                <w:bCs/>
              </w:rPr>
            </w:pPr>
            <w:r w:rsidRPr="00B712EE">
              <w:rPr>
                <w:b/>
                <w:bCs/>
              </w:rPr>
              <w:t>Canopy Position</w:t>
            </w:r>
          </w:p>
        </w:tc>
      </w:tr>
      <w:tr w:rsidRPr="00B712EE" w:rsidR="00B712EE" w:rsidTr="00B712EE" w14:paraId="02DEC074" w14:textId="77777777">
        <w:tc>
          <w:tcPr>
            <w:tcW w:w="1116" w:type="dxa"/>
            <w:tcBorders>
              <w:top w:val="single" w:color="000000" w:sz="12" w:space="0"/>
            </w:tcBorders>
            <w:shd w:val="clear" w:color="auto" w:fill="auto"/>
          </w:tcPr>
          <w:p w:rsidRPr="00B712EE" w:rsidR="00B712EE" w:rsidP="000C11EA" w:rsidRDefault="00B712EE" w14:paraId="432CCF04" w14:textId="77777777">
            <w:pPr>
              <w:rPr>
                <w:bCs/>
              </w:rPr>
            </w:pPr>
            <w:r w:rsidRPr="00B712EE">
              <w:rPr>
                <w:bCs/>
              </w:rPr>
              <w:t>EQUIS</w:t>
            </w:r>
          </w:p>
        </w:tc>
        <w:tc>
          <w:tcPr>
            <w:tcW w:w="1908" w:type="dxa"/>
            <w:tcBorders>
              <w:top w:val="single" w:color="000000" w:sz="12" w:space="0"/>
            </w:tcBorders>
            <w:shd w:val="clear" w:color="auto" w:fill="auto"/>
          </w:tcPr>
          <w:p w:rsidRPr="00766DE8" w:rsidR="00B712EE" w:rsidP="000C11EA" w:rsidRDefault="00B712EE" w14:paraId="290EAB3D" w14:textId="7F1C16E9">
            <w:r w:rsidRPr="00F0412A">
              <w:rPr>
                <w:i/>
                <w:iCs/>
              </w:rPr>
              <w:t>Equisetum</w:t>
            </w:r>
            <w:r w:rsidR="00766DE8">
              <w:rPr>
                <w:i/>
                <w:iCs/>
              </w:rPr>
              <w:t xml:space="preserve"> </w:t>
            </w:r>
            <w:r w:rsidR="00766DE8">
              <w:t>spp.</w:t>
            </w:r>
          </w:p>
        </w:tc>
        <w:tc>
          <w:tcPr>
            <w:tcW w:w="1860" w:type="dxa"/>
            <w:tcBorders>
              <w:top w:val="single" w:color="000000" w:sz="12" w:space="0"/>
            </w:tcBorders>
            <w:shd w:val="clear" w:color="auto" w:fill="auto"/>
          </w:tcPr>
          <w:p w:rsidRPr="00B712EE" w:rsidR="00B712EE" w:rsidP="000C11EA" w:rsidRDefault="00B712EE" w14:paraId="32CC1462" w14:textId="77777777">
            <w:r w:rsidRPr="00B712EE">
              <w:t>Horsetail</w:t>
            </w:r>
          </w:p>
        </w:tc>
        <w:tc>
          <w:tcPr>
            <w:tcW w:w="1956" w:type="dxa"/>
            <w:tcBorders>
              <w:top w:val="single" w:color="000000" w:sz="12" w:space="0"/>
            </w:tcBorders>
            <w:shd w:val="clear" w:color="auto" w:fill="auto"/>
          </w:tcPr>
          <w:p w:rsidRPr="00B712EE" w:rsidR="00B712EE" w:rsidP="000C11EA" w:rsidRDefault="00B712EE" w14:paraId="5A36C98B" w14:textId="77777777">
            <w:r w:rsidRPr="00B712EE">
              <w:t>Upper</w:t>
            </w:r>
          </w:p>
        </w:tc>
      </w:tr>
      <w:tr w:rsidRPr="00B712EE" w:rsidR="00B712EE" w:rsidTr="00B712EE" w14:paraId="0807DCC3" w14:textId="77777777">
        <w:tc>
          <w:tcPr>
            <w:tcW w:w="1116" w:type="dxa"/>
            <w:shd w:val="clear" w:color="auto" w:fill="auto"/>
          </w:tcPr>
          <w:p w:rsidRPr="00B712EE" w:rsidR="00B712EE" w:rsidP="000C11EA" w:rsidRDefault="00B712EE" w14:paraId="3689C548" w14:textId="77777777">
            <w:pPr>
              <w:rPr>
                <w:bCs/>
              </w:rPr>
            </w:pPr>
            <w:r w:rsidRPr="00B712EE">
              <w:rPr>
                <w:bCs/>
              </w:rPr>
              <w:t>SALIX</w:t>
            </w:r>
          </w:p>
        </w:tc>
        <w:tc>
          <w:tcPr>
            <w:tcW w:w="1908" w:type="dxa"/>
            <w:shd w:val="clear" w:color="auto" w:fill="auto"/>
          </w:tcPr>
          <w:p w:rsidRPr="00956BED" w:rsidR="00B712EE" w:rsidP="000C11EA" w:rsidRDefault="00B712EE" w14:paraId="5E623C44" w14:textId="6DE69EB9">
            <w:r w:rsidRPr="00F0412A">
              <w:rPr>
                <w:i/>
                <w:iCs/>
              </w:rPr>
              <w:t>Salix</w:t>
            </w:r>
            <w:r w:rsidR="00956BED">
              <w:rPr>
                <w:i/>
                <w:iCs/>
              </w:rPr>
              <w:t xml:space="preserve"> </w:t>
            </w:r>
            <w:r w:rsidR="00956BED">
              <w:t>spp.</w:t>
            </w:r>
          </w:p>
        </w:tc>
        <w:tc>
          <w:tcPr>
            <w:tcW w:w="1860" w:type="dxa"/>
            <w:shd w:val="clear" w:color="auto" w:fill="auto"/>
          </w:tcPr>
          <w:p w:rsidRPr="00B712EE" w:rsidR="00B712EE" w:rsidP="000C11EA" w:rsidRDefault="00B712EE" w14:paraId="79AED6C4" w14:textId="77777777">
            <w:r w:rsidRPr="00B712EE">
              <w:t>Willow</w:t>
            </w:r>
          </w:p>
        </w:tc>
        <w:tc>
          <w:tcPr>
            <w:tcW w:w="1956" w:type="dxa"/>
            <w:shd w:val="clear" w:color="auto" w:fill="auto"/>
          </w:tcPr>
          <w:p w:rsidRPr="00B712EE" w:rsidR="00B712EE" w:rsidP="000C11EA" w:rsidRDefault="00B712EE" w14:paraId="437203C8" w14:textId="77777777">
            <w:r w:rsidRPr="00B712EE">
              <w:t>Upper</w:t>
            </w:r>
          </w:p>
        </w:tc>
      </w:tr>
      <w:tr w:rsidRPr="00B712EE" w:rsidR="00B712EE" w:rsidTr="00B712EE" w14:paraId="7B97B539" w14:textId="77777777">
        <w:tc>
          <w:tcPr>
            <w:tcW w:w="1116" w:type="dxa"/>
            <w:shd w:val="clear" w:color="auto" w:fill="auto"/>
          </w:tcPr>
          <w:p w:rsidRPr="00B712EE" w:rsidR="00B712EE" w:rsidP="000C11EA" w:rsidRDefault="00B712EE" w14:paraId="30ACD4CC" w14:textId="77777777">
            <w:pPr>
              <w:rPr>
                <w:bCs/>
              </w:rPr>
            </w:pPr>
            <w:r w:rsidRPr="00B712EE">
              <w:rPr>
                <w:bCs/>
              </w:rPr>
              <w:t>ALNUS</w:t>
            </w:r>
          </w:p>
        </w:tc>
        <w:tc>
          <w:tcPr>
            <w:tcW w:w="1908" w:type="dxa"/>
            <w:shd w:val="clear" w:color="auto" w:fill="auto"/>
          </w:tcPr>
          <w:p w:rsidRPr="00956BED" w:rsidR="00B712EE" w:rsidP="000C11EA" w:rsidRDefault="00B712EE" w14:paraId="716C532C" w14:textId="0099CC77">
            <w:r w:rsidRPr="00F0412A">
              <w:rPr>
                <w:i/>
                <w:iCs/>
              </w:rPr>
              <w:t>Alnus</w:t>
            </w:r>
            <w:r w:rsidR="00956BED">
              <w:rPr>
                <w:i/>
                <w:iCs/>
              </w:rPr>
              <w:t xml:space="preserve"> </w:t>
            </w:r>
            <w:r w:rsidR="00956BED">
              <w:t>spp.</w:t>
            </w:r>
          </w:p>
        </w:tc>
        <w:tc>
          <w:tcPr>
            <w:tcW w:w="1860" w:type="dxa"/>
            <w:shd w:val="clear" w:color="auto" w:fill="auto"/>
          </w:tcPr>
          <w:p w:rsidRPr="00B712EE" w:rsidR="00B712EE" w:rsidP="000C11EA" w:rsidRDefault="00B712EE" w14:paraId="63BFC09C" w14:textId="77777777">
            <w:r w:rsidRPr="00B712EE">
              <w:t>Alder</w:t>
            </w:r>
          </w:p>
        </w:tc>
        <w:tc>
          <w:tcPr>
            <w:tcW w:w="1956" w:type="dxa"/>
            <w:shd w:val="clear" w:color="auto" w:fill="auto"/>
          </w:tcPr>
          <w:p w:rsidRPr="00B712EE" w:rsidR="00B712EE" w:rsidP="000C11EA" w:rsidRDefault="00B712EE" w14:paraId="4E4D03CD" w14:textId="77777777">
            <w:r w:rsidRPr="00B712EE">
              <w:t>Upper</w:t>
            </w:r>
          </w:p>
        </w:tc>
      </w:tr>
    </w:tbl>
    <w:p w:rsidR="00FC3148" w:rsidP="00B712EE" w:rsidRDefault="00FC3148" w14:paraId="6B06B5CC" w14:textId="77777777"/>
    <w:p w:rsidR="00B712EE" w:rsidP="00B712EE" w:rsidRDefault="00B712EE" w14:paraId="38545161" w14:textId="77777777">
      <w:pPr>
        <w:pStyle w:val="SClassInfoPara"/>
      </w:pPr>
      <w:r>
        <w:t>Description</w:t>
      </w:r>
    </w:p>
    <w:p w:rsidR="00B712EE" w:rsidP="00B712EE" w:rsidRDefault="00B712EE" w14:paraId="48DF39BF" w14:textId="5C8EA4A2">
      <w:r>
        <w:t xml:space="preserve">Silt is deposited on the inside of river meanders following flood events. Flooding deposits seeds which germinate and take root. </w:t>
      </w:r>
      <w:r w:rsidRPr="00766DE8">
        <w:rPr>
          <w:i/>
          <w:iCs/>
        </w:rPr>
        <w:t>Equisetum</w:t>
      </w:r>
      <w:r>
        <w:t xml:space="preserve"> spp. and </w:t>
      </w:r>
      <w:r w:rsidRPr="00766DE8">
        <w:rPr>
          <w:i/>
          <w:iCs/>
        </w:rPr>
        <w:t>Salix</w:t>
      </w:r>
      <w:r>
        <w:t xml:space="preserve"> spp. colonize in the first year. Within </w:t>
      </w:r>
      <w:r>
        <w:t xml:space="preserve">five years </w:t>
      </w:r>
      <w:r w:rsidRPr="00766DE8">
        <w:rPr>
          <w:i/>
          <w:iCs/>
        </w:rPr>
        <w:t>Salix</w:t>
      </w:r>
      <w:r>
        <w:t xml:space="preserve"> spp and </w:t>
      </w:r>
      <w:r w:rsidR="00B81899">
        <w:t>black cottonwood</w:t>
      </w:r>
      <w:r>
        <w:t xml:space="preserve"> seedlings are abundant. Plant cover is 1-2% first year. Shrub cover increases up to 40% by the fifth year, with a diverse herbaceous layer underneath. Occasionally white (or Lutz) spruce will germinate in large numbers on mineral soil after flooding, resulting in a dense, even-aged stand. Common woody species include </w:t>
      </w:r>
      <w:r w:rsidRPr="00766DE8">
        <w:rPr>
          <w:i/>
          <w:iCs/>
        </w:rPr>
        <w:t xml:space="preserve">Alnus viridis </w:t>
      </w:r>
      <w:r w:rsidRPr="00766DE8">
        <w:t>ssp</w:t>
      </w:r>
      <w:r w:rsidRPr="00766DE8">
        <w:rPr>
          <w:i/>
          <w:iCs/>
        </w:rPr>
        <w:t xml:space="preserve">. sinuata, Alnus incana </w:t>
      </w:r>
      <w:r w:rsidRPr="00766DE8">
        <w:t>ssp</w:t>
      </w:r>
      <w:r w:rsidRPr="00766DE8">
        <w:rPr>
          <w:i/>
          <w:iCs/>
        </w:rPr>
        <w:t xml:space="preserve">. tenuifolia, Salix barclayi </w:t>
      </w:r>
      <w:r w:rsidRPr="00766DE8">
        <w:t>and</w:t>
      </w:r>
      <w:r w:rsidRPr="00766DE8">
        <w:rPr>
          <w:i/>
          <w:iCs/>
        </w:rPr>
        <w:t xml:space="preserve"> Salix alaxensis</w:t>
      </w:r>
      <w:r>
        <w:t xml:space="preserve"> (Boggs 2000, Scott 1974, Shephard 1995, Thilenius 1990, Viereck 1966). Herbaceous species may include </w:t>
      </w:r>
      <w:r w:rsidRPr="00956BED">
        <w:rPr>
          <w:i/>
          <w:iCs/>
        </w:rPr>
        <w:t xml:space="preserve">Equisetum </w:t>
      </w:r>
      <w:r w:rsidRPr="00956BED">
        <w:t>spp</w:t>
      </w:r>
      <w:r w:rsidRPr="00956BED">
        <w:rPr>
          <w:i/>
          <w:iCs/>
        </w:rPr>
        <w:t xml:space="preserve">., Chamerion latifolium, Lupinus </w:t>
      </w:r>
      <w:r w:rsidRPr="00956BED">
        <w:t xml:space="preserve">spp. and </w:t>
      </w:r>
      <w:r w:rsidRPr="00956BED">
        <w:rPr>
          <w:i/>
          <w:iCs/>
        </w:rPr>
        <w:t>Hedysarum</w:t>
      </w:r>
      <w:r>
        <w:t xml:space="preserve"> spp. On dry sites the shrub layer may be dominated by </w:t>
      </w:r>
      <w:r w:rsidRPr="009861F4">
        <w:rPr>
          <w:i/>
          <w:iCs/>
        </w:rPr>
        <w:t>Shepherdia canadensis, Dryas octopetala, D. integrifolia</w:t>
      </w:r>
      <w:r>
        <w:t xml:space="preserve"> and fruticose lichens (</w:t>
      </w:r>
      <w:r w:rsidRPr="009861F4">
        <w:rPr>
          <w:i/>
          <w:iCs/>
        </w:rPr>
        <w:t>Stereocaulon</w:t>
      </w:r>
      <w:r>
        <w:t xml:space="preserve"> spp.). </w:t>
      </w:r>
    </w:p>
    <w:p w:rsidR="00AA1FE5" w:rsidP="00B712EE" w:rsidRDefault="00AA1FE5" w14:paraId="5261EFB0" w14:textId="77777777"/>
    <w:p>
      <w:r>
        <w:rPr>
          <w:i/>
          <w:u w:val="single"/>
        </w:rPr>
        <w:t>Maximum Tree Size Class</w:t>
      </w:r>
      <w:br/>
      <w:r>
        <w:t>Seedling/Sapling &lt;5"</w:t>
      </w:r>
    </w:p>
    <w:p w:rsidR="00B712EE" w:rsidP="00B712EE" w:rsidRDefault="00B712EE" w14:paraId="36B72D41" w14:textId="77777777">
      <w:pPr>
        <w:pStyle w:val="InfoPara"/>
        <w:pBdr>
          <w:top w:val="single" w:color="auto" w:sz="4" w:space="1"/>
        </w:pBdr>
      </w:pPr>
      <w:r xmlns:w="http://schemas.openxmlformats.org/wordprocessingml/2006/main">
        <w:t>Class B</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B712EE" w:rsidP="00B712EE" w:rsidRDefault="00B712EE" w14:paraId="5559E9FA" w14:textId="77777777"/>
    <w:p w:rsidR="00B712EE" w:rsidP="00B712EE" w:rsidRDefault="00B712EE" w14:paraId="7571F60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1920"/>
        <w:gridCol w:w="1860"/>
        <w:gridCol w:w="1956"/>
      </w:tblGrid>
      <w:tr w:rsidRPr="00B712EE" w:rsidR="00B712EE" w:rsidTr="00B712EE" w14:paraId="0DA2736D" w14:textId="77777777">
        <w:tc>
          <w:tcPr>
            <w:tcW w:w="1116" w:type="dxa"/>
            <w:tcBorders>
              <w:top w:val="single" w:color="auto" w:sz="2" w:space="0"/>
              <w:bottom w:val="single" w:color="000000" w:sz="12" w:space="0"/>
            </w:tcBorders>
            <w:shd w:val="clear" w:color="auto" w:fill="auto"/>
          </w:tcPr>
          <w:p w:rsidRPr="00B712EE" w:rsidR="00B712EE" w:rsidP="00363404" w:rsidRDefault="00B712EE" w14:paraId="2FF89C6D" w14:textId="77777777">
            <w:pPr>
              <w:rPr>
                <w:b/>
                <w:bCs/>
              </w:rPr>
            </w:pPr>
            <w:r w:rsidRPr="00B712EE">
              <w:rPr>
                <w:b/>
                <w:bCs/>
              </w:rPr>
              <w:t>Symbol</w:t>
            </w:r>
          </w:p>
        </w:tc>
        <w:tc>
          <w:tcPr>
            <w:tcW w:w="1920" w:type="dxa"/>
            <w:tcBorders>
              <w:top w:val="single" w:color="auto" w:sz="2" w:space="0"/>
              <w:bottom w:val="single" w:color="000000" w:sz="12" w:space="0"/>
            </w:tcBorders>
            <w:shd w:val="clear" w:color="auto" w:fill="auto"/>
          </w:tcPr>
          <w:p w:rsidRPr="00B712EE" w:rsidR="00B712EE" w:rsidP="00363404" w:rsidRDefault="00B712EE" w14:paraId="6F95BD76" w14:textId="77777777">
            <w:pPr>
              <w:rPr>
                <w:b/>
                <w:bCs/>
              </w:rPr>
            </w:pPr>
            <w:r w:rsidRPr="00B712EE">
              <w:rPr>
                <w:b/>
                <w:bCs/>
              </w:rPr>
              <w:t>Scientific Name</w:t>
            </w:r>
          </w:p>
        </w:tc>
        <w:tc>
          <w:tcPr>
            <w:tcW w:w="1860" w:type="dxa"/>
            <w:tcBorders>
              <w:top w:val="single" w:color="auto" w:sz="2" w:space="0"/>
              <w:bottom w:val="single" w:color="000000" w:sz="12" w:space="0"/>
            </w:tcBorders>
            <w:shd w:val="clear" w:color="auto" w:fill="auto"/>
          </w:tcPr>
          <w:p w:rsidRPr="00B712EE" w:rsidR="00B712EE" w:rsidP="00363404" w:rsidRDefault="00B712EE" w14:paraId="5E925D17" w14:textId="77777777">
            <w:pPr>
              <w:rPr>
                <w:b/>
                <w:bCs/>
              </w:rPr>
            </w:pPr>
            <w:r w:rsidRPr="00B712EE">
              <w:rPr>
                <w:b/>
                <w:bCs/>
              </w:rPr>
              <w:t>Common Name</w:t>
            </w:r>
          </w:p>
        </w:tc>
        <w:tc>
          <w:tcPr>
            <w:tcW w:w="1956" w:type="dxa"/>
            <w:tcBorders>
              <w:top w:val="single" w:color="auto" w:sz="2" w:space="0"/>
              <w:bottom w:val="single" w:color="000000" w:sz="12" w:space="0"/>
            </w:tcBorders>
            <w:shd w:val="clear" w:color="auto" w:fill="auto"/>
          </w:tcPr>
          <w:p w:rsidRPr="00B712EE" w:rsidR="00B712EE" w:rsidP="00363404" w:rsidRDefault="00B712EE" w14:paraId="300A13B2" w14:textId="77777777">
            <w:pPr>
              <w:rPr>
                <w:b/>
                <w:bCs/>
              </w:rPr>
            </w:pPr>
            <w:r w:rsidRPr="00B712EE">
              <w:rPr>
                <w:b/>
                <w:bCs/>
              </w:rPr>
              <w:t>Canopy Position</w:t>
            </w:r>
          </w:p>
        </w:tc>
      </w:tr>
      <w:tr w:rsidRPr="00B712EE" w:rsidR="00B712EE" w:rsidTr="00B712EE" w14:paraId="4B62B70A" w14:textId="77777777">
        <w:tc>
          <w:tcPr>
            <w:tcW w:w="1116" w:type="dxa"/>
            <w:tcBorders>
              <w:top w:val="single" w:color="000000" w:sz="12" w:space="0"/>
            </w:tcBorders>
            <w:shd w:val="clear" w:color="auto" w:fill="auto"/>
          </w:tcPr>
          <w:p w:rsidRPr="00B712EE" w:rsidR="00B712EE" w:rsidP="00363404" w:rsidRDefault="00B712EE" w14:paraId="2C32D552" w14:textId="77777777">
            <w:pPr>
              <w:rPr>
                <w:bCs/>
              </w:rPr>
            </w:pPr>
            <w:r w:rsidRPr="00B712EE">
              <w:rPr>
                <w:bCs/>
              </w:rPr>
              <w:t>SALIX</w:t>
            </w:r>
          </w:p>
        </w:tc>
        <w:tc>
          <w:tcPr>
            <w:tcW w:w="1920" w:type="dxa"/>
            <w:tcBorders>
              <w:top w:val="single" w:color="000000" w:sz="12" w:space="0"/>
            </w:tcBorders>
            <w:shd w:val="clear" w:color="auto" w:fill="auto"/>
          </w:tcPr>
          <w:p w:rsidRPr="005D16A6" w:rsidR="00B712EE" w:rsidP="00363404" w:rsidRDefault="00B712EE" w14:paraId="352E7186" w14:textId="13B7BBDF">
            <w:r w:rsidRPr="005D16A6">
              <w:rPr>
                <w:i/>
                <w:iCs/>
              </w:rPr>
              <w:t>Salix</w:t>
            </w:r>
            <w:r w:rsidR="005D16A6">
              <w:rPr>
                <w:i/>
                <w:iCs/>
              </w:rPr>
              <w:t xml:space="preserve"> </w:t>
            </w:r>
            <w:r w:rsidR="005D16A6">
              <w:t>spp.</w:t>
            </w:r>
          </w:p>
        </w:tc>
        <w:tc>
          <w:tcPr>
            <w:tcW w:w="1860" w:type="dxa"/>
            <w:tcBorders>
              <w:top w:val="single" w:color="000000" w:sz="12" w:space="0"/>
            </w:tcBorders>
            <w:shd w:val="clear" w:color="auto" w:fill="auto"/>
          </w:tcPr>
          <w:p w:rsidRPr="00B712EE" w:rsidR="00B712EE" w:rsidP="00363404" w:rsidRDefault="00B712EE" w14:paraId="51C5E723" w14:textId="77777777">
            <w:r w:rsidRPr="00B712EE">
              <w:t>Willow</w:t>
            </w:r>
          </w:p>
        </w:tc>
        <w:tc>
          <w:tcPr>
            <w:tcW w:w="1956" w:type="dxa"/>
            <w:tcBorders>
              <w:top w:val="single" w:color="000000" w:sz="12" w:space="0"/>
            </w:tcBorders>
            <w:shd w:val="clear" w:color="auto" w:fill="auto"/>
          </w:tcPr>
          <w:p w:rsidRPr="00B712EE" w:rsidR="00B712EE" w:rsidP="00363404" w:rsidRDefault="00B712EE" w14:paraId="3041122B" w14:textId="77777777">
            <w:r w:rsidRPr="00B712EE">
              <w:t>Upper</w:t>
            </w:r>
          </w:p>
        </w:tc>
      </w:tr>
      <w:tr w:rsidRPr="00B712EE" w:rsidR="00B712EE" w:rsidTr="00B712EE" w14:paraId="76A41F3B" w14:textId="77777777">
        <w:tc>
          <w:tcPr>
            <w:tcW w:w="1116" w:type="dxa"/>
            <w:shd w:val="clear" w:color="auto" w:fill="auto"/>
          </w:tcPr>
          <w:p w:rsidRPr="00B712EE" w:rsidR="00B712EE" w:rsidP="00363404" w:rsidRDefault="00B712EE" w14:paraId="2514D60C" w14:textId="77777777">
            <w:pPr>
              <w:rPr>
                <w:bCs/>
              </w:rPr>
            </w:pPr>
            <w:r w:rsidRPr="00B712EE">
              <w:rPr>
                <w:bCs/>
              </w:rPr>
              <w:t>ALNUS</w:t>
            </w:r>
          </w:p>
        </w:tc>
        <w:tc>
          <w:tcPr>
            <w:tcW w:w="1920" w:type="dxa"/>
            <w:shd w:val="clear" w:color="auto" w:fill="auto"/>
          </w:tcPr>
          <w:p w:rsidRPr="005D16A6" w:rsidR="00B712EE" w:rsidP="00363404" w:rsidRDefault="00B712EE" w14:paraId="2B6454EA" w14:textId="6F20DEE6">
            <w:r w:rsidRPr="005D16A6">
              <w:rPr>
                <w:i/>
                <w:iCs/>
              </w:rPr>
              <w:t>Alnus</w:t>
            </w:r>
            <w:r w:rsidR="005D16A6">
              <w:rPr>
                <w:i/>
                <w:iCs/>
              </w:rPr>
              <w:t xml:space="preserve"> </w:t>
            </w:r>
            <w:r w:rsidR="005D16A6">
              <w:t>spp.</w:t>
            </w:r>
          </w:p>
        </w:tc>
        <w:tc>
          <w:tcPr>
            <w:tcW w:w="1860" w:type="dxa"/>
            <w:shd w:val="clear" w:color="auto" w:fill="auto"/>
          </w:tcPr>
          <w:p w:rsidRPr="00B712EE" w:rsidR="00B712EE" w:rsidP="00363404" w:rsidRDefault="00B712EE" w14:paraId="431A6495" w14:textId="77777777">
            <w:r w:rsidRPr="00B712EE">
              <w:t>Alder</w:t>
            </w:r>
          </w:p>
        </w:tc>
        <w:tc>
          <w:tcPr>
            <w:tcW w:w="1956" w:type="dxa"/>
            <w:shd w:val="clear" w:color="auto" w:fill="auto"/>
          </w:tcPr>
          <w:p w:rsidRPr="00B712EE" w:rsidR="00B712EE" w:rsidP="00363404" w:rsidRDefault="00B712EE" w14:paraId="66917E38" w14:textId="77777777">
            <w:r w:rsidRPr="00B712EE">
              <w:t>Upper</w:t>
            </w:r>
          </w:p>
        </w:tc>
      </w:tr>
      <w:tr w:rsidRPr="00B712EE" w:rsidR="00B712EE" w:rsidTr="00B712EE" w14:paraId="08B901F3" w14:textId="77777777">
        <w:tc>
          <w:tcPr>
            <w:tcW w:w="1116" w:type="dxa"/>
            <w:shd w:val="clear" w:color="auto" w:fill="auto"/>
          </w:tcPr>
          <w:p w:rsidRPr="00B712EE" w:rsidR="00B712EE" w:rsidP="00363404" w:rsidRDefault="00B712EE" w14:paraId="114F0210" w14:textId="77777777">
            <w:pPr>
              <w:rPr>
                <w:bCs/>
              </w:rPr>
            </w:pPr>
            <w:r w:rsidRPr="00B712EE">
              <w:rPr>
                <w:bCs/>
              </w:rPr>
              <w:t>ROAC</w:t>
            </w:r>
          </w:p>
        </w:tc>
        <w:tc>
          <w:tcPr>
            <w:tcW w:w="1920" w:type="dxa"/>
            <w:shd w:val="clear" w:color="auto" w:fill="auto"/>
          </w:tcPr>
          <w:p w:rsidRPr="005D16A6" w:rsidR="00B712EE" w:rsidP="00363404" w:rsidRDefault="00B712EE" w14:paraId="1F0EDB62" w14:textId="77777777">
            <w:pPr>
              <w:rPr>
                <w:i/>
                <w:iCs/>
              </w:rPr>
            </w:pPr>
            <w:r w:rsidRPr="005D16A6">
              <w:rPr>
                <w:i/>
                <w:iCs/>
              </w:rPr>
              <w:t>Rosa acicularis</w:t>
            </w:r>
          </w:p>
        </w:tc>
        <w:tc>
          <w:tcPr>
            <w:tcW w:w="1860" w:type="dxa"/>
            <w:shd w:val="clear" w:color="auto" w:fill="auto"/>
          </w:tcPr>
          <w:p w:rsidRPr="00B712EE" w:rsidR="00B712EE" w:rsidP="00363404" w:rsidRDefault="00B712EE" w14:paraId="18030197" w14:textId="77777777">
            <w:r w:rsidRPr="00B712EE">
              <w:t>Prickly rose</w:t>
            </w:r>
          </w:p>
        </w:tc>
        <w:tc>
          <w:tcPr>
            <w:tcW w:w="1956" w:type="dxa"/>
            <w:shd w:val="clear" w:color="auto" w:fill="auto"/>
          </w:tcPr>
          <w:p w:rsidRPr="00B712EE" w:rsidR="00B712EE" w:rsidP="00363404" w:rsidRDefault="00B712EE" w14:paraId="4660C02B" w14:textId="77777777">
            <w:r w:rsidRPr="00B712EE">
              <w:t>Upper</w:t>
            </w:r>
          </w:p>
        </w:tc>
      </w:tr>
      <w:tr w:rsidRPr="00B712EE" w:rsidR="00B712EE" w:rsidTr="00B712EE" w14:paraId="2A91E800" w14:textId="77777777">
        <w:tc>
          <w:tcPr>
            <w:tcW w:w="1116" w:type="dxa"/>
            <w:shd w:val="clear" w:color="auto" w:fill="auto"/>
          </w:tcPr>
          <w:p w:rsidRPr="00B712EE" w:rsidR="00B712EE" w:rsidP="00363404" w:rsidRDefault="00B712EE" w14:paraId="3C8C6FF7" w14:textId="77777777">
            <w:pPr>
              <w:rPr>
                <w:bCs/>
              </w:rPr>
            </w:pPr>
            <w:r w:rsidRPr="00B712EE">
              <w:rPr>
                <w:bCs/>
              </w:rPr>
              <w:t>VIED</w:t>
            </w:r>
          </w:p>
        </w:tc>
        <w:tc>
          <w:tcPr>
            <w:tcW w:w="1920" w:type="dxa"/>
            <w:shd w:val="clear" w:color="auto" w:fill="auto"/>
          </w:tcPr>
          <w:p w:rsidRPr="005D16A6" w:rsidR="00B712EE" w:rsidP="00363404" w:rsidRDefault="00B712EE" w14:paraId="72B02268" w14:textId="77777777">
            <w:pPr>
              <w:rPr>
                <w:i/>
                <w:iCs/>
              </w:rPr>
            </w:pPr>
            <w:r w:rsidRPr="005D16A6">
              <w:rPr>
                <w:i/>
                <w:iCs/>
              </w:rPr>
              <w:t>Viburnum edule</w:t>
            </w:r>
          </w:p>
        </w:tc>
        <w:tc>
          <w:tcPr>
            <w:tcW w:w="1860" w:type="dxa"/>
            <w:shd w:val="clear" w:color="auto" w:fill="auto"/>
          </w:tcPr>
          <w:p w:rsidRPr="00B712EE" w:rsidR="00B712EE" w:rsidP="00363404" w:rsidRDefault="00B712EE" w14:paraId="6A24DB27" w14:textId="77777777">
            <w:r w:rsidRPr="00B712EE">
              <w:t>Squashberry</w:t>
            </w:r>
          </w:p>
        </w:tc>
        <w:tc>
          <w:tcPr>
            <w:tcW w:w="1956" w:type="dxa"/>
            <w:shd w:val="clear" w:color="auto" w:fill="auto"/>
          </w:tcPr>
          <w:p w:rsidRPr="00B712EE" w:rsidR="00B712EE" w:rsidP="00363404" w:rsidRDefault="00B712EE" w14:paraId="22F84C40" w14:textId="77777777">
            <w:r w:rsidRPr="00B712EE">
              <w:t>Upper</w:t>
            </w:r>
          </w:p>
        </w:tc>
      </w:tr>
    </w:tbl>
    <w:p w:rsidR="00B712EE" w:rsidP="00B712EE" w:rsidRDefault="00B712EE" w14:paraId="3A7E1D0B" w14:textId="77777777"/>
    <w:p w:rsidR="00B712EE" w:rsidP="00B712EE" w:rsidRDefault="00B712EE" w14:paraId="132D0F0F" w14:textId="77777777">
      <w:pPr>
        <w:pStyle w:val="SClassInfoPara"/>
      </w:pPr>
      <w:r>
        <w:t>Description</w:t>
      </w:r>
    </w:p>
    <w:p w:rsidR="00B712EE" w:rsidP="00B712EE" w:rsidRDefault="00B712EE" w14:paraId="4715989C" w14:textId="7EF9AB0E">
      <w:r>
        <w:t>This class is typically dominated by tall shrubs (</w:t>
      </w:r>
      <w:r w:rsidRPr="005D16A6">
        <w:rPr>
          <w:i/>
          <w:iCs/>
        </w:rPr>
        <w:t xml:space="preserve">Salix </w:t>
      </w:r>
      <w:r w:rsidRPr="005D16A6">
        <w:t>spp</w:t>
      </w:r>
      <w:r w:rsidRPr="005D16A6">
        <w:rPr>
          <w:i/>
          <w:iCs/>
        </w:rPr>
        <w:t>., Alnus</w:t>
      </w:r>
      <w:r>
        <w:t xml:space="preserve"> spp.) and saplings with a closed canopy (&gt;60%). Common woody species include </w:t>
      </w:r>
      <w:r w:rsidRPr="008620B9">
        <w:rPr>
          <w:i/>
          <w:iCs/>
        </w:rPr>
        <w:t xml:space="preserve">Alnus viridis </w:t>
      </w:r>
      <w:r w:rsidRPr="008620B9">
        <w:t>ssp</w:t>
      </w:r>
      <w:r w:rsidRPr="008620B9">
        <w:rPr>
          <w:i/>
          <w:iCs/>
        </w:rPr>
        <w:t xml:space="preserve">. Sinuata, Alnus incana </w:t>
      </w:r>
      <w:r w:rsidRPr="008620B9">
        <w:t>ssp</w:t>
      </w:r>
      <w:r w:rsidRPr="008620B9">
        <w:rPr>
          <w:i/>
          <w:iCs/>
        </w:rPr>
        <w:t xml:space="preserve">. Tenuifolia, Salix barclayi, </w:t>
      </w:r>
      <w:r w:rsidRPr="008620B9">
        <w:t>and</w:t>
      </w:r>
      <w:r w:rsidRPr="008620B9">
        <w:rPr>
          <w:i/>
          <w:iCs/>
        </w:rPr>
        <w:t xml:space="preserve"> Salix alaxensis</w:t>
      </w:r>
      <w:r>
        <w:t xml:space="preserve">. On dry sites the shrub layer may be dominated by </w:t>
      </w:r>
      <w:r w:rsidRPr="008620B9">
        <w:rPr>
          <w:i/>
          <w:iCs/>
        </w:rPr>
        <w:t>Shepherdia canadensis, Dryas octopetala, D. integrifolia</w:t>
      </w:r>
      <w:r>
        <w:t>, and fruticose lichens (</w:t>
      </w:r>
      <w:r w:rsidRPr="00B73C6B">
        <w:rPr>
          <w:i/>
          <w:iCs/>
        </w:rPr>
        <w:t>Steroucaulon</w:t>
      </w:r>
      <w:r>
        <w:t xml:space="preserve"> spp.). Saplings may consist of </w:t>
      </w:r>
      <w:r w:rsidR="00B81899">
        <w:t>black cottonwood</w:t>
      </w:r>
      <w:r>
        <w:t xml:space="preserve"> with white (or Lutz) spruce in the understory (succession to </w:t>
      </w:r>
      <w:r w:rsidR="00B73C6B">
        <w:t>C</w:t>
      </w:r>
      <w:r>
        <w:t xml:space="preserve">lass C), or saplings may consist of pure, even-aged spruce (succession to </w:t>
      </w:r>
      <w:r w:rsidR="00B73C6B">
        <w:t>C</w:t>
      </w:r>
      <w:r>
        <w:t>lass E). Saplings overtop shrubs at 20-40yrs when shade-intolerant pioneer shrub species decline and shade-tolerant shrubs (</w:t>
      </w:r>
      <w:r w:rsidRPr="00B73C6B">
        <w:rPr>
          <w:i/>
          <w:iCs/>
        </w:rPr>
        <w:t>Rosa acicul</w:t>
      </w:r>
      <w:r w:rsidRPr="00B73C6B" w:rsidR="00B73C6B">
        <w:rPr>
          <w:i/>
          <w:iCs/>
        </w:rPr>
        <w:t>I</w:t>
      </w:r>
      <w:r w:rsidRPr="00B73C6B">
        <w:rPr>
          <w:i/>
          <w:iCs/>
        </w:rPr>
        <w:t>aris</w:t>
      </w:r>
      <w:r>
        <w:t xml:space="preserve"> (prickly rose)</w:t>
      </w:r>
      <w:r w:rsidR="00B73C6B">
        <w:t xml:space="preserve"> or</w:t>
      </w:r>
      <w:r>
        <w:t xml:space="preserve"> </w:t>
      </w:r>
      <w:r w:rsidRPr="00B73C6B">
        <w:rPr>
          <w:i/>
          <w:iCs/>
        </w:rPr>
        <w:t>Viburnum edule</w:t>
      </w:r>
      <w:r>
        <w:t xml:space="preserve"> (high bush cranberry)) become more common and have a canopy cover of 10%.</w:t>
      </w:r>
    </w:p>
    <w:p w:rsidR="00B712EE" w:rsidP="00B712EE" w:rsidRDefault="00B712EE" w14:paraId="228C730A" w14:textId="77777777"/>
    <w:p w:rsidR="00AA1FE5" w:rsidP="00B712EE" w:rsidRDefault="00B712EE" w14:paraId="7FA97325" w14:textId="59160E06">
      <w:r>
        <w:t xml:space="preserve">The alternate succession pathway to </w:t>
      </w:r>
      <w:r w:rsidR="00B73C6B">
        <w:t xml:space="preserve">Class </w:t>
      </w:r>
      <w:r>
        <w:t xml:space="preserve">E represents </w:t>
      </w:r>
      <w:r w:rsidR="00B73C6B">
        <w:t xml:space="preserve">the </w:t>
      </w:r>
      <w:r>
        <w:t xml:space="preserve">possibility that white spruce will germinate in large numbers on mineral soil after flooding, resulting in a dense, even-aged stand. </w:t>
      </w:r>
    </w:p>
    <w:p w:rsidR="00AA1FE5" w:rsidP="00B712EE" w:rsidRDefault="00AA1FE5" w14:paraId="5539CCE5" w14:textId="257641DD"/>
    <w:p>
      <w:r>
        <w:rPr>
          <w:i/>
          <w:u w:val="single"/>
        </w:rPr>
        <w:t>Maximum Tree Size Class</w:t>
      </w:r>
      <w:br/>
      <w:r>
        <w:t>Seedling/Sapling &lt;5"</w:t>
      </w:r>
    </w:p>
    <w:p w:rsidR="00B712EE" w:rsidP="00B712EE" w:rsidRDefault="00B712EE" w14:paraId="59710194" w14:textId="77777777">
      <w:pPr>
        <w:pStyle w:val="InfoPara"/>
        <w:pBdr>
          <w:top w:val="single" w:color="auto" w:sz="4" w:space="1"/>
        </w:pBdr>
      </w:pPr>
      <w:r xmlns:w="http://schemas.openxmlformats.org/wordprocessingml/2006/main">
        <w:t>Class C</w:t>
      </w:r>
      <w:r xmlns:w="http://schemas.openxmlformats.org/wordprocessingml/2006/main">
        <w:tab/>
        <w:t>28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B712EE" w:rsidP="00B712EE" w:rsidRDefault="00B712EE" w14:paraId="029FB221" w14:textId="77777777"/>
    <w:p w:rsidR="00B712EE" w:rsidP="00B712EE" w:rsidRDefault="00B712EE" w14:paraId="4381486C" w14:textId="77777777">
      <w:pPr>
        <w:pStyle w:val="SClassInfoPara"/>
      </w:pPr>
      <w:r>
        <w:t>Indicator Species</w:t>
      </w:r>
    </w:p>
    <w:tbl>
      <w:tblPr>
        <w:tblW w:w="9048"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3972"/>
        <w:gridCol w:w="2055"/>
        <w:gridCol w:w="1761"/>
      </w:tblGrid>
      <w:tr w:rsidRPr="00B712EE" w:rsidR="00B712EE" w:rsidTr="008E2CE5" w14:paraId="6B4A6716" w14:textId="77777777">
        <w:tc>
          <w:tcPr>
            <w:tcW w:w="1260" w:type="dxa"/>
            <w:tcBorders>
              <w:top w:val="single" w:color="auto" w:sz="2" w:space="0"/>
              <w:bottom w:val="single" w:color="000000" w:sz="12" w:space="0"/>
            </w:tcBorders>
            <w:shd w:val="clear" w:color="auto" w:fill="auto"/>
          </w:tcPr>
          <w:p w:rsidRPr="00B712EE" w:rsidR="00B712EE" w:rsidP="0068573C" w:rsidRDefault="00B712EE" w14:paraId="51C4260F" w14:textId="77777777">
            <w:pPr>
              <w:rPr>
                <w:b/>
                <w:bCs/>
              </w:rPr>
            </w:pPr>
            <w:r w:rsidRPr="00B712EE">
              <w:rPr>
                <w:b/>
                <w:bCs/>
              </w:rPr>
              <w:t>Symbol</w:t>
            </w:r>
          </w:p>
        </w:tc>
        <w:tc>
          <w:tcPr>
            <w:tcW w:w="3972" w:type="dxa"/>
            <w:tcBorders>
              <w:top w:val="single" w:color="auto" w:sz="2" w:space="0"/>
              <w:bottom w:val="single" w:color="000000" w:sz="12" w:space="0"/>
            </w:tcBorders>
            <w:shd w:val="clear" w:color="auto" w:fill="auto"/>
          </w:tcPr>
          <w:p w:rsidRPr="00B712EE" w:rsidR="00B712EE" w:rsidP="0068573C" w:rsidRDefault="00B712EE" w14:paraId="6CF50196" w14:textId="77777777">
            <w:pPr>
              <w:rPr>
                <w:b/>
                <w:bCs/>
              </w:rPr>
            </w:pPr>
            <w:r w:rsidRPr="00B712EE">
              <w:rPr>
                <w:b/>
                <w:bCs/>
              </w:rPr>
              <w:t>Scientific Name</w:t>
            </w:r>
          </w:p>
        </w:tc>
        <w:tc>
          <w:tcPr>
            <w:tcW w:w="2055" w:type="dxa"/>
            <w:tcBorders>
              <w:top w:val="single" w:color="auto" w:sz="2" w:space="0"/>
              <w:bottom w:val="single" w:color="000000" w:sz="12" w:space="0"/>
            </w:tcBorders>
            <w:shd w:val="clear" w:color="auto" w:fill="auto"/>
          </w:tcPr>
          <w:p w:rsidRPr="00B712EE" w:rsidR="00B712EE" w:rsidP="0068573C" w:rsidRDefault="00B712EE" w14:paraId="0E4AC62A" w14:textId="77777777">
            <w:pPr>
              <w:rPr>
                <w:b/>
                <w:bCs/>
              </w:rPr>
            </w:pPr>
            <w:r w:rsidRPr="00B712EE">
              <w:rPr>
                <w:b/>
                <w:bCs/>
              </w:rPr>
              <w:t>Common Name</w:t>
            </w:r>
          </w:p>
        </w:tc>
        <w:tc>
          <w:tcPr>
            <w:tcW w:w="1761" w:type="dxa"/>
            <w:tcBorders>
              <w:top w:val="single" w:color="auto" w:sz="2" w:space="0"/>
              <w:bottom w:val="single" w:color="000000" w:sz="12" w:space="0"/>
            </w:tcBorders>
            <w:shd w:val="clear" w:color="auto" w:fill="auto"/>
          </w:tcPr>
          <w:p w:rsidRPr="00B712EE" w:rsidR="00B712EE" w:rsidP="0068573C" w:rsidRDefault="00B712EE" w14:paraId="65A0F7AC" w14:textId="77777777">
            <w:pPr>
              <w:rPr>
                <w:b/>
                <w:bCs/>
              </w:rPr>
            </w:pPr>
            <w:r w:rsidRPr="00B712EE">
              <w:rPr>
                <w:b/>
                <w:bCs/>
              </w:rPr>
              <w:t>Canopy Position</w:t>
            </w:r>
          </w:p>
        </w:tc>
      </w:tr>
      <w:tr w:rsidRPr="00B712EE" w:rsidR="00B712EE" w:rsidTr="008E2CE5" w14:paraId="5BB0CD5B" w14:textId="77777777">
        <w:tc>
          <w:tcPr>
            <w:tcW w:w="1260" w:type="dxa"/>
            <w:tcBorders>
              <w:top w:val="single" w:color="000000" w:sz="12" w:space="0"/>
            </w:tcBorders>
            <w:shd w:val="clear" w:color="auto" w:fill="auto"/>
          </w:tcPr>
          <w:p w:rsidRPr="00B712EE" w:rsidR="00B712EE" w:rsidP="0068573C" w:rsidRDefault="00B712EE" w14:paraId="20619C86" w14:textId="77777777">
            <w:pPr>
              <w:rPr>
                <w:bCs/>
              </w:rPr>
            </w:pPr>
            <w:r w:rsidRPr="00B712EE">
              <w:rPr>
                <w:bCs/>
              </w:rPr>
              <w:t>POBAB2</w:t>
            </w:r>
          </w:p>
        </w:tc>
        <w:tc>
          <w:tcPr>
            <w:tcW w:w="3972" w:type="dxa"/>
            <w:tcBorders>
              <w:top w:val="single" w:color="000000" w:sz="12" w:space="0"/>
            </w:tcBorders>
            <w:shd w:val="clear" w:color="auto" w:fill="auto"/>
          </w:tcPr>
          <w:p w:rsidRPr="00B73C6B" w:rsidR="00B712EE" w:rsidP="0068573C" w:rsidRDefault="00B712EE" w14:paraId="5BBE78F3" w14:textId="1E6EF2A8">
            <w:pPr>
              <w:rPr>
                <w:i/>
                <w:iCs/>
              </w:rPr>
            </w:pPr>
            <w:r w:rsidRPr="00B73C6B">
              <w:rPr>
                <w:i/>
                <w:iCs/>
              </w:rPr>
              <w:t xml:space="preserve">Populus balsamifera </w:t>
            </w:r>
            <w:r w:rsidRPr="00B73C6B">
              <w:t>ssp</w:t>
            </w:r>
            <w:r w:rsidRPr="00B73C6B">
              <w:rPr>
                <w:i/>
                <w:iCs/>
              </w:rPr>
              <w:t xml:space="preserve">. </w:t>
            </w:r>
            <w:r w:rsidRPr="00B73C6B" w:rsidR="00E04196">
              <w:rPr>
                <w:i/>
                <w:iCs/>
              </w:rPr>
              <w:t>trichocarpa</w:t>
            </w:r>
          </w:p>
        </w:tc>
        <w:tc>
          <w:tcPr>
            <w:tcW w:w="2055" w:type="dxa"/>
            <w:tcBorders>
              <w:top w:val="single" w:color="000000" w:sz="12" w:space="0"/>
            </w:tcBorders>
            <w:shd w:val="clear" w:color="auto" w:fill="auto"/>
          </w:tcPr>
          <w:p w:rsidRPr="00B712EE" w:rsidR="00B712EE" w:rsidP="0068573C" w:rsidRDefault="00E04196" w14:paraId="3532EBED" w14:textId="215FDCB7">
            <w:r>
              <w:t>Black cottonwood</w:t>
            </w:r>
          </w:p>
        </w:tc>
        <w:tc>
          <w:tcPr>
            <w:tcW w:w="1761" w:type="dxa"/>
            <w:tcBorders>
              <w:top w:val="single" w:color="000000" w:sz="12" w:space="0"/>
            </w:tcBorders>
            <w:shd w:val="clear" w:color="auto" w:fill="auto"/>
          </w:tcPr>
          <w:p w:rsidRPr="00B712EE" w:rsidR="00B712EE" w:rsidP="0068573C" w:rsidRDefault="00B712EE" w14:paraId="7D91C147" w14:textId="77777777">
            <w:r w:rsidRPr="00B712EE">
              <w:t>Upper</w:t>
            </w:r>
          </w:p>
        </w:tc>
      </w:tr>
      <w:tr w:rsidRPr="00B712EE" w:rsidR="00B712EE" w:rsidTr="008E2CE5" w14:paraId="23F504A5" w14:textId="77777777">
        <w:tc>
          <w:tcPr>
            <w:tcW w:w="1260" w:type="dxa"/>
            <w:shd w:val="clear" w:color="auto" w:fill="auto"/>
          </w:tcPr>
          <w:p w:rsidRPr="00B712EE" w:rsidR="00B712EE" w:rsidP="0068573C" w:rsidRDefault="00B712EE" w14:paraId="28C312F9" w14:textId="77777777">
            <w:pPr>
              <w:rPr>
                <w:bCs/>
              </w:rPr>
            </w:pPr>
            <w:r w:rsidRPr="00B712EE">
              <w:rPr>
                <w:bCs/>
              </w:rPr>
              <w:t>PIGL</w:t>
            </w:r>
          </w:p>
        </w:tc>
        <w:tc>
          <w:tcPr>
            <w:tcW w:w="3972" w:type="dxa"/>
            <w:shd w:val="clear" w:color="auto" w:fill="auto"/>
          </w:tcPr>
          <w:p w:rsidRPr="00B73C6B" w:rsidR="00B712EE" w:rsidP="0068573C" w:rsidRDefault="00B712EE" w14:paraId="5EBB980C" w14:textId="77777777">
            <w:pPr>
              <w:rPr>
                <w:i/>
                <w:iCs/>
              </w:rPr>
            </w:pPr>
            <w:r w:rsidRPr="00B73C6B">
              <w:rPr>
                <w:i/>
                <w:iCs/>
              </w:rPr>
              <w:t>Picea glauca</w:t>
            </w:r>
          </w:p>
        </w:tc>
        <w:tc>
          <w:tcPr>
            <w:tcW w:w="2055" w:type="dxa"/>
            <w:shd w:val="clear" w:color="auto" w:fill="auto"/>
          </w:tcPr>
          <w:p w:rsidRPr="00B712EE" w:rsidR="00B712EE" w:rsidP="0068573C" w:rsidRDefault="00B712EE" w14:paraId="5DC4EA09" w14:textId="77777777">
            <w:r w:rsidRPr="00B712EE">
              <w:t>White spruce</w:t>
            </w:r>
          </w:p>
        </w:tc>
        <w:tc>
          <w:tcPr>
            <w:tcW w:w="1761" w:type="dxa"/>
            <w:shd w:val="clear" w:color="auto" w:fill="auto"/>
          </w:tcPr>
          <w:p w:rsidRPr="00B712EE" w:rsidR="00B712EE" w:rsidP="0068573C" w:rsidRDefault="00B712EE" w14:paraId="665347C4" w14:textId="77777777">
            <w:r w:rsidRPr="00B712EE">
              <w:t>Middle</w:t>
            </w:r>
          </w:p>
        </w:tc>
      </w:tr>
      <w:tr w:rsidRPr="00B712EE" w:rsidR="00B712EE" w:rsidTr="008E2CE5" w14:paraId="63D4DE70" w14:textId="77777777">
        <w:tc>
          <w:tcPr>
            <w:tcW w:w="1260" w:type="dxa"/>
            <w:shd w:val="clear" w:color="auto" w:fill="auto"/>
          </w:tcPr>
          <w:p w:rsidRPr="00B712EE" w:rsidR="00B712EE" w:rsidP="0068573C" w:rsidRDefault="00B712EE" w14:paraId="09BFEAA3" w14:textId="77777777">
            <w:pPr>
              <w:rPr>
                <w:bCs/>
              </w:rPr>
            </w:pPr>
            <w:r w:rsidRPr="00B712EE">
              <w:rPr>
                <w:bCs/>
              </w:rPr>
              <w:t>ROAC</w:t>
            </w:r>
          </w:p>
        </w:tc>
        <w:tc>
          <w:tcPr>
            <w:tcW w:w="3972" w:type="dxa"/>
            <w:shd w:val="clear" w:color="auto" w:fill="auto"/>
          </w:tcPr>
          <w:p w:rsidRPr="00B73C6B" w:rsidR="00B712EE" w:rsidP="0068573C" w:rsidRDefault="00B712EE" w14:paraId="229927A3" w14:textId="77777777">
            <w:pPr>
              <w:rPr>
                <w:i/>
                <w:iCs/>
              </w:rPr>
            </w:pPr>
            <w:r w:rsidRPr="00B73C6B">
              <w:rPr>
                <w:i/>
                <w:iCs/>
              </w:rPr>
              <w:t>Rosa acicularis</w:t>
            </w:r>
          </w:p>
        </w:tc>
        <w:tc>
          <w:tcPr>
            <w:tcW w:w="2055" w:type="dxa"/>
            <w:shd w:val="clear" w:color="auto" w:fill="auto"/>
          </w:tcPr>
          <w:p w:rsidRPr="00B712EE" w:rsidR="00B712EE" w:rsidP="0068573C" w:rsidRDefault="00B712EE" w14:paraId="6892696F" w14:textId="77777777">
            <w:r w:rsidRPr="00B712EE">
              <w:t>Prickly rose</w:t>
            </w:r>
          </w:p>
        </w:tc>
        <w:tc>
          <w:tcPr>
            <w:tcW w:w="1761" w:type="dxa"/>
            <w:shd w:val="clear" w:color="auto" w:fill="auto"/>
          </w:tcPr>
          <w:p w:rsidRPr="00B712EE" w:rsidR="00B712EE" w:rsidP="0068573C" w:rsidRDefault="00B712EE" w14:paraId="53E3C3A1" w14:textId="77777777">
            <w:r w:rsidRPr="00B712EE">
              <w:t>Lower</w:t>
            </w:r>
          </w:p>
        </w:tc>
      </w:tr>
      <w:tr w:rsidRPr="00B712EE" w:rsidR="00B712EE" w:rsidTr="008E2CE5" w14:paraId="2C1B2C66" w14:textId="77777777">
        <w:tc>
          <w:tcPr>
            <w:tcW w:w="1260" w:type="dxa"/>
            <w:shd w:val="clear" w:color="auto" w:fill="auto"/>
          </w:tcPr>
          <w:p w:rsidRPr="00B712EE" w:rsidR="00B712EE" w:rsidP="0068573C" w:rsidRDefault="00B712EE" w14:paraId="78665E8D" w14:textId="77777777">
            <w:pPr>
              <w:rPr>
                <w:bCs/>
              </w:rPr>
            </w:pPr>
            <w:r w:rsidRPr="00B712EE">
              <w:rPr>
                <w:bCs/>
              </w:rPr>
              <w:t>VIED</w:t>
            </w:r>
          </w:p>
        </w:tc>
        <w:tc>
          <w:tcPr>
            <w:tcW w:w="3972" w:type="dxa"/>
            <w:shd w:val="clear" w:color="auto" w:fill="auto"/>
          </w:tcPr>
          <w:p w:rsidRPr="00B73C6B" w:rsidR="00B712EE" w:rsidP="0068573C" w:rsidRDefault="00B712EE" w14:paraId="0A464EB2" w14:textId="77777777">
            <w:pPr>
              <w:rPr>
                <w:i/>
                <w:iCs/>
              </w:rPr>
            </w:pPr>
            <w:r w:rsidRPr="00B73C6B">
              <w:rPr>
                <w:i/>
                <w:iCs/>
              </w:rPr>
              <w:t>Viburnum edule</w:t>
            </w:r>
          </w:p>
        </w:tc>
        <w:tc>
          <w:tcPr>
            <w:tcW w:w="2055" w:type="dxa"/>
            <w:shd w:val="clear" w:color="auto" w:fill="auto"/>
          </w:tcPr>
          <w:p w:rsidRPr="00B712EE" w:rsidR="00B712EE" w:rsidP="0068573C" w:rsidRDefault="00B712EE" w14:paraId="4645C5BA" w14:textId="77777777">
            <w:r w:rsidRPr="00B712EE">
              <w:t>Squashberry</w:t>
            </w:r>
          </w:p>
        </w:tc>
        <w:tc>
          <w:tcPr>
            <w:tcW w:w="1761" w:type="dxa"/>
            <w:shd w:val="clear" w:color="auto" w:fill="auto"/>
          </w:tcPr>
          <w:p w:rsidRPr="00B712EE" w:rsidR="00B712EE" w:rsidP="0068573C" w:rsidRDefault="00B712EE" w14:paraId="7DBF39D9" w14:textId="77777777">
            <w:r w:rsidRPr="00B712EE">
              <w:t>Lower</w:t>
            </w:r>
          </w:p>
        </w:tc>
      </w:tr>
    </w:tbl>
    <w:p w:rsidR="00B712EE" w:rsidP="00B712EE" w:rsidRDefault="00B712EE" w14:paraId="2983148E" w14:textId="77777777"/>
    <w:p w:rsidR="00B712EE" w:rsidP="00B712EE" w:rsidRDefault="00B712EE" w14:paraId="24B85AB6" w14:textId="77777777">
      <w:pPr>
        <w:pStyle w:val="SClassInfoPara"/>
      </w:pPr>
      <w:r>
        <w:t>Description</w:t>
      </w:r>
    </w:p>
    <w:p w:rsidR="00B712EE" w:rsidP="00AD2108" w:rsidRDefault="00E04196" w14:paraId="728492D4" w14:textId="4B83695B">
      <w:r>
        <w:t>Black cottonwood</w:t>
      </w:r>
      <w:r w:rsidR="00B712EE">
        <w:t xml:space="preserve"> is the dominant overstory species. White spruce (or Lutz) is commonly in the understory. Shade-tolerant shrub species persist in the understory. If spruce is present, at approximately 100-150yrs the transition from </w:t>
      </w:r>
      <w:r w:rsidR="00B81899">
        <w:t>black cottonwood</w:t>
      </w:r>
      <w:r w:rsidR="00B712EE">
        <w:t xml:space="preserve"> to white spruce dominance begins (succession to </w:t>
      </w:r>
      <w:r w:rsidR="006551C7">
        <w:t>C</w:t>
      </w:r>
      <w:r w:rsidR="00B712EE">
        <w:t>lass D). If white spruce is not present</w:t>
      </w:r>
      <w:r w:rsidR="006551C7">
        <w:t>,</w:t>
      </w:r>
      <w:r w:rsidR="00B712EE">
        <w:t xml:space="preserve"> poplar persists, the stand ages</w:t>
      </w:r>
      <w:r w:rsidR="006551C7">
        <w:t>,</w:t>
      </w:r>
      <w:r w:rsidR="00B712EE">
        <w:t xml:space="preserve"> and individual trees are lost to wind, disease</w:t>
      </w:r>
      <w:r w:rsidR="006551C7">
        <w:t>,</w:t>
      </w:r>
      <w:r w:rsidR="00B712EE">
        <w:t xml:space="preserve"> or rot. Shrub cover commonly increases as the overstory canopy declines.</w:t>
      </w:r>
    </w:p>
    <w:p w:rsidR="00AA1FE5" w:rsidP="00B712EE" w:rsidRDefault="00AA1FE5" w14:paraId="0F117F9A" w14:textId="77777777"/>
    <w:p>
      <w:r>
        <w:rPr>
          <w:i/>
          <w:u w:val="single"/>
        </w:rPr>
        <w:t>Maximum Tree Size Class</w:t>
      </w:r>
      <w:br/>
      <w:r>
        <w:t>Pole 5–9" (swd)/5–11" (hwd)</w:t>
      </w:r>
    </w:p>
    <w:p w:rsidR="00B712EE" w:rsidP="00B712EE" w:rsidRDefault="00B712EE" w14:paraId="58773D81" w14:textId="77777777">
      <w:pPr>
        <w:pStyle w:val="InfoPara"/>
        <w:pBdr>
          <w:top w:val="single" w:color="auto" w:sz="4" w:space="1"/>
        </w:pBdr>
      </w:pPr>
      <w:r xmlns:w="http://schemas.openxmlformats.org/wordprocessingml/2006/main">
        <w:t>Class D</w:t>
      </w:r>
      <w:r xmlns:w="http://schemas.openxmlformats.org/wordprocessingml/2006/main">
        <w:tab/>
        <w:t>38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B712EE" w:rsidP="00B712EE" w:rsidRDefault="00B712EE" w14:paraId="37C7E35C" w14:textId="77777777"/>
    <w:p w:rsidR="00B712EE" w:rsidP="00B712EE" w:rsidRDefault="00B712EE" w14:paraId="0A6A120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1920"/>
        <w:gridCol w:w="1860"/>
        <w:gridCol w:w="1956"/>
      </w:tblGrid>
      <w:tr w:rsidRPr="00B712EE" w:rsidR="00B712EE" w:rsidTr="00B712EE" w14:paraId="2D78B953" w14:textId="77777777">
        <w:tc>
          <w:tcPr>
            <w:tcW w:w="1116" w:type="dxa"/>
            <w:tcBorders>
              <w:top w:val="single" w:color="auto" w:sz="2" w:space="0"/>
              <w:bottom w:val="single" w:color="000000" w:sz="12" w:space="0"/>
            </w:tcBorders>
            <w:shd w:val="clear" w:color="auto" w:fill="auto"/>
          </w:tcPr>
          <w:p w:rsidRPr="00B712EE" w:rsidR="00B712EE" w:rsidP="00AA28A2" w:rsidRDefault="00B712EE" w14:paraId="22421C3D" w14:textId="77777777">
            <w:pPr>
              <w:rPr>
                <w:b/>
                <w:bCs/>
              </w:rPr>
            </w:pPr>
            <w:r w:rsidRPr="00B712EE">
              <w:rPr>
                <w:b/>
                <w:bCs/>
              </w:rPr>
              <w:t>Symbol</w:t>
            </w:r>
          </w:p>
        </w:tc>
        <w:tc>
          <w:tcPr>
            <w:tcW w:w="1920" w:type="dxa"/>
            <w:tcBorders>
              <w:top w:val="single" w:color="auto" w:sz="2" w:space="0"/>
              <w:bottom w:val="single" w:color="000000" w:sz="12" w:space="0"/>
            </w:tcBorders>
            <w:shd w:val="clear" w:color="auto" w:fill="auto"/>
          </w:tcPr>
          <w:p w:rsidRPr="00B712EE" w:rsidR="00B712EE" w:rsidP="00AA28A2" w:rsidRDefault="00B712EE" w14:paraId="5D422281" w14:textId="77777777">
            <w:pPr>
              <w:rPr>
                <w:b/>
                <w:bCs/>
              </w:rPr>
            </w:pPr>
            <w:r w:rsidRPr="00B712EE">
              <w:rPr>
                <w:b/>
                <w:bCs/>
              </w:rPr>
              <w:t>Scientific Name</w:t>
            </w:r>
          </w:p>
        </w:tc>
        <w:tc>
          <w:tcPr>
            <w:tcW w:w="1860" w:type="dxa"/>
            <w:tcBorders>
              <w:top w:val="single" w:color="auto" w:sz="2" w:space="0"/>
              <w:bottom w:val="single" w:color="000000" w:sz="12" w:space="0"/>
            </w:tcBorders>
            <w:shd w:val="clear" w:color="auto" w:fill="auto"/>
          </w:tcPr>
          <w:p w:rsidRPr="00B712EE" w:rsidR="00B712EE" w:rsidP="00AA28A2" w:rsidRDefault="00B712EE" w14:paraId="4D32A09B" w14:textId="77777777">
            <w:pPr>
              <w:rPr>
                <w:b/>
                <w:bCs/>
              </w:rPr>
            </w:pPr>
            <w:r w:rsidRPr="00B712EE">
              <w:rPr>
                <w:b/>
                <w:bCs/>
              </w:rPr>
              <w:t>Common Name</w:t>
            </w:r>
          </w:p>
        </w:tc>
        <w:tc>
          <w:tcPr>
            <w:tcW w:w="1956" w:type="dxa"/>
            <w:tcBorders>
              <w:top w:val="single" w:color="auto" w:sz="2" w:space="0"/>
              <w:bottom w:val="single" w:color="000000" w:sz="12" w:space="0"/>
            </w:tcBorders>
            <w:shd w:val="clear" w:color="auto" w:fill="auto"/>
          </w:tcPr>
          <w:p w:rsidRPr="00B712EE" w:rsidR="00B712EE" w:rsidP="00AA28A2" w:rsidRDefault="00B712EE" w14:paraId="2A4829CF" w14:textId="77777777">
            <w:pPr>
              <w:rPr>
                <w:b/>
                <w:bCs/>
              </w:rPr>
            </w:pPr>
            <w:r w:rsidRPr="00B712EE">
              <w:rPr>
                <w:b/>
                <w:bCs/>
              </w:rPr>
              <w:t>Canopy Position</w:t>
            </w:r>
          </w:p>
        </w:tc>
      </w:tr>
      <w:tr w:rsidRPr="00B712EE" w:rsidR="00B712EE" w:rsidTr="00B712EE" w14:paraId="7DCD6AA3" w14:textId="77777777">
        <w:tc>
          <w:tcPr>
            <w:tcW w:w="1116" w:type="dxa"/>
            <w:tcBorders>
              <w:top w:val="single" w:color="000000" w:sz="12" w:space="0"/>
            </w:tcBorders>
            <w:shd w:val="clear" w:color="auto" w:fill="auto"/>
          </w:tcPr>
          <w:p w:rsidRPr="00B712EE" w:rsidR="00B712EE" w:rsidP="00AA28A2" w:rsidRDefault="00B712EE" w14:paraId="0B6A77CD" w14:textId="77777777">
            <w:pPr>
              <w:rPr>
                <w:bCs/>
              </w:rPr>
            </w:pPr>
            <w:r w:rsidRPr="00B712EE">
              <w:rPr>
                <w:bCs/>
              </w:rPr>
              <w:t>PIGL</w:t>
            </w:r>
          </w:p>
        </w:tc>
        <w:tc>
          <w:tcPr>
            <w:tcW w:w="1920" w:type="dxa"/>
            <w:tcBorders>
              <w:top w:val="single" w:color="000000" w:sz="12" w:space="0"/>
            </w:tcBorders>
            <w:shd w:val="clear" w:color="auto" w:fill="auto"/>
          </w:tcPr>
          <w:p w:rsidRPr="002E294F" w:rsidR="00B712EE" w:rsidP="00AA28A2" w:rsidRDefault="00B712EE" w14:paraId="0E82B45D" w14:textId="77777777">
            <w:pPr>
              <w:rPr>
                <w:i/>
                <w:iCs/>
              </w:rPr>
            </w:pPr>
            <w:r w:rsidRPr="002E294F">
              <w:rPr>
                <w:i/>
                <w:iCs/>
              </w:rPr>
              <w:t>Picea glauca</w:t>
            </w:r>
          </w:p>
        </w:tc>
        <w:tc>
          <w:tcPr>
            <w:tcW w:w="1860" w:type="dxa"/>
            <w:tcBorders>
              <w:top w:val="single" w:color="000000" w:sz="12" w:space="0"/>
            </w:tcBorders>
            <w:shd w:val="clear" w:color="auto" w:fill="auto"/>
          </w:tcPr>
          <w:p w:rsidRPr="00B712EE" w:rsidR="00B712EE" w:rsidP="00AA28A2" w:rsidRDefault="00B712EE" w14:paraId="474E12CD" w14:textId="77777777">
            <w:r w:rsidRPr="00B712EE">
              <w:t>White spruce</w:t>
            </w:r>
          </w:p>
        </w:tc>
        <w:tc>
          <w:tcPr>
            <w:tcW w:w="1956" w:type="dxa"/>
            <w:tcBorders>
              <w:top w:val="single" w:color="000000" w:sz="12" w:space="0"/>
            </w:tcBorders>
            <w:shd w:val="clear" w:color="auto" w:fill="auto"/>
          </w:tcPr>
          <w:p w:rsidRPr="00B712EE" w:rsidR="00B712EE" w:rsidP="00AA28A2" w:rsidRDefault="00B712EE" w14:paraId="19341319" w14:textId="77777777">
            <w:r w:rsidRPr="00B712EE">
              <w:t>Upper</w:t>
            </w:r>
          </w:p>
        </w:tc>
      </w:tr>
      <w:tr w:rsidRPr="00B712EE" w:rsidR="00B712EE" w:rsidTr="00B712EE" w14:paraId="521B1977" w14:textId="77777777">
        <w:tc>
          <w:tcPr>
            <w:tcW w:w="1116" w:type="dxa"/>
            <w:shd w:val="clear" w:color="auto" w:fill="auto"/>
          </w:tcPr>
          <w:p w:rsidRPr="00B712EE" w:rsidR="00B712EE" w:rsidP="00AA28A2" w:rsidRDefault="00B712EE" w14:paraId="4C80F722" w14:textId="77777777">
            <w:pPr>
              <w:rPr>
                <w:bCs/>
              </w:rPr>
            </w:pPr>
            <w:r w:rsidRPr="00B712EE">
              <w:rPr>
                <w:bCs/>
              </w:rPr>
              <w:t>ROAC</w:t>
            </w:r>
          </w:p>
        </w:tc>
        <w:tc>
          <w:tcPr>
            <w:tcW w:w="1920" w:type="dxa"/>
            <w:shd w:val="clear" w:color="auto" w:fill="auto"/>
          </w:tcPr>
          <w:p w:rsidRPr="002E294F" w:rsidR="00B712EE" w:rsidP="00AA28A2" w:rsidRDefault="00B712EE" w14:paraId="0A95C060" w14:textId="77777777">
            <w:pPr>
              <w:rPr>
                <w:i/>
                <w:iCs/>
              </w:rPr>
            </w:pPr>
            <w:r w:rsidRPr="002E294F">
              <w:rPr>
                <w:i/>
                <w:iCs/>
              </w:rPr>
              <w:t>Rosa acicularis</w:t>
            </w:r>
          </w:p>
        </w:tc>
        <w:tc>
          <w:tcPr>
            <w:tcW w:w="1860" w:type="dxa"/>
            <w:shd w:val="clear" w:color="auto" w:fill="auto"/>
          </w:tcPr>
          <w:p w:rsidRPr="00B712EE" w:rsidR="00B712EE" w:rsidP="00AA28A2" w:rsidRDefault="00B712EE" w14:paraId="2E01E15E" w14:textId="77777777">
            <w:r w:rsidRPr="00B712EE">
              <w:t>Prickly rose</w:t>
            </w:r>
          </w:p>
        </w:tc>
        <w:tc>
          <w:tcPr>
            <w:tcW w:w="1956" w:type="dxa"/>
            <w:shd w:val="clear" w:color="auto" w:fill="auto"/>
          </w:tcPr>
          <w:p w:rsidRPr="00B712EE" w:rsidR="00B712EE" w:rsidP="00AA28A2" w:rsidRDefault="00B712EE" w14:paraId="192F995C" w14:textId="77777777">
            <w:r w:rsidRPr="00B712EE">
              <w:t>Lower</w:t>
            </w:r>
          </w:p>
        </w:tc>
      </w:tr>
      <w:tr w:rsidRPr="00B712EE" w:rsidR="00B712EE" w:rsidTr="00B712EE" w14:paraId="3EC9A86B" w14:textId="77777777">
        <w:tc>
          <w:tcPr>
            <w:tcW w:w="1116" w:type="dxa"/>
            <w:shd w:val="clear" w:color="auto" w:fill="auto"/>
          </w:tcPr>
          <w:p w:rsidRPr="00B712EE" w:rsidR="00B712EE" w:rsidP="00AA28A2" w:rsidRDefault="00B712EE" w14:paraId="74ACC929" w14:textId="77777777">
            <w:pPr>
              <w:rPr>
                <w:bCs/>
              </w:rPr>
            </w:pPr>
            <w:r w:rsidRPr="00B712EE">
              <w:rPr>
                <w:bCs/>
              </w:rPr>
              <w:t>VIED</w:t>
            </w:r>
          </w:p>
        </w:tc>
        <w:tc>
          <w:tcPr>
            <w:tcW w:w="1920" w:type="dxa"/>
            <w:shd w:val="clear" w:color="auto" w:fill="auto"/>
          </w:tcPr>
          <w:p w:rsidRPr="002E294F" w:rsidR="00B712EE" w:rsidP="00AA28A2" w:rsidRDefault="00B712EE" w14:paraId="23AE2F6B" w14:textId="77777777">
            <w:pPr>
              <w:rPr>
                <w:i/>
                <w:iCs/>
              </w:rPr>
            </w:pPr>
            <w:r w:rsidRPr="002E294F">
              <w:rPr>
                <w:i/>
                <w:iCs/>
              </w:rPr>
              <w:t>Viburnum edule</w:t>
            </w:r>
          </w:p>
        </w:tc>
        <w:tc>
          <w:tcPr>
            <w:tcW w:w="1860" w:type="dxa"/>
            <w:shd w:val="clear" w:color="auto" w:fill="auto"/>
          </w:tcPr>
          <w:p w:rsidRPr="00B712EE" w:rsidR="00B712EE" w:rsidP="00AA28A2" w:rsidRDefault="00B712EE" w14:paraId="6C5DE9B8" w14:textId="77777777">
            <w:r w:rsidRPr="00B712EE">
              <w:t>Squashberry</w:t>
            </w:r>
          </w:p>
        </w:tc>
        <w:tc>
          <w:tcPr>
            <w:tcW w:w="1956" w:type="dxa"/>
            <w:shd w:val="clear" w:color="auto" w:fill="auto"/>
          </w:tcPr>
          <w:p w:rsidRPr="00B712EE" w:rsidR="00B712EE" w:rsidP="00AA28A2" w:rsidRDefault="00B712EE" w14:paraId="69DC2D7B" w14:textId="77777777">
            <w:r w:rsidRPr="00B712EE">
              <w:t>Lower</w:t>
            </w:r>
          </w:p>
        </w:tc>
      </w:tr>
      <w:tr w:rsidRPr="00B712EE" w:rsidR="00B712EE" w:rsidTr="00B712EE" w14:paraId="6478F173" w14:textId="77777777">
        <w:tc>
          <w:tcPr>
            <w:tcW w:w="1116" w:type="dxa"/>
            <w:shd w:val="clear" w:color="auto" w:fill="auto"/>
          </w:tcPr>
          <w:p w:rsidRPr="00B712EE" w:rsidR="00B712EE" w:rsidP="00AA28A2" w:rsidRDefault="00B712EE" w14:paraId="594ED774" w14:textId="77777777">
            <w:pPr>
              <w:rPr>
                <w:bCs/>
              </w:rPr>
            </w:pPr>
            <w:r w:rsidRPr="00B712EE">
              <w:rPr>
                <w:bCs/>
              </w:rPr>
              <w:t>ALNUS</w:t>
            </w:r>
          </w:p>
        </w:tc>
        <w:tc>
          <w:tcPr>
            <w:tcW w:w="1920" w:type="dxa"/>
            <w:shd w:val="clear" w:color="auto" w:fill="auto"/>
          </w:tcPr>
          <w:p w:rsidRPr="002E294F" w:rsidR="00B712EE" w:rsidP="00AA28A2" w:rsidRDefault="00B712EE" w14:paraId="40AC5B07" w14:textId="5E4BE58B">
            <w:r w:rsidRPr="002E294F">
              <w:rPr>
                <w:i/>
                <w:iCs/>
              </w:rPr>
              <w:t>Alnus</w:t>
            </w:r>
            <w:r w:rsidR="002E294F">
              <w:rPr>
                <w:i/>
                <w:iCs/>
              </w:rPr>
              <w:t xml:space="preserve"> </w:t>
            </w:r>
            <w:r w:rsidR="002E294F">
              <w:t>spp.</w:t>
            </w:r>
          </w:p>
        </w:tc>
        <w:tc>
          <w:tcPr>
            <w:tcW w:w="1860" w:type="dxa"/>
            <w:shd w:val="clear" w:color="auto" w:fill="auto"/>
          </w:tcPr>
          <w:p w:rsidRPr="00B712EE" w:rsidR="00B712EE" w:rsidP="00AA28A2" w:rsidRDefault="00B712EE" w14:paraId="2F2CE5E0" w14:textId="77777777">
            <w:r w:rsidRPr="00B712EE">
              <w:t>Alder</w:t>
            </w:r>
          </w:p>
        </w:tc>
        <w:tc>
          <w:tcPr>
            <w:tcW w:w="1956" w:type="dxa"/>
            <w:shd w:val="clear" w:color="auto" w:fill="auto"/>
          </w:tcPr>
          <w:p w:rsidRPr="00B712EE" w:rsidR="00B712EE" w:rsidP="00AA28A2" w:rsidRDefault="00B712EE" w14:paraId="687B7D0B" w14:textId="77777777">
            <w:r w:rsidRPr="00B712EE">
              <w:t>Lower</w:t>
            </w:r>
          </w:p>
        </w:tc>
      </w:tr>
    </w:tbl>
    <w:p w:rsidR="00B712EE" w:rsidP="00B712EE" w:rsidRDefault="00B712EE" w14:paraId="0ED3BC8B" w14:textId="77777777"/>
    <w:p w:rsidR="00B712EE" w:rsidP="00B712EE" w:rsidRDefault="00B712EE" w14:paraId="6BF4EC52" w14:textId="77777777">
      <w:pPr>
        <w:pStyle w:val="SClassInfoPara"/>
      </w:pPr>
      <w:r>
        <w:t>Description</w:t>
      </w:r>
    </w:p>
    <w:p w:rsidR="00AA1FE5" w:rsidP="00B712EE" w:rsidRDefault="00B712EE" w14:paraId="00BF9B71" w14:textId="677609BF">
      <w:r>
        <w:t xml:space="preserve">Spruce gains dominance over poplar and a mixed age, open stand develops. If enough young spruce establishes as poplar declines, the canopy closes again (succession to </w:t>
      </w:r>
      <w:r w:rsidR="002E294F">
        <w:t>C</w:t>
      </w:r>
      <w:r>
        <w:t>lass E). Alternatively, the stand may remain open with shrubs in the understory.</w:t>
      </w:r>
    </w:p>
    <w:p w:rsidR="00AA1FE5" w:rsidP="00B712EE" w:rsidRDefault="00AA1FE5" w14:paraId="09B43208" w14:textId="77777777"/>
    <w:p>
      <w:r>
        <w:rPr>
          <w:i/>
          <w:u w:val="single"/>
        </w:rPr>
        <w:t>Maximum Tree Size Class</w:t>
      </w:r>
      <w:br/>
      <w:r>
        <w:t>Med. 9–20" (swd)/11–20" (hwd)</w:t>
      </w:r>
    </w:p>
    <w:p w:rsidR="00B712EE" w:rsidP="00B712EE" w:rsidRDefault="00B712EE" w14:paraId="333C32BF" w14:textId="77777777">
      <w:pPr>
        <w:pStyle w:val="InfoPara"/>
        <w:pBdr>
          <w:top w:val="single" w:color="auto" w:sz="4" w:space="1"/>
        </w:pBdr>
      </w:pPr>
      <w:r xmlns:w="http://schemas.openxmlformats.org/wordprocessingml/2006/main">
        <w:t>Class E</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B712EE" w:rsidP="00B712EE" w:rsidRDefault="00B712EE" w14:paraId="493419A0" w14:textId="77777777"/>
    <w:p w:rsidR="00B712EE" w:rsidP="00B712EE" w:rsidRDefault="00B712EE" w14:paraId="6EC7FD5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1920"/>
        <w:gridCol w:w="1860"/>
        <w:gridCol w:w="1956"/>
      </w:tblGrid>
      <w:tr w:rsidRPr="00B712EE" w:rsidR="00B712EE" w:rsidTr="00B712EE" w14:paraId="3DA5BCA1" w14:textId="77777777">
        <w:tc>
          <w:tcPr>
            <w:tcW w:w="1116" w:type="dxa"/>
            <w:tcBorders>
              <w:top w:val="single" w:color="auto" w:sz="2" w:space="0"/>
              <w:bottom w:val="single" w:color="000000" w:sz="12" w:space="0"/>
            </w:tcBorders>
            <w:shd w:val="clear" w:color="auto" w:fill="auto"/>
          </w:tcPr>
          <w:p w:rsidRPr="00B712EE" w:rsidR="00B712EE" w:rsidP="00557444" w:rsidRDefault="00B712EE" w14:paraId="094EFA3B" w14:textId="77777777">
            <w:pPr>
              <w:rPr>
                <w:b/>
                <w:bCs/>
              </w:rPr>
            </w:pPr>
            <w:r w:rsidRPr="00B712EE">
              <w:rPr>
                <w:b/>
                <w:bCs/>
              </w:rPr>
              <w:t>Symbol</w:t>
            </w:r>
          </w:p>
        </w:tc>
        <w:tc>
          <w:tcPr>
            <w:tcW w:w="1920" w:type="dxa"/>
            <w:tcBorders>
              <w:top w:val="single" w:color="auto" w:sz="2" w:space="0"/>
              <w:bottom w:val="single" w:color="000000" w:sz="12" w:space="0"/>
            </w:tcBorders>
            <w:shd w:val="clear" w:color="auto" w:fill="auto"/>
          </w:tcPr>
          <w:p w:rsidRPr="00B712EE" w:rsidR="00B712EE" w:rsidP="00557444" w:rsidRDefault="00B712EE" w14:paraId="35E25438" w14:textId="77777777">
            <w:pPr>
              <w:rPr>
                <w:b/>
                <w:bCs/>
              </w:rPr>
            </w:pPr>
            <w:r w:rsidRPr="00B712EE">
              <w:rPr>
                <w:b/>
                <w:bCs/>
              </w:rPr>
              <w:t>Scientific Name</w:t>
            </w:r>
          </w:p>
        </w:tc>
        <w:tc>
          <w:tcPr>
            <w:tcW w:w="1860" w:type="dxa"/>
            <w:tcBorders>
              <w:top w:val="single" w:color="auto" w:sz="2" w:space="0"/>
              <w:bottom w:val="single" w:color="000000" w:sz="12" w:space="0"/>
            </w:tcBorders>
            <w:shd w:val="clear" w:color="auto" w:fill="auto"/>
          </w:tcPr>
          <w:p w:rsidRPr="00B712EE" w:rsidR="00B712EE" w:rsidP="00557444" w:rsidRDefault="00B712EE" w14:paraId="46C5B751" w14:textId="77777777">
            <w:pPr>
              <w:rPr>
                <w:b/>
                <w:bCs/>
              </w:rPr>
            </w:pPr>
            <w:r w:rsidRPr="00B712EE">
              <w:rPr>
                <w:b/>
                <w:bCs/>
              </w:rPr>
              <w:t>Common Name</w:t>
            </w:r>
          </w:p>
        </w:tc>
        <w:tc>
          <w:tcPr>
            <w:tcW w:w="1956" w:type="dxa"/>
            <w:tcBorders>
              <w:top w:val="single" w:color="auto" w:sz="2" w:space="0"/>
              <w:bottom w:val="single" w:color="000000" w:sz="12" w:space="0"/>
            </w:tcBorders>
            <w:shd w:val="clear" w:color="auto" w:fill="auto"/>
          </w:tcPr>
          <w:p w:rsidRPr="00B712EE" w:rsidR="00B712EE" w:rsidP="00557444" w:rsidRDefault="00B712EE" w14:paraId="2A168980" w14:textId="77777777">
            <w:pPr>
              <w:rPr>
                <w:b/>
                <w:bCs/>
              </w:rPr>
            </w:pPr>
            <w:r w:rsidRPr="00B712EE">
              <w:rPr>
                <w:b/>
                <w:bCs/>
              </w:rPr>
              <w:t>Canopy Position</w:t>
            </w:r>
          </w:p>
        </w:tc>
      </w:tr>
      <w:tr w:rsidRPr="00B712EE" w:rsidR="00B712EE" w:rsidTr="00B712EE" w14:paraId="49B78A48" w14:textId="77777777">
        <w:tc>
          <w:tcPr>
            <w:tcW w:w="1116" w:type="dxa"/>
            <w:tcBorders>
              <w:top w:val="single" w:color="000000" w:sz="12" w:space="0"/>
            </w:tcBorders>
            <w:shd w:val="clear" w:color="auto" w:fill="auto"/>
          </w:tcPr>
          <w:p w:rsidRPr="00B712EE" w:rsidR="00B712EE" w:rsidP="00557444" w:rsidRDefault="00B712EE" w14:paraId="1A42511F" w14:textId="77777777">
            <w:pPr>
              <w:rPr>
                <w:bCs/>
              </w:rPr>
            </w:pPr>
            <w:r w:rsidRPr="00B712EE">
              <w:rPr>
                <w:bCs/>
              </w:rPr>
              <w:t>PIGL</w:t>
            </w:r>
          </w:p>
        </w:tc>
        <w:tc>
          <w:tcPr>
            <w:tcW w:w="1920" w:type="dxa"/>
            <w:tcBorders>
              <w:top w:val="single" w:color="000000" w:sz="12" w:space="0"/>
            </w:tcBorders>
            <w:shd w:val="clear" w:color="auto" w:fill="auto"/>
          </w:tcPr>
          <w:p w:rsidRPr="00AA1FE5" w:rsidR="00B712EE" w:rsidP="00557444" w:rsidRDefault="00B712EE" w14:paraId="7D2EC390" w14:textId="77777777">
            <w:pPr>
              <w:rPr>
                <w:i/>
                <w:iCs/>
              </w:rPr>
            </w:pPr>
            <w:r w:rsidRPr="00AA1FE5">
              <w:rPr>
                <w:i/>
                <w:iCs/>
              </w:rPr>
              <w:t>Picea glauca</w:t>
            </w:r>
          </w:p>
        </w:tc>
        <w:tc>
          <w:tcPr>
            <w:tcW w:w="1860" w:type="dxa"/>
            <w:tcBorders>
              <w:top w:val="single" w:color="000000" w:sz="12" w:space="0"/>
            </w:tcBorders>
            <w:shd w:val="clear" w:color="auto" w:fill="auto"/>
          </w:tcPr>
          <w:p w:rsidRPr="00B712EE" w:rsidR="00B712EE" w:rsidP="00557444" w:rsidRDefault="00B712EE" w14:paraId="06115916" w14:textId="77777777">
            <w:r w:rsidRPr="00B712EE">
              <w:t>White spruce</w:t>
            </w:r>
          </w:p>
        </w:tc>
        <w:tc>
          <w:tcPr>
            <w:tcW w:w="1956" w:type="dxa"/>
            <w:tcBorders>
              <w:top w:val="single" w:color="000000" w:sz="12" w:space="0"/>
            </w:tcBorders>
            <w:shd w:val="clear" w:color="auto" w:fill="auto"/>
          </w:tcPr>
          <w:p w:rsidRPr="00B712EE" w:rsidR="00B712EE" w:rsidP="00557444" w:rsidRDefault="00B712EE" w14:paraId="62935883" w14:textId="77777777">
            <w:r w:rsidRPr="00B712EE">
              <w:t>Lower</w:t>
            </w:r>
          </w:p>
        </w:tc>
      </w:tr>
      <w:tr w:rsidRPr="00B712EE" w:rsidR="00B712EE" w:rsidTr="00B712EE" w14:paraId="7990504D" w14:textId="77777777">
        <w:tc>
          <w:tcPr>
            <w:tcW w:w="1116" w:type="dxa"/>
            <w:shd w:val="clear" w:color="auto" w:fill="auto"/>
          </w:tcPr>
          <w:p w:rsidRPr="00B712EE" w:rsidR="00B712EE" w:rsidP="00557444" w:rsidRDefault="00B712EE" w14:paraId="2140CD31" w14:textId="77777777">
            <w:pPr>
              <w:rPr>
                <w:bCs/>
              </w:rPr>
            </w:pPr>
            <w:r w:rsidRPr="00B712EE">
              <w:rPr>
                <w:bCs/>
              </w:rPr>
              <w:t>ROAC</w:t>
            </w:r>
          </w:p>
        </w:tc>
        <w:tc>
          <w:tcPr>
            <w:tcW w:w="1920" w:type="dxa"/>
            <w:shd w:val="clear" w:color="auto" w:fill="auto"/>
          </w:tcPr>
          <w:p w:rsidRPr="00AA1FE5" w:rsidR="00B712EE" w:rsidP="00557444" w:rsidRDefault="00B712EE" w14:paraId="4E0C8CE5" w14:textId="77777777">
            <w:pPr>
              <w:rPr>
                <w:i/>
                <w:iCs/>
              </w:rPr>
            </w:pPr>
            <w:r w:rsidRPr="00AA1FE5">
              <w:rPr>
                <w:i/>
                <w:iCs/>
              </w:rPr>
              <w:t>Rosa acicularis</w:t>
            </w:r>
          </w:p>
        </w:tc>
        <w:tc>
          <w:tcPr>
            <w:tcW w:w="1860" w:type="dxa"/>
            <w:shd w:val="clear" w:color="auto" w:fill="auto"/>
          </w:tcPr>
          <w:p w:rsidRPr="00B712EE" w:rsidR="00B712EE" w:rsidP="00557444" w:rsidRDefault="00B712EE" w14:paraId="5285FA97" w14:textId="77777777">
            <w:r w:rsidRPr="00B712EE">
              <w:t>Prickly rose</w:t>
            </w:r>
          </w:p>
        </w:tc>
        <w:tc>
          <w:tcPr>
            <w:tcW w:w="1956" w:type="dxa"/>
            <w:shd w:val="clear" w:color="auto" w:fill="auto"/>
          </w:tcPr>
          <w:p w:rsidRPr="00B712EE" w:rsidR="00B712EE" w:rsidP="00557444" w:rsidRDefault="00B712EE" w14:paraId="78EB650B" w14:textId="77777777">
            <w:r w:rsidRPr="00B712EE">
              <w:t>Lower</w:t>
            </w:r>
          </w:p>
        </w:tc>
      </w:tr>
      <w:tr w:rsidRPr="00B712EE" w:rsidR="00B712EE" w:rsidTr="00B712EE" w14:paraId="24DD3F7A" w14:textId="77777777">
        <w:tc>
          <w:tcPr>
            <w:tcW w:w="1116" w:type="dxa"/>
            <w:shd w:val="clear" w:color="auto" w:fill="auto"/>
          </w:tcPr>
          <w:p w:rsidRPr="00B712EE" w:rsidR="00B712EE" w:rsidP="00557444" w:rsidRDefault="00B712EE" w14:paraId="30659D2C" w14:textId="77777777">
            <w:pPr>
              <w:rPr>
                <w:bCs/>
              </w:rPr>
            </w:pPr>
            <w:r w:rsidRPr="00B712EE">
              <w:rPr>
                <w:bCs/>
              </w:rPr>
              <w:t>VIED</w:t>
            </w:r>
          </w:p>
        </w:tc>
        <w:tc>
          <w:tcPr>
            <w:tcW w:w="1920" w:type="dxa"/>
            <w:shd w:val="clear" w:color="auto" w:fill="auto"/>
          </w:tcPr>
          <w:p w:rsidRPr="00AA1FE5" w:rsidR="00B712EE" w:rsidP="00557444" w:rsidRDefault="00B712EE" w14:paraId="454B7CEC" w14:textId="77777777">
            <w:pPr>
              <w:rPr>
                <w:i/>
                <w:iCs/>
              </w:rPr>
            </w:pPr>
            <w:r w:rsidRPr="00AA1FE5">
              <w:rPr>
                <w:i/>
                <w:iCs/>
              </w:rPr>
              <w:t>Viburnum edule</w:t>
            </w:r>
          </w:p>
        </w:tc>
        <w:tc>
          <w:tcPr>
            <w:tcW w:w="1860" w:type="dxa"/>
            <w:shd w:val="clear" w:color="auto" w:fill="auto"/>
          </w:tcPr>
          <w:p w:rsidRPr="00B712EE" w:rsidR="00B712EE" w:rsidP="00557444" w:rsidRDefault="00B712EE" w14:paraId="7C043EB3" w14:textId="77777777">
            <w:r w:rsidRPr="00B712EE">
              <w:t>Squashberry</w:t>
            </w:r>
          </w:p>
        </w:tc>
        <w:tc>
          <w:tcPr>
            <w:tcW w:w="1956" w:type="dxa"/>
            <w:shd w:val="clear" w:color="auto" w:fill="auto"/>
          </w:tcPr>
          <w:p w:rsidRPr="00B712EE" w:rsidR="00B712EE" w:rsidP="00557444" w:rsidRDefault="00B712EE" w14:paraId="49E6587B" w14:textId="77777777">
            <w:r w:rsidRPr="00B712EE">
              <w:t>Lower</w:t>
            </w:r>
          </w:p>
        </w:tc>
      </w:tr>
      <w:tr w:rsidRPr="00B712EE" w:rsidR="00B712EE" w:rsidTr="00B712EE" w14:paraId="650F705E" w14:textId="77777777">
        <w:tc>
          <w:tcPr>
            <w:tcW w:w="1116" w:type="dxa"/>
            <w:shd w:val="clear" w:color="auto" w:fill="auto"/>
          </w:tcPr>
          <w:p w:rsidRPr="00B712EE" w:rsidR="00B712EE" w:rsidP="00557444" w:rsidRDefault="00B712EE" w14:paraId="56D8E829" w14:textId="77777777">
            <w:pPr>
              <w:rPr>
                <w:bCs/>
              </w:rPr>
            </w:pPr>
            <w:r w:rsidRPr="00B712EE">
              <w:rPr>
                <w:bCs/>
              </w:rPr>
              <w:t>ALNUS</w:t>
            </w:r>
          </w:p>
        </w:tc>
        <w:tc>
          <w:tcPr>
            <w:tcW w:w="1920" w:type="dxa"/>
            <w:shd w:val="clear" w:color="auto" w:fill="auto"/>
          </w:tcPr>
          <w:p w:rsidRPr="00AA1FE5" w:rsidR="00B712EE" w:rsidP="00557444" w:rsidRDefault="00B712EE" w14:paraId="5A4F599D" w14:textId="048B7A20">
            <w:r w:rsidRPr="00AA1FE5">
              <w:rPr>
                <w:i/>
                <w:iCs/>
              </w:rPr>
              <w:t>Alnus</w:t>
            </w:r>
            <w:r w:rsidR="00AA1FE5">
              <w:rPr>
                <w:i/>
                <w:iCs/>
              </w:rPr>
              <w:t xml:space="preserve"> </w:t>
            </w:r>
            <w:r w:rsidR="00AA1FE5">
              <w:t>spp.</w:t>
            </w:r>
          </w:p>
        </w:tc>
        <w:tc>
          <w:tcPr>
            <w:tcW w:w="1860" w:type="dxa"/>
            <w:shd w:val="clear" w:color="auto" w:fill="auto"/>
          </w:tcPr>
          <w:p w:rsidRPr="00B712EE" w:rsidR="00B712EE" w:rsidP="00557444" w:rsidRDefault="00B712EE" w14:paraId="312DCB61" w14:textId="77777777">
            <w:r w:rsidRPr="00B712EE">
              <w:t>Alder</w:t>
            </w:r>
          </w:p>
        </w:tc>
        <w:tc>
          <w:tcPr>
            <w:tcW w:w="1956" w:type="dxa"/>
            <w:shd w:val="clear" w:color="auto" w:fill="auto"/>
          </w:tcPr>
          <w:p w:rsidRPr="00B712EE" w:rsidR="00B712EE" w:rsidP="00557444" w:rsidRDefault="00B712EE" w14:paraId="44E01EEE" w14:textId="77777777">
            <w:r w:rsidRPr="00B712EE">
              <w:t>Lower</w:t>
            </w:r>
          </w:p>
        </w:tc>
      </w:tr>
    </w:tbl>
    <w:p w:rsidR="00B712EE" w:rsidP="00B712EE" w:rsidRDefault="00B712EE" w14:paraId="1C56B32C" w14:textId="77777777"/>
    <w:p w:rsidR="00B712EE" w:rsidP="00B712EE" w:rsidRDefault="00B712EE" w14:paraId="45245D79" w14:textId="77777777">
      <w:pPr>
        <w:pStyle w:val="SClassInfoPara"/>
      </w:pPr>
      <w:r>
        <w:t>Description</w:t>
      </w:r>
    </w:p>
    <w:p w:rsidR="00B712EE" w:rsidP="00B712EE" w:rsidRDefault="00B712EE" w14:paraId="746315B5" w14:textId="3B4C2ED6">
      <w:r>
        <w:t>This class contains closed stands of white (or Lutz) spruce. These stands may be even-aged</w:t>
      </w:r>
      <w:r w:rsidR="008F5A27">
        <w:t xml:space="preserve">, </w:t>
      </w:r>
      <w:r>
        <w:t xml:space="preserve">resulting from spruce establishment on mineral soil after a flood event (succession from </w:t>
      </w:r>
      <w:r w:rsidR="008F5A27">
        <w:t>C</w:t>
      </w:r>
      <w:r>
        <w:t xml:space="preserve">lass </w:t>
      </w:r>
      <w:r>
        <w:t>A)</w:t>
      </w:r>
      <w:r w:rsidR="00BE18FD">
        <w:t>,</w:t>
      </w:r>
      <w:r>
        <w:t xml:space="preserve"> or mixed age (succession from </w:t>
      </w:r>
      <w:r w:rsidR="008F5A27">
        <w:t>C</w:t>
      </w:r>
      <w:r>
        <w:t xml:space="preserve">lass D). If succession is from </w:t>
      </w:r>
      <w:r w:rsidR="00BE18FD">
        <w:t>C</w:t>
      </w:r>
      <w:r>
        <w:t xml:space="preserve">lass D, occasional mature </w:t>
      </w:r>
      <w:r w:rsidR="00B81899">
        <w:t>black cottonwood</w:t>
      </w:r>
      <w:r>
        <w:t xml:space="preserve"> may persist in the overstory. As the spruce canopy closes feathermoss becomes dominant on the forest floor, reaching 80% cover. </w:t>
      </w:r>
      <w:r w:rsidRPr="00BE18FD">
        <w:rPr>
          <w:i/>
          <w:iCs/>
        </w:rPr>
        <w:t>Rosa acicularis, Viburnum edule</w:t>
      </w:r>
      <w:r>
        <w:t xml:space="preserve">, and </w:t>
      </w:r>
      <w:r w:rsidRPr="00BE18FD">
        <w:rPr>
          <w:i/>
          <w:iCs/>
        </w:rPr>
        <w:t>Alnus</w:t>
      </w:r>
      <w:r>
        <w:t xml:space="preserve"> spp. may be scattered in the stand. A low shrub and herb layer may also occupy the forest floor. This class may persist in the absence of disturbance, or the canopy may open up as the stand matures on some sites, causing a transition back to </w:t>
      </w:r>
      <w:r w:rsidR="008558AB">
        <w:t>C</w:t>
      </w:r>
      <w:r>
        <w:t>lass D.</w:t>
      </w:r>
    </w:p>
    <w:p w:rsidR="00B712EE" w:rsidP="00B712EE" w:rsidRDefault="00B712EE" w14:paraId="7B9D0C36" w14:textId="77777777"/>
    <w:p>
      <w:r>
        <w:rPr>
          <w:i/>
          <w:u w:val="single"/>
        </w:rPr>
        <w:t>Maximum Tree Size Class</w:t>
      </w:r>
      <w:br/>
      <w:r>
        <w:t>Med. 9–20" (swd)/11–20" (hwd)</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4</w:t>
            </w:r>
          </w:p>
        </w:tc>
      </w:tr>
      <w:tr>
        <w:tc>
          <w:p>
            <w:pPr>
              <w:jc w:val="center"/>
            </w:pPr>
            <w:r>
              <w:rPr>
                <w:sz w:val="20"/>
              </w:rPr>
              <w:t>Mid1:CLS</w:t>
            </w:r>
          </w:p>
        </w:tc>
        <w:tc>
          <w:p>
            <w:pPr>
              <w:jc w:val="center"/>
            </w:pPr>
            <w:r>
              <w:rPr>
                <w:sz w:val="20"/>
              </w:rPr>
              <w:t>5</w:t>
            </w:r>
          </w:p>
        </w:tc>
        <w:tc>
          <w:p>
            <w:pPr>
              <w:jc w:val="center"/>
            </w:pPr>
            <w:r>
              <w:rPr>
                <w:sz w:val="20"/>
              </w:rPr>
              <w:t>Mid1:OPN</w:t>
            </w:r>
          </w:p>
        </w:tc>
        <w:tc>
          <w:p>
            <w:pPr>
              <w:jc w:val="center"/>
            </w:pPr>
            <w:r>
              <w:rPr>
                <w:sz w:val="20"/>
              </w:rPr>
              <w:t>29</w:t>
            </w:r>
          </w:p>
        </w:tc>
      </w:tr>
      <w:tr>
        <w:tc>
          <w:p>
            <w:pPr>
              <w:jc w:val="center"/>
            </w:pPr>
            <w:r>
              <w:rPr>
                <w:sz w:val="20"/>
              </w:rPr>
              <w:t>Mid1:OPN</w:t>
            </w:r>
          </w:p>
        </w:tc>
        <w:tc>
          <w:p>
            <w:pPr>
              <w:jc w:val="center"/>
            </w:pPr>
            <w:r>
              <w:rPr>
                <w:sz w:val="20"/>
              </w:rPr>
              <w:t>30</w:t>
            </w:r>
          </w:p>
        </w:tc>
        <w:tc>
          <w:p>
            <w:pPr>
              <w:jc w:val="center"/>
            </w:pPr>
            <w:r>
              <w:rPr>
                <w:sz w:val="20"/>
              </w:rPr>
              <w:t>Late1:OPN</w:t>
            </w:r>
          </w:p>
        </w:tc>
        <w:tc>
          <w:p>
            <w:pPr>
              <w:jc w:val="center"/>
            </w:pPr>
            <w:r>
              <w:rPr>
                <w:sz w:val="20"/>
              </w:rPr>
              <w:t>149</w:t>
            </w:r>
          </w:p>
        </w:tc>
      </w:tr>
      <w:tr>
        <w:tc>
          <w:p>
            <w:pPr>
              <w:jc w:val="center"/>
            </w:pPr>
            <w:r>
              <w:rPr>
                <w:sz w:val="20"/>
              </w:rPr>
              <w:t>Late1:CLS</w:t>
            </w:r>
          </w:p>
        </w:tc>
        <w:tc>
          <w:p>
            <w:pPr>
              <w:jc w:val="center"/>
            </w:pPr>
            <w:r>
              <w:rPr>
                <w:sz w:val="20"/>
              </w:rPr>
              <w:t>30</w:t>
            </w:r>
          </w:p>
        </w:tc>
        <w:tc>
          <w:p>
            <w:pPr>
              <w:jc w:val="center"/>
            </w:pPr>
            <w:r>
              <w:rPr>
                <w:sz w:val="20"/>
              </w:rPr>
              <w:t>Late1:CLS</w:t>
            </w:r>
          </w:p>
        </w:tc>
        <w:tc>
          <w:p>
            <w:pPr>
              <w:jc w:val="center"/>
            </w:pPr>
            <w:r>
              <w:rPr>
                <w:sz w:val="20"/>
              </w:rPr>
              <w:t>999</w:t>
            </w:r>
          </w:p>
        </w:tc>
      </w:tr>
      <w:tr>
        <w:tc>
          <w:p>
            <w:pPr>
              <w:jc w:val="center"/>
            </w:pPr>
            <w:r>
              <w:rPr>
                <w:sz w:val="20"/>
              </w:rPr>
              <w:t>Late1:OPN</w:t>
            </w:r>
          </w:p>
        </w:tc>
        <w:tc>
          <w:p>
            <w:pPr>
              <w:jc w:val="center"/>
            </w:pPr>
            <w:r>
              <w:rPr>
                <w:sz w:val="20"/>
              </w:rPr>
              <w:t>150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0.0025</w:t>
            </w:r>
          </w:p>
        </w:tc>
        <w:tc>
          <w:p>
            <w:pPr>
              <w:jc w:val="center"/>
            </w:pPr>
            <w:r>
              <w:rPr>
                <w:sz w:val="20"/>
              </w:rPr>
              <w:t>400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Early1:ALL</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Mid1:OPN</w:t>
            </w:r>
          </w:p>
        </w:tc>
        <w:tc>
          <w:p>
            <w:pPr>
              <w:jc w:val="center"/>
            </w:pPr>
            <w:r>
              <w:rPr>
                <w:sz w:val="20"/>
              </w:rPr>
              <w:t>0.0012</w:t>
            </w:r>
          </w:p>
        </w:tc>
        <w:tc>
          <w:p>
            <w:pPr>
              <w:jc w:val="center"/>
            </w:pPr>
            <w:r>
              <w:rPr>
                <w:sz w:val="20"/>
              </w:rPr>
              <w:t>833</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0.0003</w:t>
            </w:r>
          </w:p>
        </w:tc>
        <w:tc>
          <w:p>
            <w:pPr>
              <w:jc w:val="center"/>
            </w:pPr>
            <w:r>
              <w:rPr>
                <w:sz w:val="20"/>
              </w:rPr>
              <w:t>3333</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0.0012</w:t>
            </w:r>
          </w:p>
        </w:tc>
        <w:tc>
          <w:p>
            <w:pPr>
              <w:jc w:val="center"/>
            </w:pPr>
            <w:r>
              <w:rPr>
                <w:sz w:val="20"/>
              </w:rPr>
              <w:t>833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0.0003</w:t>
            </w:r>
          </w:p>
        </w:tc>
        <w:tc>
          <w:p>
            <w:pPr>
              <w:jc w:val="center"/>
            </w:pPr>
            <w:r>
              <w:rPr>
                <w:sz w:val="20"/>
              </w:rPr>
              <w:t>3333</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bl>
    <w:p>
      <w:r>
        <w:t/>
      </w:r>
    </w:p>
    <w:p>
      <w:pPr>
        <w:pStyle w:val="InfoPara"/>
      </w:pPr>
      <w:r>
        <w:t>Optional Disturbances</w:t>
      </w:r>
    </w:p>
    <w:p>
      <w:r>
        <w:t>Optional 1: Flooding</w:t>
      </w:r>
    </w:p>
    <w:p>
      <w:r>
        <w:t/>
      </w:r>
    </w:p>
    <w:p>
      <w:pPr xmlns:w="http://schemas.openxmlformats.org/wordprocessingml/2006/main">
        <w:pStyle w:val="ReportSection"/>
      </w:pPr>
      <w:r xmlns:w="http://schemas.openxmlformats.org/wordprocessingml/2006/main">
        <w:t>References</w:t>
      </w:r>
    </w:p>
    <w:p>
      <w:r>
        <w:t/>
      </w:r>
    </w:p>
    <w:p w:rsidR="00B712EE" w:rsidP="00B712EE" w:rsidRDefault="00B712EE" w14:paraId="086CC566" w14:textId="77777777">
      <w:r>
        <w:t>Barney, R.J. 1971. Wildfires in Alaska – some historical and projected effects and aspects. In: Fire in the Northern Environment – a symposium [Fairbanks, Alaska]. P. 51-59.</w:t>
      </w:r>
    </w:p>
    <w:p w:rsidR="00B712EE" w:rsidP="00B712EE" w:rsidRDefault="00B712EE" w14:paraId="4FDDA0C9" w14:textId="77777777"/>
    <w:p w:rsidR="00B712EE" w:rsidP="00B712EE" w:rsidRDefault="00B712EE" w14:paraId="046E2AD8" w14:textId="77777777">
      <w:r>
        <w:t>Boggs, K. 2000. Classification of community types, successional sequences, and landscapes of the Copper River Delta, Alaska. Gen Tech. Rep. PNW-GTR-469. Portland, OR: USDA Forest Service, Pacific Northwest Research Station. 244 pp.</w:t>
      </w:r>
    </w:p>
    <w:p w:rsidR="00B712EE" w:rsidP="00B712EE" w:rsidRDefault="00B712EE" w14:paraId="116E628F" w14:textId="60070760"/>
    <w:p w:rsidR="00B81899" w:rsidP="00B712EE" w:rsidRDefault="00B81899" w14:paraId="08B2D3A2" w14:textId="40E9BFC5">
      <w:r w:rsidRPr="00B81899">
        <w:t>Comer, P., D. Faber-Langendoen, R. Evans, S. Gawler, C. Josse, G. Kittel, S. Menard, C. Nordman, M. Pyne, M. Reid, M. Russo, K. Schulz, K. Snow, J. Teague, and R. White. 2003-present. Ecological systems of the United States: A working classification of U.S. terrestrial systems. NatureServe, Arlington, VA.</w:t>
      </w:r>
    </w:p>
    <w:p w:rsidR="00B81899" w:rsidP="00B712EE" w:rsidRDefault="00B81899" w14:paraId="626ECB8B" w14:textId="77777777"/>
    <w:p w:rsidR="00B712EE" w:rsidP="00B712EE" w:rsidRDefault="00B712EE" w14:paraId="52C7C35E" w14:textId="77777777">
      <w:r>
        <w:t xml:space="preserve">Foote, J.M. 1983. Classification, description, and dynamics of plant communities after </w:t>
      </w:r>
    </w:p>
    <w:p w:rsidR="00B712EE" w:rsidP="00B712EE" w:rsidRDefault="00B712EE" w14:paraId="549EC88F" w14:textId="77777777">
      <w:r>
        <w:t xml:space="preserve">fire in the taiga of Interior Alaska. Res. Pap. PNW-307. Portland, OR. USDA Forest Service. Pacific Northwest Research Station. 108 pp. </w:t>
      </w:r>
    </w:p>
    <w:p w:rsidR="00B712EE" w:rsidP="00B712EE" w:rsidRDefault="00B712EE" w14:paraId="6A8106DD" w14:textId="77777777"/>
    <w:p w:rsidR="00B712EE" w:rsidP="00B712EE" w:rsidRDefault="00B712EE" w14:paraId="72F14238" w14:textId="77777777">
      <w:r>
        <w:t>Murphy, K.A. and E. Witten. 2006. Riparian Spruce Hardwood Kenai. In Fire Regime Condition Class (FRCC) Interagency Guidebook Reference Conditions. Available at www.frcc.gov.</w:t>
      </w:r>
    </w:p>
    <w:p w:rsidR="00B712EE" w:rsidP="00B712EE" w:rsidRDefault="00B712EE" w14:paraId="3BD85622" w14:textId="77777777"/>
    <w:p w:rsidR="00B712EE" w:rsidP="00B712EE" w:rsidRDefault="00B712EE" w14:paraId="756D3415" w14:textId="77777777">
      <w:r>
        <w:t>Scott, R.W. 1974. Successional patterns on moraines and outwash of the Frederika Glacier, Alaska. In: Bushnell, V.C.; Marcus, M.G., eds. Icefield ranges research project scientific results. New York: American Geographical Society: 319-329. Vol. 4.</w:t>
      </w:r>
    </w:p>
    <w:p w:rsidR="00B712EE" w:rsidP="00B712EE" w:rsidRDefault="00B712EE" w14:paraId="797412BF" w14:textId="77777777"/>
    <w:p w:rsidR="00B712EE" w:rsidP="00B712EE" w:rsidRDefault="00B712EE" w14:paraId="750012CF" w14:textId="77777777">
      <w:r>
        <w:t>Shephard, M.E. 1995. Plant community ecology and classification of the Yakutat Foreland, Alaska. R10-TP-56.</w:t>
      </w:r>
    </w:p>
    <w:p w:rsidR="00B712EE" w:rsidP="00B712EE" w:rsidRDefault="00B712EE" w14:paraId="1EDE7EEB" w14:textId="77777777"/>
    <w:p w:rsidR="00B712EE" w:rsidP="00B712EE" w:rsidRDefault="00B712EE" w14:paraId="58B7D09E" w14:textId="77777777">
      <w:r>
        <w:t xml:space="preserve">Thilenius, J.F. 1990. Woody plant succession on earthquake-uplifted coastal wetlands of the Copper River Delta, Alaska. Forest Ecology and Management 33/34: 439-462. </w:t>
      </w:r>
    </w:p>
    <w:p w:rsidR="00B712EE" w:rsidP="00B712EE" w:rsidRDefault="00B712EE" w14:paraId="1ECB0FAC" w14:textId="77777777"/>
    <w:p w:rsidR="00B712EE" w:rsidP="00B712EE" w:rsidRDefault="00B712EE" w14:paraId="6F24FDE4" w14:textId="77777777">
      <w:r>
        <w:t>Viereck, L.A. 1966. Plant succession and soil development on gravel outwash on the Muldrow Glacier, Alaska. Ecological Monographs. 36(3): 181-199.</w:t>
      </w:r>
    </w:p>
    <w:p w:rsidR="00B712EE" w:rsidP="00B712EE" w:rsidRDefault="00B712EE" w14:paraId="792D0DCF" w14:textId="77777777"/>
    <w:p w:rsidR="00B712EE" w:rsidP="00B712EE" w:rsidRDefault="00B712EE" w14:paraId="5077B350" w14:textId="77777777">
      <w:r>
        <w:t>Viereck, L.A. 1973. Ecological effects of river flooding and forest fires on permafrost in the taiga of Alaska. In: Permafrost - - The North American Contribution to the Second International Conference. National Academy of Sciences, Washington, DC. 60-67 pp.</w:t>
      </w:r>
    </w:p>
    <w:p w:rsidRPr="00A43E41" w:rsidR="004D5F12" w:rsidP="00B712EE" w:rsidRDefault="004D5F12" w14:paraId="1B26DA4F" w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1357" w:rsidRDefault="00121357" w14:paraId="7AD861CD" w14:textId="77777777">
      <w:r>
        <w:separator/>
      </w:r>
    </w:p>
  </w:endnote>
  <w:endnote w:type="continuationSeparator" w:id="0">
    <w:p w:rsidR="00121357" w:rsidRDefault="00121357" w14:paraId="07391DD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12EE" w:rsidP="00B712EE" w:rsidRDefault="00B712EE" w14:paraId="7145B66E"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1357" w:rsidRDefault="00121357" w14:paraId="2D0B61E6" w14:textId="77777777">
      <w:r>
        <w:separator/>
      </w:r>
    </w:p>
  </w:footnote>
  <w:footnote w:type="continuationSeparator" w:id="0">
    <w:p w:rsidR="00121357" w:rsidRDefault="00121357" w14:paraId="228E650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B712EE" w:rsidRDefault="00A43E41" w14:paraId="56E0BC1F"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00149798">
    <w:abstractNumId w:val="1"/>
  </w:num>
  <w:num w:numId="2" w16cid:durableId="1114250562">
    <w:abstractNumId w:val="0"/>
  </w:num>
  <w:num w:numId="3" w16cid:durableId="17510814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2EE"/>
    <w:rsid w:val="00007C48"/>
    <w:rsid w:val="0003202F"/>
    <w:rsid w:val="0004797F"/>
    <w:rsid w:val="00077A85"/>
    <w:rsid w:val="00080AC3"/>
    <w:rsid w:val="00097251"/>
    <w:rsid w:val="000D16D8"/>
    <w:rsid w:val="000E1EC5"/>
    <w:rsid w:val="000E759B"/>
    <w:rsid w:val="00110079"/>
    <w:rsid w:val="00117805"/>
    <w:rsid w:val="00121357"/>
    <w:rsid w:val="00174486"/>
    <w:rsid w:val="001824B8"/>
    <w:rsid w:val="001923C6"/>
    <w:rsid w:val="00196C68"/>
    <w:rsid w:val="001A2F6A"/>
    <w:rsid w:val="001A5277"/>
    <w:rsid w:val="001A6573"/>
    <w:rsid w:val="001E43F5"/>
    <w:rsid w:val="001F5091"/>
    <w:rsid w:val="00215935"/>
    <w:rsid w:val="002206B7"/>
    <w:rsid w:val="00220975"/>
    <w:rsid w:val="00242A9C"/>
    <w:rsid w:val="00272B25"/>
    <w:rsid w:val="00292706"/>
    <w:rsid w:val="002A69B2"/>
    <w:rsid w:val="002E294F"/>
    <w:rsid w:val="002E41A1"/>
    <w:rsid w:val="00300000"/>
    <w:rsid w:val="0031662A"/>
    <w:rsid w:val="003172E2"/>
    <w:rsid w:val="00320910"/>
    <w:rsid w:val="003319D8"/>
    <w:rsid w:val="00340EE0"/>
    <w:rsid w:val="00365AD5"/>
    <w:rsid w:val="00374E65"/>
    <w:rsid w:val="0038146A"/>
    <w:rsid w:val="003C703C"/>
    <w:rsid w:val="003F31B0"/>
    <w:rsid w:val="003F322E"/>
    <w:rsid w:val="00403390"/>
    <w:rsid w:val="00414DA8"/>
    <w:rsid w:val="00424E99"/>
    <w:rsid w:val="0042550C"/>
    <w:rsid w:val="0042737A"/>
    <w:rsid w:val="00447BAA"/>
    <w:rsid w:val="00452B5E"/>
    <w:rsid w:val="00455D4C"/>
    <w:rsid w:val="00476F39"/>
    <w:rsid w:val="00487A93"/>
    <w:rsid w:val="00491F12"/>
    <w:rsid w:val="00492324"/>
    <w:rsid w:val="004D2852"/>
    <w:rsid w:val="004D5F12"/>
    <w:rsid w:val="004D6A70"/>
    <w:rsid w:val="004D7DCF"/>
    <w:rsid w:val="004E7DB5"/>
    <w:rsid w:val="005035F5"/>
    <w:rsid w:val="00503C61"/>
    <w:rsid w:val="00513848"/>
    <w:rsid w:val="00513AFB"/>
    <w:rsid w:val="0052386E"/>
    <w:rsid w:val="00530D3E"/>
    <w:rsid w:val="00534536"/>
    <w:rsid w:val="00536820"/>
    <w:rsid w:val="00537D33"/>
    <w:rsid w:val="0054090D"/>
    <w:rsid w:val="005446EB"/>
    <w:rsid w:val="00556830"/>
    <w:rsid w:val="00557492"/>
    <w:rsid w:val="005B1DDE"/>
    <w:rsid w:val="005C7A42"/>
    <w:rsid w:val="005D0CA6"/>
    <w:rsid w:val="005D16A6"/>
    <w:rsid w:val="005D242C"/>
    <w:rsid w:val="005E6650"/>
    <w:rsid w:val="005F3253"/>
    <w:rsid w:val="00605473"/>
    <w:rsid w:val="006151F5"/>
    <w:rsid w:val="00616941"/>
    <w:rsid w:val="00621C0C"/>
    <w:rsid w:val="00632304"/>
    <w:rsid w:val="00646981"/>
    <w:rsid w:val="006551C7"/>
    <w:rsid w:val="00667574"/>
    <w:rsid w:val="006B1C70"/>
    <w:rsid w:val="006E57D4"/>
    <w:rsid w:val="006E65D8"/>
    <w:rsid w:val="006F39FC"/>
    <w:rsid w:val="007064F5"/>
    <w:rsid w:val="00722B5D"/>
    <w:rsid w:val="00740E0B"/>
    <w:rsid w:val="00747459"/>
    <w:rsid w:val="00766DE8"/>
    <w:rsid w:val="007742B4"/>
    <w:rsid w:val="00790B5C"/>
    <w:rsid w:val="007A721A"/>
    <w:rsid w:val="007B0DFA"/>
    <w:rsid w:val="007B5284"/>
    <w:rsid w:val="007C7863"/>
    <w:rsid w:val="007E6E64"/>
    <w:rsid w:val="00820371"/>
    <w:rsid w:val="00821A9F"/>
    <w:rsid w:val="0083018E"/>
    <w:rsid w:val="0084119C"/>
    <w:rsid w:val="00850C8E"/>
    <w:rsid w:val="008558AB"/>
    <w:rsid w:val="008620B9"/>
    <w:rsid w:val="00875E88"/>
    <w:rsid w:val="008779C3"/>
    <w:rsid w:val="008E2CE5"/>
    <w:rsid w:val="008F01B1"/>
    <w:rsid w:val="008F5A27"/>
    <w:rsid w:val="00901CA2"/>
    <w:rsid w:val="00907797"/>
    <w:rsid w:val="00945DBA"/>
    <w:rsid w:val="00956BED"/>
    <w:rsid w:val="00965011"/>
    <w:rsid w:val="00966095"/>
    <w:rsid w:val="009861F4"/>
    <w:rsid w:val="00986A7A"/>
    <w:rsid w:val="009B03E6"/>
    <w:rsid w:val="009B232E"/>
    <w:rsid w:val="009D25CD"/>
    <w:rsid w:val="009D674B"/>
    <w:rsid w:val="009E0DB5"/>
    <w:rsid w:val="009E6357"/>
    <w:rsid w:val="009F5F8E"/>
    <w:rsid w:val="00A01BE7"/>
    <w:rsid w:val="00A16194"/>
    <w:rsid w:val="00A162BB"/>
    <w:rsid w:val="00A2791D"/>
    <w:rsid w:val="00A309E2"/>
    <w:rsid w:val="00A36D75"/>
    <w:rsid w:val="00A43E41"/>
    <w:rsid w:val="00A6020D"/>
    <w:rsid w:val="00A87196"/>
    <w:rsid w:val="00AA1FE5"/>
    <w:rsid w:val="00AA5D99"/>
    <w:rsid w:val="00AB3795"/>
    <w:rsid w:val="00AD2108"/>
    <w:rsid w:val="00AE1E39"/>
    <w:rsid w:val="00AE75CC"/>
    <w:rsid w:val="00AF1CDE"/>
    <w:rsid w:val="00AF1E11"/>
    <w:rsid w:val="00AF4B2B"/>
    <w:rsid w:val="00B30030"/>
    <w:rsid w:val="00B342D1"/>
    <w:rsid w:val="00B44A3C"/>
    <w:rsid w:val="00B712EE"/>
    <w:rsid w:val="00B73C6B"/>
    <w:rsid w:val="00B81899"/>
    <w:rsid w:val="00B84C7B"/>
    <w:rsid w:val="00BB5668"/>
    <w:rsid w:val="00BC14B6"/>
    <w:rsid w:val="00BE18FD"/>
    <w:rsid w:val="00C07F5E"/>
    <w:rsid w:val="00C37C8D"/>
    <w:rsid w:val="00C50B12"/>
    <w:rsid w:val="00C5204F"/>
    <w:rsid w:val="00C66E45"/>
    <w:rsid w:val="00C827A9"/>
    <w:rsid w:val="00CA0BB9"/>
    <w:rsid w:val="00CA1418"/>
    <w:rsid w:val="00CD6118"/>
    <w:rsid w:val="00CD68F6"/>
    <w:rsid w:val="00CE79FF"/>
    <w:rsid w:val="00CE7D88"/>
    <w:rsid w:val="00CF2056"/>
    <w:rsid w:val="00CF5E07"/>
    <w:rsid w:val="00D060DC"/>
    <w:rsid w:val="00D16916"/>
    <w:rsid w:val="00D178C7"/>
    <w:rsid w:val="00D306FA"/>
    <w:rsid w:val="00D367FB"/>
    <w:rsid w:val="00D46D39"/>
    <w:rsid w:val="00D52C2E"/>
    <w:rsid w:val="00D534D2"/>
    <w:rsid w:val="00D553D0"/>
    <w:rsid w:val="00D62775"/>
    <w:rsid w:val="00D62FF5"/>
    <w:rsid w:val="00D81349"/>
    <w:rsid w:val="00D87283"/>
    <w:rsid w:val="00D92158"/>
    <w:rsid w:val="00D95971"/>
    <w:rsid w:val="00DA63B1"/>
    <w:rsid w:val="00DB16CA"/>
    <w:rsid w:val="00DC4BA7"/>
    <w:rsid w:val="00DD3902"/>
    <w:rsid w:val="00DE0F2D"/>
    <w:rsid w:val="00DE40A7"/>
    <w:rsid w:val="00DE47A3"/>
    <w:rsid w:val="00DE7AB5"/>
    <w:rsid w:val="00DF0616"/>
    <w:rsid w:val="00E04196"/>
    <w:rsid w:val="00E05AD0"/>
    <w:rsid w:val="00E109E9"/>
    <w:rsid w:val="00E14350"/>
    <w:rsid w:val="00E16B60"/>
    <w:rsid w:val="00E32A2E"/>
    <w:rsid w:val="00E50BB8"/>
    <w:rsid w:val="00E61C50"/>
    <w:rsid w:val="00E7520B"/>
    <w:rsid w:val="00EA4601"/>
    <w:rsid w:val="00EB2776"/>
    <w:rsid w:val="00EC4A14"/>
    <w:rsid w:val="00EF02EA"/>
    <w:rsid w:val="00EF658B"/>
    <w:rsid w:val="00F0412A"/>
    <w:rsid w:val="00F16F7B"/>
    <w:rsid w:val="00F43204"/>
    <w:rsid w:val="00F460FC"/>
    <w:rsid w:val="00F86C13"/>
    <w:rsid w:val="00F948F2"/>
    <w:rsid w:val="00FC3148"/>
    <w:rsid w:val="00FE2EE9"/>
    <w:rsid w:val="00FE3B73"/>
    <w:rsid w:val="00FE41CA"/>
    <w:rsid w:val="00FE6871"/>
    <w:rsid w:val="00FF0FAC"/>
    <w:rsid w:val="3E23E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AEEFF0"/>
  <w15:docId w15:val="{EF1A38AF-3559-4A2E-9B40-22DC28FD767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403390"/>
    <w:pPr>
      <w:ind w:left="720"/>
    </w:pPr>
    <w:rPr>
      <w:rFonts w:ascii="Calibri" w:hAnsi="Calibri" w:eastAsia="Calibri"/>
      <w:sz w:val="22"/>
      <w:szCs w:val="22"/>
    </w:rPr>
  </w:style>
  <w:style w:type="character" w:styleId="Hyperlink">
    <w:name w:val="Hyperlink"/>
    <w:rsid w:val="00403390"/>
    <w:rPr>
      <w:color w:val="0000FF"/>
      <w:u w:val="single"/>
    </w:rPr>
  </w:style>
  <w:style w:type="character" w:styleId="CommentReference">
    <w:name w:val="annotation reference"/>
    <w:basedOn w:val="DefaultParagraphFont"/>
    <w:uiPriority w:val="99"/>
    <w:semiHidden/>
    <w:unhideWhenUsed/>
    <w:rsid w:val="00632304"/>
    <w:rPr>
      <w:sz w:val="16"/>
      <w:szCs w:val="16"/>
    </w:rPr>
  </w:style>
  <w:style w:type="paragraph" w:styleId="CommentText">
    <w:name w:val="annotation text"/>
    <w:basedOn w:val="Normal"/>
    <w:link w:val="CommentTextChar"/>
    <w:uiPriority w:val="99"/>
    <w:semiHidden/>
    <w:unhideWhenUsed/>
    <w:rsid w:val="00632304"/>
    <w:rPr>
      <w:sz w:val="20"/>
      <w:szCs w:val="20"/>
    </w:rPr>
  </w:style>
  <w:style w:type="character" w:styleId="CommentTextChar" w:customStyle="1">
    <w:name w:val="Comment Text Char"/>
    <w:basedOn w:val="DefaultParagraphFont"/>
    <w:link w:val="CommentText"/>
    <w:uiPriority w:val="99"/>
    <w:semiHidden/>
    <w:rsid w:val="00632304"/>
  </w:style>
  <w:style w:type="paragraph" w:styleId="CommentSubject">
    <w:name w:val="annotation subject"/>
    <w:basedOn w:val="CommentText"/>
    <w:next w:val="CommentText"/>
    <w:link w:val="CommentSubjectChar"/>
    <w:uiPriority w:val="99"/>
    <w:semiHidden/>
    <w:unhideWhenUsed/>
    <w:rsid w:val="00632304"/>
    <w:rPr>
      <w:b/>
      <w:bCs/>
    </w:rPr>
  </w:style>
  <w:style w:type="character" w:styleId="CommentSubjectChar" w:customStyle="1">
    <w:name w:val="Comment Subject Char"/>
    <w:basedOn w:val="CommentTextChar"/>
    <w:link w:val="CommentSubject"/>
    <w:uiPriority w:val="99"/>
    <w:semiHidden/>
    <w:rsid w:val="00632304"/>
    <w:rPr>
      <w:b/>
      <w:bCs/>
    </w:rPr>
  </w:style>
  <w:style w:type="paragraph" w:styleId="BalloonText">
    <w:name w:val="Balloon Text"/>
    <w:basedOn w:val="Normal"/>
    <w:link w:val="BalloonTextChar"/>
    <w:uiPriority w:val="99"/>
    <w:semiHidden/>
    <w:unhideWhenUsed/>
    <w:rsid w:val="00632304"/>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32304"/>
    <w:rPr>
      <w:rFonts w:ascii="Segoe UI" w:hAnsi="Segoe UI" w:cs="Segoe UI"/>
      <w:sz w:val="18"/>
      <w:szCs w:val="18"/>
    </w:rPr>
  </w:style>
  <w:style w:type="table" w:styleId="TableGrid">
    <w:name w:val="Table Grid"/>
    <w:basedOn w:val="TableNormal"/>
    <w:uiPriority w:val="59"/>
    <w:rsid w:val="001F509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248678">
      <w:bodyDiv w:val="1"/>
      <w:marLeft w:val="0"/>
      <w:marRight w:val="0"/>
      <w:marTop w:val="0"/>
      <w:marBottom w:val="0"/>
      <w:divBdr>
        <w:top w:val="none" w:sz="0" w:space="0" w:color="auto"/>
        <w:left w:val="none" w:sz="0" w:space="0" w:color="auto"/>
        <w:bottom w:val="none" w:sz="0" w:space="0" w:color="auto"/>
        <w:right w:val="none" w:sz="0" w:space="0" w:color="auto"/>
      </w:divBdr>
    </w:div>
    <w:div w:id="949321020">
      <w:bodyDiv w:val="1"/>
      <w:marLeft w:val="0"/>
      <w:marRight w:val="0"/>
      <w:marTop w:val="0"/>
      <w:marBottom w:val="0"/>
      <w:divBdr>
        <w:top w:val="none" w:sz="0" w:space="0" w:color="auto"/>
        <w:left w:val="none" w:sz="0" w:space="0" w:color="auto"/>
        <w:bottom w:val="none" w:sz="0" w:space="0" w:color="auto"/>
        <w:right w:val="none" w:sz="0" w:space="0" w:color="auto"/>
      </w:divBdr>
    </w:div>
    <w:div w:id="1998726892">
      <w:bodyDiv w:val="1"/>
      <w:marLeft w:val="0"/>
      <w:marRight w:val="0"/>
      <w:marTop w:val="0"/>
      <w:marBottom w:val="0"/>
      <w:divBdr>
        <w:top w:val="none" w:sz="0" w:space="0" w:color="auto"/>
        <w:left w:val="none" w:sz="0" w:space="0" w:color="auto"/>
        <w:bottom w:val="none" w:sz="0" w:space="0" w:color="auto"/>
        <w:right w:val="none" w:sz="0" w:space="0" w:color="auto"/>
      </w:divBdr>
    </w:div>
    <w:div w:id="2021932157">
      <w:bodyDiv w:val="1"/>
      <w:marLeft w:val="0"/>
      <w:marRight w:val="0"/>
      <w:marTop w:val="0"/>
      <w:marBottom w:val="0"/>
      <w:divBdr>
        <w:top w:val="none" w:sz="0" w:space="0" w:color="auto"/>
        <w:left w:val="none" w:sz="0" w:space="0" w:color="auto"/>
        <w:bottom w:val="none" w:sz="0" w:space="0" w:color="auto"/>
        <w:right w:val="none" w:sz="0" w:space="0" w:color="auto"/>
      </w:divBdr>
    </w:div>
    <w:div w:id="210364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Kori Blankenship</lastModifiedBy>
  <revision>48</revision>
  <lastPrinted>2015-09-11T19:36:00.0000000Z</lastPrinted>
  <dcterms:created xsi:type="dcterms:W3CDTF">2022-04-04T22:28:00.0000000Z</dcterms:created>
  <dcterms:modified xsi:type="dcterms:W3CDTF">2024-11-02T16:22:13.2591294Z</dcterms:modified>
</coreProperties>
</file>