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422" w:rsidP="00073422" w:rsidRDefault="00073422" w14:paraId="1A853AB1" w14:textId="706ABF5A">
      <w:pPr>
        <w:pStyle w:val="BpSTitle"/>
      </w:pPr>
      <w:r>
        <w:t>16550</w:t>
      </w:r>
    </w:p>
    <w:p w:rsidR="00073422" w:rsidP="00073422" w:rsidRDefault="00073422" w14:paraId="04294A48" w14:textId="77777777">
      <w:pPr>
        <w:pStyle w:val="BpSTitle"/>
      </w:pPr>
      <w:r>
        <w:t>Alaskan Pacific Maritime Floodplain Forest and Shrubland</w:t>
      </w:r>
    </w:p>
    <w:p w:rsidR="00073422" w:rsidP="00073422" w:rsidRDefault="00073422" w14:paraId="3F13658D" w14:textId="77777777">
      <w:r>
        <w:t xmlns:w="http://schemas.openxmlformats.org/wordprocessingml/2006/main">BpS Model/Description Version: Nov. 2024</w:t>
      </w:r>
      <w:r>
        <w:tab/>
      </w:r>
      <w:r>
        <w:tab/>
      </w:r>
      <w:r>
        <w:tab/>
      </w:r>
      <w:r>
        <w:tab/>
      </w:r>
      <w:r>
        <w:tab/>
      </w:r>
      <w:r>
        <w:tab/>
      </w:r>
      <w:r>
        <w:tab/>
      </w:r>
      <w:r>
        <w:tab/>
      </w:r>
    </w:p>
    <w:p w:rsidR="00073422" w:rsidP="00073422" w:rsidRDefault="00073422" w14:paraId="662BB14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100"/>
        <w:gridCol w:w="2028"/>
        <w:gridCol w:w="3144"/>
      </w:tblGrid>
      <w:tr w:rsidRPr="00073422" w:rsidR="00073422" w:rsidTr="00073422" w14:paraId="54FC4B58" w14:textId="77777777">
        <w:tc>
          <w:tcPr>
            <w:tcW w:w="1584" w:type="dxa"/>
            <w:tcBorders>
              <w:top w:val="single" w:color="auto" w:sz="2" w:space="0"/>
              <w:left w:val="single" w:color="auto" w:sz="12" w:space="0"/>
              <w:bottom w:val="single" w:color="000000" w:sz="12" w:space="0"/>
            </w:tcBorders>
            <w:shd w:val="clear" w:color="auto" w:fill="auto"/>
          </w:tcPr>
          <w:p w:rsidRPr="00073422" w:rsidR="00073422" w:rsidP="005F7248" w:rsidRDefault="00073422" w14:paraId="353DEA6F" w14:textId="77777777">
            <w:pPr>
              <w:rPr>
                <w:b/>
                <w:bCs/>
              </w:rPr>
            </w:pPr>
            <w:r w:rsidRPr="00073422">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073422" w:rsidR="00073422" w:rsidP="005F7248" w:rsidRDefault="00073422" w14:paraId="235769C9"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073422" w:rsidR="00073422" w:rsidP="005F7248" w:rsidRDefault="00073422" w14:paraId="6B82061B" w14:textId="77777777">
            <w:pPr>
              <w:rPr>
                <w:b/>
                <w:bCs/>
              </w:rPr>
            </w:pPr>
            <w:r w:rsidRPr="00073422">
              <w:rPr>
                <w:b/>
                <w:bCs/>
              </w:rPr>
              <w:t>Reviewers</w:t>
            </w:r>
          </w:p>
        </w:tc>
        <w:tc>
          <w:tcPr>
            <w:tcW w:w="3144" w:type="dxa"/>
            <w:tcBorders>
              <w:top w:val="single" w:color="auto" w:sz="2" w:space="0"/>
              <w:bottom w:val="single" w:color="000000" w:sz="12" w:space="0"/>
            </w:tcBorders>
            <w:shd w:val="clear" w:color="auto" w:fill="auto"/>
          </w:tcPr>
          <w:p w:rsidRPr="00073422" w:rsidR="00073422" w:rsidP="005F7248" w:rsidRDefault="00073422" w14:paraId="76311B96" w14:textId="77777777">
            <w:pPr>
              <w:rPr>
                <w:b/>
                <w:bCs/>
              </w:rPr>
            </w:pPr>
          </w:p>
        </w:tc>
      </w:tr>
      <w:tr w:rsidRPr="00073422" w:rsidR="00073422" w:rsidTr="00073422" w14:paraId="59717E1A" w14:textId="77777777">
        <w:tc>
          <w:tcPr>
            <w:tcW w:w="1584" w:type="dxa"/>
            <w:tcBorders>
              <w:top w:val="single" w:color="000000" w:sz="12" w:space="0"/>
              <w:left w:val="single" w:color="auto" w:sz="12" w:space="0"/>
            </w:tcBorders>
            <w:shd w:val="clear" w:color="auto" w:fill="auto"/>
          </w:tcPr>
          <w:p w:rsidRPr="00073422" w:rsidR="00073422" w:rsidP="005F7248" w:rsidRDefault="00073422" w14:paraId="6DE34090" w14:textId="77777777">
            <w:pPr>
              <w:rPr>
                <w:bCs/>
              </w:rPr>
            </w:pPr>
            <w:r w:rsidRPr="00073422">
              <w:rPr>
                <w:bCs/>
              </w:rPr>
              <w:t xml:space="preserve">Tom </w:t>
            </w:r>
            <w:proofErr w:type="spellStart"/>
            <w:r w:rsidRPr="00073422">
              <w:rPr>
                <w:bCs/>
              </w:rPr>
              <w:t>DeMeo</w:t>
            </w:r>
            <w:proofErr w:type="spellEnd"/>
          </w:p>
        </w:tc>
        <w:tc>
          <w:tcPr>
            <w:tcW w:w="2100" w:type="dxa"/>
            <w:tcBorders>
              <w:top w:val="single" w:color="000000" w:sz="12" w:space="0"/>
              <w:right w:val="single" w:color="000000" w:sz="12" w:space="0"/>
            </w:tcBorders>
            <w:shd w:val="clear" w:color="auto" w:fill="auto"/>
          </w:tcPr>
          <w:p w:rsidRPr="00073422" w:rsidR="00073422" w:rsidP="005F7248" w:rsidRDefault="00073422" w14:paraId="4230CD19" w14:textId="77777777">
            <w:r w:rsidRPr="00073422">
              <w:t>tdemeo@fs.fed.us</w:t>
            </w:r>
          </w:p>
        </w:tc>
        <w:tc>
          <w:tcPr>
            <w:tcW w:w="2028" w:type="dxa"/>
            <w:tcBorders>
              <w:top w:val="single" w:color="000000" w:sz="12" w:space="0"/>
              <w:left w:val="single" w:color="000000" w:sz="12" w:space="0"/>
            </w:tcBorders>
            <w:shd w:val="clear" w:color="auto" w:fill="auto"/>
          </w:tcPr>
          <w:p w:rsidRPr="00073422" w:rsidR="00073422" w:rsidP="005F7248" w:rsidRDefault="00073422" w14:paraId="65390A6D" w14:textId="77777777">
            <w:r w:rsidRPr="00073422">
              <w:t xml:space="preserve">Paul </w:t>
            </w:r>
            <w:proofErr w:type="spellStart"/>
            <w:r w:rsidRPr="00073422">
              <w:t>Alaback</w:t>
            </w:r>
            <w:proofErr w:type="spellEnd"/>
          </w:p>
        </w:tc>
        <w:tc>
          <w:tcPr>
            <w:tcW w:w="3144" w:type="dxa"/>
            <w:tcBorders>
              <w:top w:val="single" w:color="000000" w:sz="12" w:space="0"/>
            </w:tcBorders>
            <w:shd w:val="clear" w:color="auto" w:fill="auto"/>
          </w:tcPr>
          <w:p w:rsidRPr="00073422" w:rsidR="00073422" w:rsidP="005F7248" w:rsidRDefault="00073422" w14:paraId="5851E956" w14:textId="77777777">
            <w:r w:rsidRPr="00073422">
              <w:t>paul.alaback@umontana.edu</w:t>
            </w:r>
          </w:p>
        </w:tc>
      </w:tr>
      <w:tr w:rsidRPr="00073422" w:rsidR="00073422" w:rsidTr="00073422" w14:paraId="22503738" w14:textId="77777777">
        <w:tc>
          <w:tcPr>
            <w:tcW w:w="1584" w:type="dxa"/>
            <w:tcBorders>
              <w:left w:val="single" w:color="auto" w:sz="12" w:space="0"/>
            </w:tcBorders>
            <w:shd w:val="clear" w:color="auto" w:fill="auto"/>
          </w:tcPr>
          <w:p w:rsidRPr="00073422" w:rsidR="00073422" w:rsidP="005F7248" w:rsidRDefault="00073422" w14:paraId="71FFA0EE" w14:textId="77777777">
            <w:pPr>
              <w:rPr>
                <w:bCs/>
              </w:rPr>
            </w:pPr>
            <w:r w:rsidRPr="00073422">
              <w:rPr>
                <w:bCs/>
              </w:rPr>
              <w:t>None</w:t>
            </w:r>
          </w:p>
        </w:tc>
        <w:tc>
          <w:tcPr>
            <w:tcW w:w="2100" w:type="dxa"/>
            <w:tcBorders>
              <w:right w:val="single" w:color="000000" w:sz="12" w:space="0"/>
            </w:tcBorders>
            <w:shd w:val="clear" w:color="auto" w:fill="auto"/>
          </w:tcPr>
          <w:p w:rsidRPr="00073422" w:rsidR="00073422" w:rsidP="005F7248" w:rsidRDefault="00073422" w14:paraId="76CDC378" w14:textId="77777777">
            <w:r w:rsidRPr="00073422">
              <w:t>None</w:t>
            </w:r>
          </w:p>
        </w:tc>
        <w:tc>
          <w:tcPr>
            <w:tcW w:w="2028" w:type="dxa"/>
            <w:tcBorders>
              <w:left w:val="single" w:color="000000" w:sz="12" w:space="0"/>
            </w:tcBorders>
            <w:shd w:val="clear" w:color="auto" w:fill="auto"/>
          </w:tcPr>
          <w:p w:rsidRPr="00073422" w:rsidR="00073422" w:rsidP="005F7248" w:rsidRDefault="00073422" w14:paraId="4ED0B9EB" w14:textId="77777777">
            <w:r w:rsidRPr="00073422">
              <w:t>Barbara Schrader</w:t>
            </w:r>
          </w:p>
        </w:tc>
        <w:tc>
          <w:tcPr>
            <w:tcW w:w="3144" w:type="dxa"/>
            <w:shd w:val="clear" w:color="auto" w:fill="auto"/>
          </w:tcPr>
          <w:p w:rsidRPr="00073422" w:rsidR="00073422" w:rsidP="005F7248" w:rsidRDefault="00073422" w14:paraId="387958CB" w14:textId="77777777">
            <w:r w:rsidRPr="00073422">
              <w:t>bschrader@fs.fed.us</w:t>
            </w:r>
          </w:p>
        </w:tc>
      </w:tr>
      <w:tr w:rsidRPr="00073422" w:rsidR="00073422" w:rsidTr="00073422" w14:paraId="76DEE9D2" w14:textId="77777777">
        <w:tc>
          <w:tcPr>
            <w:tcW w:w="1584" w:type="dxa"/>
            <w:tcBorders>
              <w:left w:val="single" w:color="auto" w:sz="12" w:space="0"/>
              <w:bottom w:val="single" w:color="auto" w:sz="2" w:space="0"/>
            </w:tcBorders>
            <w:shd w:val="clear" w:color="auto" w:fill="auto"/>
          </w:tcPr>
          <w:p w:rsidRPr="00073422" w:rsidR="00073422" w:rsidP="005F7248" w:rsidRDefault="00073422" w14:paraId="7A632027" w14:textId="77777777">
            <w:pPr>
              <w:rPr>
                <w:bCs/>
              </w:rPr>
            </w:pPr>
            <w:r w:rsidRPr="00073422">
              <w:rPr>
                <w:bCs/>
              </w:rPr>
              <w:t>None</w:t>
            </w:r>
          </w:p>
        </w:tc>
        <w:tc>
          <w:tcPr>
            <w:tcW w:w="2100" w:type="dxa"/>
            <w:tcBorders>
              <w:right w:val="single" w:color="000000" w:sz="12" w:space="0"/>
            </w:tcBorders>
            <w:shd w:val="clear" w:color="auto" w:fill="auto"/>
          </w:tcPr>
          <w:p w:rsidRPr="00073422" w:rsidR="00073422" w:rsidP="005F7248" w:rsidRDefault="00073422" w14:paraId="47D57CF1" w14:textId="77777777">
            <w:r w:rsidRPr="00073422">
              <w:t>None</w:t>
            </w:r>
          </w:p>
        </w:tc>
        <w:tc>
          <w:tcPr>
            <w:tcW w:w="2028" w:type="dxa"/>
            <w:tcBorders>
              <w:left w:val="single" w:color="000000" w:sz="12" w:space="0"/>
              <w:bottom w:val="single" w:color="auto" w:sz="2" w:space="0"/>
            </w:tcBorders>
            <w:shd w:val="clear" w:color="auto" w:fill="auto"/>
          </w:tcPr>
          <w:p w:rsidRPr="00073422" w:rsidR="00073422" w:rsidP="005F7248" w:rsidRDefault="00073422" w14:paraId="6426FE4B" w14:textId="77777777">
            <w:r w:rsidRPr="00073422">
              <w:t>None</w:t>
            </w:r>
          </w:p>
        </w:tc>
        <w:tc>
          <w:tcPr>
            <w:tcW w:w="3144" w:type="dxa"/>
            <w:shd w:val="clear" w:color="auto" w:fill="auto"/>
          </w:tcPr>
          <w:p w:rsidRPr="00073422" w:rsidR="00073422" w:rsidP="005F7248" w:rsidRDefault="00073422" w14:paraId="46F66DCB" w14:textId="77777777">
            <w:r w:rsidRPr="00073422">
              <w:t>None</w:t>
            </w:r>
          </w:p>
        </w:tc>
      </w:tr>
    </w:tbl>
    <w:p w:rsidR="00876E58" w:rsidP="00073422" w:rsidRDefault="00876E58" w14:paraId="4138DDB3" w14:textId="1E409E43">
      <w:pPr>
        <w:pStyle w:val="InfoPara"/>
        <w:rPr>
          <w:b w:val="0"/>
          <w:bCs/>
        </w:rPr>
      </w:pPr>
      <w:r>
        <w:t xml:space="preserve">Reviewer: </w:t>
      </w:r>
      <w:r>
        <w:rPr>
          <w:b w:val="0"/>
          <w:bCs/>
        </w:rPr>
        <w:t>Robin Innes</w:t>
      </w:r>
      <w:r w:rsidR="00801E7B">
        <w:rPr>
          <w:b w:val="0"/>
          <w:bCs/>
        </w:rPr>
        <w:t>, Beth Schulz</w:t>
      </w:r>
    </w:p>
    <w:p w:rsidR="00073422" w:rsidP="00073422" w:rsidRDefault="00073422" w14:paraId="52521A3F" w14:textId="20CF067E">
      <w:pPr>
        <w:pStyle w:val="InfoPara"/>
      </w:pPr>
      <w:r>
        <w:t>Vegetation Type</w:t>
      </w:r>
    </w:p>
    <w:p w:rsidR="00073422" w:rsidP="00073422" w:rsidRDefault="00073422" w14:paraId="32C5C2F2" w14:textId="77777777">
      <w:r>
        <w:t>Forest and Woodland</w:t>
      </w:r>
    </w:p>
    <w:p w:rsidR="00073422" w:rsidP="00073422" w:rsidRDefault="00073422" w14:paraId="67D49282" w14:textId="77777777">
      <w:pPr>
        <w:pStyle w:val="InfoPara"/>
      </w:pPr>
      <w:r w:rsidR="780710F7">
        <w:rPr/>
        <w:t>Map Zones</w:t>
      </w:r>
    </w:p>
    <w:p w:rsidR="780710F7" w:rsidP="780710F7" w:rsidRDefault="780710F7" w14:paraId="41FAC57C" w14:textId="5C815973">
      <w:pPr>
        <w:pStyle w:val="Normal"/>
      </w:pPr>
      <w:r w:rsidR="780710F7">
        <w:rPr/>
        <w:t>75, 76, 77, 78, 80</w:t>
      </w:r>
    </w:p>
    <w:p w:rsidR="00073422" w:rsidP="00073422" w:rsidRDefault="00073422" w14:paraId="26873C10" w14:textId="77777777">
      <w:pPr>
        <w:pStyle w:val="InfoPara"/>
      </w:pPr>
      <w:r>
        <w:t>Geographic Range</w:t>
      </w:r>
    </w:p>
    <w:p w:rsidR="00073422" w:rsidP="00073422" w:rsidRDefault="00073422" w14:paraId="2D180C2D" w14:textId="3829699C">
      <w:r>
        <w:t xml:space="preserve">This </w:t>
      </w:r>
      <w:r w:rsidR="00765BDC">
        <w:t>Biophysical Setting (</w:t>
      </w:r>
      <w:proofErr w:type="spellStart"/>
      <w:r>
        <w:t>BpS</w:t>
      </w:r>
      <w:proofErr w:type="spellEnd"/>
      <w:r w:rsidR="00765BDC">
        <w:t>)</w:t>
      </w:r>
      <w:r>
        <w:t xml:space="preserve"> is found from Prince William Sound through southeast AK.</w:t>
      </w:r>
    </w:p>
    <w:p w:rsidR="00073422" w:rsidP="00073422" w:rsidRDefault="00073422" w14:paraId="0E97F670" w14:textId="77777777">
      <w:pPr>
        <w:pStyle w:val="InfoPara"/>
      </w:pPr>
      <w:r>
        <w:t>Biophysical Site Description</w:t>
      </w:r>
    </w:p>
    <w:p w:rsidR="00073422" w:rsidP="00073422" w:rsidRDefault="00073422" w14:paraId="76D5E33A" w14:textId="513DBE29">
      <w:r>
        <w:t xml:space="preserve">This </w:t>
      </w:r>
      <w:proofErr w:type="spellStart"/>
      <w:r w:rsidR="00765BDC">
        <w:t>BpS</w:t>
      </w:r>
      <w:proofErr w:type="spellEnd"/>
      <w:r>
        <w:t xml:space="preserve"> includes the active and inactive portions of the floodplain of glacially and non-</w:t>
      </w:r>
      <w:proofErr w:type="gramStart"/>
      <w:r>
        <w:t>glacially-fed</w:t>
      </w:r>
      <w:proofErr w:type="gramEnd"/>
      <w:r>
        <w:t xml:space="preserve"> rivers and streams. This system includes large and small channels as well as proximal outwash, but not abandoned floodplains. </w:t>
      </w:r>
      <w:proofErr w:type="gramStart"/>
      <w:r>
        <w:t>Glacially-fed</w:t>
      </w:r>
      <w:proofErr w:type="gramEnd"/>
      <w:r>
        <w:t xml:space="preserve"> rivers occur primarily on the mainland, while non-glacially fed rivers occur on both the mainland and large islands in the Gulf of Alaska.</w:t>
      </w:r>
    </w:p>
    <w:p w:rsidR="00073422" w:rsidP="00073422" w:rsidRDefault="00073422" w14:paraId="067B1F49" w14:textId="77777777"/>
    <w:p w:rsidR="00073422" w:rsidP="00073422" w:rsidRDefault="00073422" w14:paraId="3C6BE6B2" w14:textId="77777777">
      <w:r>
        <w:t>Glacial outwash occurs near the terminus of the glacier. This is active proximal outwash with high flood frequency and high sediment input. Channels are scoured and braided, and the substrate is well-drained to excessively well-drained gravel or cobble.</w:t>
      </w:r>
    </w:p>
    <w:p w:rsidR="00073422" w:rsidP="00073422" w:rsidRDefault="00073422" w14:paraId="127E16D4" w14:textId="77777777">
      <w:pPr>
        <w:pStyle w:val="InfoPara"/>
      </w:pPr>
      <w:r>
        <w:t>Vegetation Description</w:t>
      </w:r>
    </w:p>
    <w:p w:rsidR="00073422" w:rsidP="00073422" w:rsidRDefault="00073422" w14:paraId="0A3E8688" w14:textId="03685C87">
      <w:r>
        <w:t xml:space="preserve">Vegetation dominance on the floodplain depends on seral stage and frequency of flooding. Low benches are dominated by shrub, seedling, and herbaceous species such as </w:t>
      </w:r>
      <w:r w:rsidRPr="00642DEC">
        <w:rPr>
          <w:i/>
          <w:iCs/>
        </w:rPr>
        <w:t xml:space="preserve">Alnus </w:t>
      </w:r>
      <w:proofErr w:type="spellStart"/>
      <w:r w:rsidRPr="00642DEC">
        <w:rPr>
          <w:i/>
          <w:iCs/>
        </w:rPr>
        <w:t>viridis</w:t>
      </w:r>
      <w:proofErr w:type="spellEnd"/>
      <w:r w:rsidRPr="00642DEC">
        <w:rPr>
          <w:i/>
          <w:iCs/>
        </w:rPr>
        <w:t xml:space="preserve"> </w:t>
      </w:r>
      <w:r w:rsidRPr="00642DEC">
        <w:t>ssp</w:t>
      </w:r>
      <w:r w:rsidRPr="00642DEC">
        <w:rPr>
          <w:i/>
          <w:iCs/>
        </w:rPr>
        <w:t xml:space="preserve">. </w:t>
      </w:r>
      <w:proofErr w:type="spellStart"/>
      <w:r w:rsidRPr="00642DEC">
        <w:rPr>
          <w:i/>
          <w:iCs/>
        </w:rPr>
        <w:t>sinuata</w:t>
      </w:r>
      <w:proofErr w:type="spellEnd"/>
      <w:r w:rsidRPr="00642DEC">
        <w:rPr>
          <w:i/>
          <w:iCs/>
        </w:rPr>
        <w:t xml:space="preserve">, Salix </w:t>
      </w:r>
      <w:proofErr w:type="spellStart"/>
      <w:r w:rsidRPr="00642DEC">
        <w:rPr>
          <w:i/>
          <w:iCs/>
        </w:rPr>
        <w:t>alaxensis</w:t>
      </w:r>
      <w:proofErr w:type="spellEnd"/>
      <w:r w:rsidRPr="00642DEC">
        <w:rPr>
          <w:i/>
          <w:iCs/>
        </w:rPr>
        <w:t xml:space="preserve">, </w:t>
      </w:r>
      <w:proofErr w:type="gramStart"/>
      <w:r w:rsidRPr="00642DEC">
        <w:t>other</w:t>
      </w:r>
      <w:proofErr w:type="gramEnd"/>
      <w:r w:rsidRPr="00642DEC">
        <w:rPr>
          <w:i/>
          <w:iCs/>
        </w:rPr>
        <w:t xml:space="preserve"> Salix </w:t>
      </w:r>
      <w:r w:rsidRPr="00642DEC">
        <w:t>spp</w:t>
      </w:r>
      <w:r w:rsidRPr="00642DEC">
        <w:rPr>
          <w:i/>
          <w:iCs/>
        </w:rPr>
        <w:t xml:space="preserve">., Ribes </w:t>
      </w:r>
      <w:proofErr w:type="spellStart"/>
      <w:r w:rsidRPr="00642DEC">
        <w:rPr>
          <w:i/>
          <w:iCs/>
        </w:rPr>
        <w:t>bracteosum</w:t>
      </w:r>
      <w:proofErr w:type="spellEnd"/>
      <w:r w:rsidRPr="00642DEC">
        <w:rPr>
          <w:i/>
          <w:iCs/>
        </w:rPr>
        <w:t xml:space="preserve"> </w:t>
      </w:r>
      <w:r w:rsidRPr="00642DEC">
        <w:t>and</w:t>
      </w:r>
      <w:r w:rsidRPr="00642DEC">
        <w:rPr>
          <w:i/>
          <w:iCs/>
        </w:rPr>
        <w:t xml:space="preserve"> Sambucus </w:t>
      </w:r>
      <w:proofErr w:type="spellStart"/>
      <w:r w:rsidRPr="00642DEC">
        <w:rPr>
          <w:i/>
          <w:iCs/>
        </w:rPr>
        <w:t>racemosa</w:t>
      </w:r>
      <w:proofErr w:type="spellEnd"/>
      <w:r>
        <w:t xml:space="preserve">. Mid bench vegetation features shrub </w:t>
      </w:r>
      <w:r w:rsidRPr="00642DEC">
        <w:t>types</w:t>
      </w:r>
      <w:r>
        <w:t xml:space="preserve"> and early seral forests (</w:t>
      </w:r>
      <w:proofErr w:type="spellStart"/>
      <w:r w:rsidRPr="00E35024">
        <w:rPr>
          <w:i/>
          <w:iCs/>
        </w:rPr>
        <w:t>Picea</w:t>
      </w:r>
      <w:proofErr w:type="spellEnd"/>
      <w:r w:rsidRPr="00E35024">
        <w:rPr>
          <w:i/>
          <w:iCs/>
        </w:rPr>
        <w:t xml:space="preserve"> </w:t>
      </w:r>
      <w:proofErr w:type="spellStart"/>
      <w:r w:rsidRPr="00E35024">
        <w:rPr>
          <w:i/>
          <w:iCs/>
        </w:rPr>
        <w:t>sitchensis</w:t>
      </w:r>
      <w:proofErr w:type="spellEnd"/>
      <w:r w:rsidRPr="00E35024">
        <w:rPr>
          <w:i/>
          <w:iCs/>
        </w:rPr>
        <w:t>, Alnus rubra, Populus balsamifera</w:t>
      </w:r>
      <w:r w:rsidRPr="00E35024" w:rsidR="001A0372">
        <w:rPr>
          <w:i/>
          <w:iCs/>
        </w:rPr>
        <w:t xml:space="preserve"> </w:t>
      </w:r>
      <w:r w:rsidRPr="00E35024" w:rsidR="001A0372">
        <w:t>ssp</w:t>
      </w:r>
      <w:r w:rsidRPr="00E35024" w:rsidR="001A0372">
        <w:rPr>
          <w:i/>
          <w:iCs/>
        </w:rPr>
        <w:t xml:space="preserve">. </w:t>
      </w:r>
      <w:proofErr w:type="spellStart"/>
      <w:r w:rsidRPr="00E35024" w:rsidR="001A0372">
        <w:rPr>
          <w:i/>
          <w:iCs/>
        </w:rPr>
        <w:t>trichocarpa</w:t>
      </w:r>
      <w:proofErr w:type="spellEnd"/>
      <w:r>
        <w:t>). High bench types include mature forests with a more diverse shrub understory (</w:t>
      </w:r>
      <w:proofErr w:type="spellStart"/>
      <w:r w:rsidRPr="00E35024">
        <w:rPr>
          <w:i/>
          <w:iCs/>
        </w:rPr>
        <w:t>Picea</w:t>
      </w:r>
      <w:proofErr w:type="spellEnd"/>
      <w:r w:rsidRPr="00E35024">
        <w:rPr>
          <w:i/>
          <w:iCs/>
        </w:rPr>
        <w:t xml:space="preserve"> </w:t>
      </w:r>
      <w:proofErr w:type="spellStart"/>
      <w:r w:rsidRPr="00E35024">
        <w:rPr>
          <w:i/>
          <w:iCs/>
        </w:rPr>
        <w:t>sitchensis</w:t>
      </w:r>
      <w:proofErr w:type="spellEnd"/>
      <w:r w:rsidRPr="00E35024">
        <w:rPr>
          <w:i/>
          <w:iCs/>
        </w:rPr>
        <w:t xml:space="preserve">, Tsuga heterophylla, </w:t>
      </w:r>
      <w:proofErr w:type="spellStart"/>
      <w:r w:rsidRPr="00E35024">
        <w:rPr>
          <w:i/>
          <w:iCs/>
        </w:rPr>
        <w:t>Oplopanax</w:t>
      </w:r>
      <w:proofErr w:type="spellEnd"/>
      <w:r w:rsidRPr="00E35024">
        <w:rPr>
          <w:i/>
          <w:iCs/>
        </w:rPr>
        <w:t xml:space="preserve"> </w:t>
      </w:r>
      <w:proofErr w:type="spellStart"/>
      <w:r w:rsidRPr="00E35024">
        <w:rPr>
          <w:i/>
          <w:iCs/>
        </w:rPr>
        <w:t>horridus</w:t>
      </w:r>
      <w:proofErr w:type="spellEnd"/>
      <w:r w:rsidRPr="00E35024">
        <w:rPr>
          <w:i/>
          <w:iCs/>
        </w:rPr>
        <w:t xml:space="preserve">, Rubus spectabilis, Vaccinium </w:t>
      </w:r>
      <w:proofErr w:type="spellStart"/>
      <w:r w:rsidRPr="00E35024">
        <w:rPr>
          <w:i/>
          <w:iCs/>
        </w:rPr>
        <w:t>ovalifolium</w:t>
      </w:r>
      <w:proofErr w:type="spellEnd"/>
      <w:r w:rsidRPr="00E35024">
        <w:rPr>
          <w:i/>
          <w:iCs/>
        </w:rPr>
        <w:t xml:space="preserve">, </w:t>
      </w:r>
      <w:proofErr w:type="spellStart"/>
      <w:r w:rsidRPr="00E35024">
        <w:rPr>
          <w:i/>
          <w:iCs/>
        </w:rPr>
        <w:t>Menziesia</w:t>
      </w:r>
      <w:proofErr w:type="spellEnd"/>
      <w:r w:rsidRPr="00E35024">
        <w:rPr>
          <w:i/>
          <w:iCs/>
        </w:rPr>
        <w:t xml:space="preserve"> </w:t>
      </w:r>
      <w:proofErr w:type="spellStart"/>
      <w:r w:rsidRPr="00E35024">
        <w:rPr>
          <w:i/>
          <w:iCs/>
        </w:rPr>
        <w:t>ferruginea</w:t>
      </w:r>
      <w:proofErr w:type="spellEnd"/>
      <w:r w:rsidRPr="00E35024">
        <w:rPr>
          <w:i/>
          <w:iCs/>
        </w:rPr>
        <w:t xml:space="preserve">, </w:t>
      </w:r>
      <w:r w:rsidRPr="00E35024">
        <w:t>and</w:t>
      </w:r>
      <w:r w:rsidRPr="00E35024">
        <w:rPr>
          <w:i/>
          <w:iCs/>
        </w:rPr>
        <w:t xml:space="preserve"> </w:t>
      </w:r>
      <w:proofErr w:type="spellStart"/>
      <w:r w:rsidRPr="00E35024">
        <w:rPr>
          <w:i/>
          <w:iCs/>
        </w:rPr>
        <w:t>Lysichiton</w:t>
      </w:r>
      <w:proofErr w:type="spellEnd"/>
      <w:r w:rsidRPr="00E35024">
        <w:rPr>
          <w:i/>
          <w:iCs/>
        </w:rPr>
        <w:t xml:space="preserve"> americanus</w:t>
      </w:r>
      <w:r>
        <w:t xml:space="preserve"> </w:t>
      </w:r>
      <w:r w:rsidR="00E35024">
        <w:t>i</w:t>
      </w:r>
      <w:r>
        <w:t xml:space="preserve">n poorly drained inclusions). Herbaceous species may include </w:t>
      </w:r>
      <w:r w:rsidRPr="00631D0F">
        <w:rPr>
          <w:i/>
          <w:iCs/>
        </w:rPr>
        <w:t xml:space="preserve">Tiarella trifoliata, Viola </w:t>
      </w:r>
      <w:proofErr w:type="spellStart"/>
      <w:r w:rsidRPr="00631D0F">
        <w:rPr>
          <w:i/>
          <w:iCs/>
        </w:rPr>
        <w:t>glabrescens</w:t>
      </w:r>
      <w:proofErr w:type="spellEnd"/>
      <w:r w:rsidRPr="00631D0F">
        <w:rPr>
          <w:i/>
          <w:iCs/>
        </w:rPr>
        <w:t xml:space="preserve">, </w:t>
      </w:r>
      <w:proofErr w:type="spellStart"/>
      <w:r w:rsidRPr="00631D0F">
        <w:rPr>
          <w:i/>
          <w:iCs/>
        </w:rPr>
        <w:t>Prenanthes</w:t>
      </w:r>
      <w:proofErr w:type="spellEnd"/>
      <w:r w:rsidRPr="00631D0F">
        <w:rPr>
          <w:i/>
          <w:iCs/>
        </w:rPr>
        <w:t xml:space="preserve"> </w:t>
      </w:r>
      <w:proofErr w:type="spellStart"/>
      <w:r w:rsidRPr="00631D0F">
        <w:rPr>
          <w:i/>
          <w:iCs/>
        </w:rPr>
        <w:t>alata</w:t>
      </w:r>
      <w:proofErr w:type="spellEnd"/>
      <w:r w:rsidRPr="00631D0F">
        <w:rPr>
          <w:i/>
          <w:iCs/>
        </w:rPr>
        <w:t xml:space="preserve">, </w:t>
      </w:r>
      <w:proofErr w:type="spellStart"/>
      <w:r w:rsidRPr="00631D0F">
        <w:rPr>
          <w:i/>
          <w:iCs/>
        </w:rPr>
        <w:t>Osmorhiza</w:t>
      </w:r>
      <w:proofErr w:type="spellEnd"/>
      <w:r w:rsidRPr="00631D0F">
        <w:rPr>
          <w:i/>
          <w:iCs/>
        </w:rPr>
        <w:t xml:space="preserve"> purpurea, </w:t>
      </w:r>
      <w:proofErr w:type="spellStart"/>
      <w:r w:rsidRPr="00631D0F">
        <w:rPr>
          <w:i/>
          <w:iCs/>
        </w:rPr>
        <w:t>Circaea</w:t>
      </w:r>
      <w:proofErr w:type="spellEnd"/>
      <w:r w:rsidRPr="00631D0F">
        <w:rPr>
          <w:i/>
          <w:iCs/>
        </w:rPr>
        <w:t xml:space="preserve"> </w:t>
      </w:r>
      <w:proofErr w:type="spellStart"/>
      <w:r w:rsidRPr="00631D0F">
        <w:rPr>
          <w:i/>
          <w:iCs/>
        </w:rPr>
        <w:t>alpina</w:t>
      </w:r>
      <w:proofErr w:type="spellEnd"/>
      <w:r w:rsidRPr="00631D0F">
        <w:rPr>
          <w:i/>
          <w:iCs/>
        </w:rPr>
        <w:t xml:space="preserve"> </w:t>
      </w:r>
      <w:r w:rsidRPr="00631D0F">
        <w:t>and</w:t>
      </w:r>
      <w:r w:rsidRPr="00631D0F">
        <w:rPr>
          <w:i/>
          <w:iCs/>
        </w:rPr>
        <w:t xml:space="preserve"> Heracleum </w:t>
      </w:r>
      <w:proofErr w:type="spellStart"/>
      <w:r w:rsidRPr="00631D0F">
        <w:rPr>
          <w:i/>
          <w:iCs/>
        </w:rPr>
        <w:t>lanatum</w:t>
      </w:r>
      <w:proofErr w:type="spellEnd"/>
      <w:r>
        <w:t xml:space="preserve"> (Schoen and </w:t>
      </w:r>
      <w:proofErr w:type="spellStart"/>
      <w:r>
        <w:t>Dovichin</w:t>
      </w:r>
      <w:proofErr w:type="spellEnd"/>
      <w:r>
        <w:t xml:space="preserve"> 2007). Extensive wetlands (modeled separately) may develop on the low angle </w:t>
      </w:r>
      <w:proofErr w:type="gramStart"/>
      <w:r>
        <w:t>glacially-fed</w:t>
      </w:r>
      <w:proofErr w:type="gramEnd"/>
      <w:r>
        <w:t xml:space="preserve"> floodplains.</w:t>
      </w:r>
    </w:p>
    <w:p w:rsidR="00073422" w:rsidP="00073422" w:rsidRDefault="00073422" w14:paraId="1BBBB5C6" w14:textId="77777777"/>
    <w:p w:rsidR="00073422" w:rsidP="00073422" w:rsidRDefault="00073422" w14:paraId="0B392069" w14:textId="40FABF68">
      <w:r>
        <w:t xml:space="preserve">On non-glacially fed streams </w:t>
      </w:r>
      <w:r w:rsidRPr="00631D0F">
        <w:rPr>
          <w:i/>
          <w:iCs/>
        </w:rPr>
        <w:t xml:space="preserve">Populus balsamifera </w:t>
      </w:r>
      <w:r w:rsidRPr="00631D0F" w:rsidR="001A0372">
        <w:t>ssp</w:t>
      </w:r>
      <w:r w:rsidRPr="00631D0F" w:rsidR="001A0372">
        <w:rPr>
          <w:i/>
          <w:iCs/>
        </w:rPr>
        <w:t xml:space="preserve">. </w:t>
      </w:r>
      <w:proofErr w:type="spellStart"/>
      <w:r w:rsidRPr="00631D0F" w:rsidR="001A0372">
        <w:rPr>
          <w:i/>
          <w:iCs/>
        </w:rPr>
        <w:t>trichocarpa</w:t>
      </w:r>
      <w:proofErr w:type="spellEnd"/>
      <w:r w:rsidR="001A0372">
        <w:t xml:space="preserve"> </w:t>
      </w:r>
      <w:r>
        <w:t xml:space="preserve">is not common as it is on the glacially fed systems. </w:t>
      </w:r>
      <w:r w:rsidRPr="00631D0F">
        <w:rPr>
          <w:i/>
          <w:iCs/>
        </w:rPr>
        <w:t>Alnus rubra</w:t>
      </w:r>
      <w:r>
        <w:t xml:space="preserve"> or </w:t>
      </w:r>
      <w:r w:rsidRPr="00631D0F">
        <w:rPr>
          <w:i/>
          <w:iCs/>
        </w:rPr>
        <w:t xml:space="preserve">Alnus </w:t>
      </w:r>
      <w:proofErr w:type="spellStart"/>
      <w:r w:rsidRPr="00631D0F">
        <w:rPr>
          <w:i/>
          <w:iCs/>
        </w:rPr>
        <w:t>viridis</w:t>
      </w:r>
      <w:proofErr w:type="spellEnd"/>
      <w:r w:rsidRPr="00631D0F">
        <w:rPr>
          <w:i/>
          <w:iCs/>
        </w:rPr>
        <w:t xml:space="preserve"> </w:t>
      </w:r>
      <w:r w:rsidRPr="00631D0F">
        <w:t>ssp</w:t>
      </w:r>
      <w:r w:rsidRPr="00631D0F">
        <w:rPr>
          <w:i/>
          <w:iCs/>
        </w:rPr>
        <w:t xml:space="preserve">. </w:t>
      </w:r>
      <w:proofErr w:type="spellStart"/>
      <w:r w:rsidRPr="00631D0F">
        <w:rPr>
          <w:i/>
          <w:iCs/>
        </w:rPr>
        <w:t>sinuata</w:t>
      </w:r>
      <w:proofErr w:type="spellEnd"/>
      <w:r>
        <w:t xml:space="preserve"> may be common in early seral stands of non-glacially fed streams. Salmonberry (</w:t>
      </w:r>
      <w:r w:rsidRPr="00B36BA7">
        <w:rPr>
          <w:i/>
          <w:iCs/>
        </w:rPr>
        <w:t>Rubus spectabilis</w:t>
      </w:r>
      <w:r>
        <w:t>)</w:t>
      </w:r>
      <w:r w:rsidR="00DE65D6">
        <w:t xml:space="preserve"> </w:t>
      </w:r>
      <w:r>
        <w:t xml:space="preserve">is characteristic, and often forms a mosaic with </w:t>
      </w:r>
      <w:r w:rsidRPr="00607CDC">
        <w:rPr>
          <w:i/>
          <w:iCs/>
        </w:rPr>
        <w:t>Vaccinium</w:t>
      </w:r>
      <w:r>
        <w:t xml:space="preserve"> spp., with the latter on older, inactive alluvial deposits. </w:t>
      </w:r>
      <w:proofErr w:type="spellStart"/>
      <w:r w:rsidRPr="00607CDC">
        <w:rPr>
          <w:i/>
          <w:iCs/>
        </w:rPr>
        <w:t>Oplopanax</w:t>
      </w:r>
      <w:proofErr w:type="spellEnd"/>
      <w:r w:rsidRPr="00607CDC">
        <w:rPr>
          <w:i/>
          <w:iCs/>
        </w:rPr>
        <w:t xml:space="preserve"> </w:t>
      </w:r>
      <w:proofErr w:type="spellStart"/>
      <w:r w:rsidRPr="00607CDC">
        <w:rPr>
          <w:i/>
          <w:iCs/>
        </w:rPr>
        <w:t>horridus</w:t>
      </w:r>
      <w:proofErr w:type="spellEnd"/>
      <w:r>
        <w:t xml:space="preserve"> is also common. Floodplain wetlands (modeled separately) on non-glacially fed streams are common, but small patch compared to those on large, distal outwash plains.</w:t>
      </w:r>
    </w:p>
    <w:p w:rsidR="00AB0B92" w:rsidP="00073422" w:rsidRDefault="00AB0B92" w14:paraId="15CBDD78" w14:textId="77777777"/>
    <w:p w:rsidR="00073422" w:rsidP="00073422" w:rsidRDefault="00073422" w14:paraId="299D0774"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bl>
    <w:p>
      <w:r>
        <w:rPr>
          <w:sz w:val="16"/>
        </w:rPr>
        <w:t>Species names are from the NRCS PLANTS database. Check species codes at http://plants.usda.gov.</w:t>
      </w:r>
    </w:p>
    <w:p w:rsidR="00AB0B92" w:rsidP="00073422" w:rsidRDefault="00AB0B92" w14:paraId="09792D66" w14:textId="77777777">
      <w:pPr>
        <w:pStyle w:val="InfoPara"/>
      </w:pPr>
    </w:p>
    <w:p w:rsidR="00073422" w:rsidP="00073422" w:rsidRDefault="00073422" w14:paraId="5323E7AC" w14:textId="48FC1331">
      <w:pPr>
        <w:pStyle w:val="InfoPara"/>
      </w:pPr>
      <w:r>
        <w:t>Disturbance Description</w:t>
      </w:r>
    </w:p>
    <w:p w:rsidR="00073422" w:rsidDel="009650A5" w:rsidP="00073422" w:rsidRDefault="00073422" w14:paraId="237BA5C6" w14:textId="20F00FEF">
      <w:r w:rsidDel="009650A5">
        <w:t>Frequent flooding, shifting channels, and sediment deposition characterize the system. Flooding can be caused by snowmelt, precipitation, ice jams and glacial runoff. Different rivers or portions of rivers may be more prone to certain types of flooding. Frequent flooding and channel migration create a pattern of gravel bars and early successional stages across the valley bottom. Sediment deposition raises the surface of the floodplain over time. As the terrace becomes farther removed from the channel, flooding becomes less frequent and spruce forest can establish. Water availability on terraces plays a major role in community structure and composition. On very active floodplains (</w:t>
      </w:r>
      <w:proofErr w:type="gramStart"/>
      <w:r w:rsidDel="009650A5">
        <w:t>e.g.</w:t>
      </w:r>
      <w:proofErr w:type="gramEnd"/>
      <w:r w:rsidDel="009650A5">
        <w:t xml:space="preserve"> </w:t>
      </w:r>
      <w:proofErr w:type="spellStart"/>
      <w:r w:rsidDel="009650A5">
        <w:t>Taku</w:t>
      </w:r>
      <w:proofErr w:type="spellEnd"/>
      <w:r w:rsidDel="009650A5">
        <w:t xml:space="preserve"> River), conifers have difficult establishing and the hardwood community tends to dominate (Schoen and </w:t>
      </w:r>
      <w:proofErr w:type="spellStart"/>
      <w:r w:rsidDel="009650A5">
        <w:t>Dovichin</w:t>
      </w:r>
      <w:proofErr w:type="spellEnd"/>
      <w:r w:rsidDel="009650A5">
        <w:t xml:space="preserve"> 2007). Water inputs are from overbank flow (flooding), ground water, and precipitation. Deposits with high permeability become progressively drier as they are vertically and horizontally removed from the active channels.</w:t>
      </w:r>
    </w:p>
    <w:p w:rsidR="00073422" w:rsidDel="009650A5" w:rsidP="00073422" w:rsidRDefault="00073422" w14:paraId="5993732C" w14:textId="34A00EAE"/>
    <w:p w:rsidR="008F03BF" w:rsidP="00073422" w:rsidRDefault="00073422" w14:paraId="521363CC" w14:textId="13F2D86A">
      <w:r w:rsidDel="009650A5">
        <w:t xml:space="preserve">Windthrow can affect the conifer and hardwood/conifer stages of this </w:t>
      </w:r>
      <w:proofErr w:type="spellStart"/>
      <w:r w:rsidR="00C24190">
        <w:t>BpS</w:t>
      </w:r>
      <w:proofErr w:type="spellEnd"/>
      <w:r w:rsidR="00C24190">
        <w:t xml:space="preserve">. </w:t>
      </w:r>
      <w:r w:rsidDel="009650A5">
        <w:t xml:space="preserve"> </w:t>
      </w:r>
    </w:p>
    <w:p w:rsidRPr="00C32434" w:rsidR="00AB0B92" w:rsidP="00DE65D6" w:rsidRDefault="008F03BF" w14:paraId="643C6596" w14:textId="172688C4">
      <w:pPr>
        <w:autoSpaceDE w:val="0"/>
        <w:autoSpaceDN w:val="0"/>
        <w:adjustRightInd w:val="0"/>
        <w:spacing w:before="240"/>
      </w:pPr>
      <w:r>
        <w:t>In 2014</w:t>
      </w:r>
      <w:r w:rsidR="009650A5">
        <w:t>,</w:t>
      </w:r>
      <w:r>
        <w:t xml:space="preserve"> an extensive literature search was done by </w:t>
      </w:r>
      <w:r w:rsidRPr="00DE65D6" w:rsidR="00C24190">
        <w:t>Fire</w:t>
      </w:r>
      <w:r w:rsidR="00C24190">
        <w:t xml:space="preserve"> Effects Information System</w:t>
      </w:r>
      <w:r>
        <w:t xml:space="preserve"> staff to locate information </w:t>
      </w:r>
      <w:r w:rsidR="00C24190">
        <w:t xml:space="preserve">on </w:t>
      </w:r>
      <w:r w:rsidR="005F7248">
        <w:t xml:space="preserve">this and other </w:t>
      </w:r>
      <w:proofErr w:type="spellStart"/>
      <w:r w:rsidR="005F7248">
        <w:t>BpS</w:t>
      </w:r>
      <w:proofErr w:type="spellEnd"/>
      <w:r w:rsidR="005F7248">
        <w:t xml:space="preserve"> with black cottonwood </w:t>
      </w:r>
      <w:r>
        <w:t xml:space="preserve">for a synthesis on </w:t>
      </w:r>
      <w:r w:rsidR="00E60D66">
        <w:t>f</w:t>
      </w:r>
      <w:r>
        <w:t>ire regimes of Alaskan black cottonwood communities, with few results</w:t>
      </w:r>
      <w:r w:rsidR="00C24190">
        <w:t xml:space="preserve"> (Innes 2014)</w:t>
      </w:r>
      <w:r>
        <w:t>.</w:t>
      </w:r>
      <w:r w:rsidR="003D0924">
        <w:rPr>
          <w:color w:val="000000"/>
        </w:rPr>
        <w:t xml:space="preserve"> </w:t>
      </w:r>
      <w:r w:rsidR="005F7248">
        <w:t xml:space="preserve">The literature suggests that </w:t>
      </w:r>
      <w:r w:rsidR="00616CD3">
        <w:t xml:space="preserve">fire was likely very rare in </w:t>
      </w:r>
      <w:r w:rsidR="005F7248">
        <w:t xml:space="preserve">this </w:t>
      </w:r>
      <w:proofErr w:type="spellStart"/>
      <w:r w:rsidR="005F7248">
        <w:t>BpS</w:t>
      </w:r>
      <w:proofErr w:type="spellEnd"/>
      <w:r w:rsidR="00C24190">
        <w:t xml:space="preserve"> </w:t>
      </w:r>
      <w:r w:rsidR="00037F0A">
        <w:t>(Innes 2014</w:t>
      </w:r>
      <w:r w:rsidR="00C32434">
        <w:t>;</w:t>
      </w:r>
      <w:r w:rsidR="00037F0A">
        <w:t xml:space="preserve"> </w:t>
      </w:r>
      <w:proofErr w:type="spellStart"/>
      <w:r w:rsidRPr="00037F0A" w:rsidR="00037F0A">
        <w:t>Zouhar</w:t>
      </w:r>
      <w:proofErr w:type="spellEnd"/>
      <w:r w:rsidRPr="00037F0A" w:rsidR="00037F0A">
        <w:t xml:space="preserve"> 2017</w:t>
      </w:r>
      <w:r w:rsidR="00037F0A">
        <w:t xml:space="preserve">) </w:t>
      </w:r>
      <w:r w:rsidR="00C24190">
        <w:t>and that</w:t>
      </w:r>
      <w:r w:rsidR="00DE65D6">
        <w:t xml:space="preserve"> this </w:t>
      </w:r>
      <w:proofErr w:type="spellStart"/>
      <w:r w:rsidR="00DE65D6">
        <w:t>BpS</w:t>
      </w:r>
      <w:proofErr w:type="spellEnd"/>
      <w:r w:rsidR="00C24190">
        <w:t xml:space="preserve"> can act as a fire break (Innes 2014).</w:t>
      </w:r>
      <w:r w:rsidR="00616CD3">
        <w:t xml:space="preserve"> </w:t>
      </w:r>
      <w:r w:rsidR="00C24190">
        <w:t xml:space="preserve">Fire frequency in this </w:t>
      </w:r>
      <w:proofErr w:type="spellStart"/>
      <w:r w:rsidR="00C24190">
        <w:t>BpS</w:t>
      </w:r>
      <w:proofErr w:type="spellEnd"/>
      <w:r w:rsidR="00C24190">
        <w:t xml:space="preserve"> is likely related to the fire frequency of adjacent </w:t>
      </w:r>
      <w:proofErr w:type="spellStart"/>
      <w:r w:rsidR="00C24190">
        <w:t>BpS</w:t>
      </w:r>
      <w:proofErr w:type="spellEnd"/>
      <w:r w:rsidR="00C24190">
        <w:t xml:space="preserve"> (Innes 2014). </w:t>
      </w:r>
    </w:p>
    <w:p w:rsidR="00073422" w:rsidP="00073422" w:rsidRDefault="00073422" w14:paraId="41C1C1C2" w14:textId="654B744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3422" w:rsidP="00073422" w:rsidRDefault="00073422" w14:paraId="04CDD1B5" w14:textId="77777777">
      <w:pPr>
        <w:pStyle w:val="InfoPara"/>
      </w:pPr>
      <w:r>
        <w:t>Scale Description</w:t>
      </w:r>
    </w:p>
    <w:p w:rsidR="00073422" w:rsidP="00073422" w:rsidRDefault="00073422" w14:paraId="66F2C925" w14:textId="77777777">
      <w:r>
        <w:t>Linear</w:t>
      </w:r>
    </w:p>
    <w:p w:rsidR="00073422" w:rsidP="00073422" w:rsidRDefault="00073422" w14:paraId="3C335CE2" w14:textId="77777777">
      <w:pPr>
        <w:pStyle w:val="InfoPara"/>
      </w:pPr>
      <w:r>
        <w:t>Adjacency or Identification Concerns</w:t>
      </w:r>
    </w:p>
    <w:p w:rsidR="00073422" w:rsidP="00073422" w:rsidRDefault="00073422" w14:paraId="197F18C7" w14:textId="77777777">
      <w:r>
        <w:t>Floodplain wetlands are modeled separately from the floodplains.</w:t>
      </w:r>
    </w:p>
    <w:p w:rsidR="00073422" w:rsidP="00073422" w:rsidRDefault="00073422" w14:paraId="3BE6597E" w14:textId="77777777">
      <w:pPr>
        <w:pStyle w:val="InfoPara"/>
      </w:pPr>
      <w:r>
        <w:t>Issues or Problems</w:t>
      </w:r>
    </w:p>
    <w:p w:rsidR="00073422" w:rsidP="00073422" w:rsidRDefault="00073422" w14:paraId="0F041064" w14:textId="25B96CBA">
      <w:r>
        <w:t xml:space="preserve">Since glacial and non-glacial floodplain types </w:t>
      </w:r>
      <w:r w:rsidR="00DE65D6">
        <w:t>cannot</w:t>
      </w:r>
      <w:r>
        <w:t xml:space="preserve"> be mapped confidently as separate systems, they are considered one ecological system. However, vegetation composition and disturbance cycle vary depending on type of input (glacial vs. non-glacial) and proximity to the glacier. Close to the glacier terminus, glacially fed streams likely have a higher frequency of flooding and therefore a greater percentage of the landscape in early seral stages than distal locations or non-glacially fed streams.</w:t>
      </w:r>
    </w:p>
    <w:p w:rsidR="00073422" w:rsidP="00073422" w:rsidRDefault="00073422" w14:paraId="29F58919" w14:textId="77777777">
      <w:pPr>
        <w:pStyle w:val="InfoPara"/>
      </w:pPr>
      <w:r>
        <w:t>Native Uncharacteristic Conditions</w:t>
      </w:r>
    </w:p>
    <w:p w:rsidR="00D22DF6" w:rsidP="00D22DF6" w:rsidRDefault="00073422" w14:paraId="2E38062B" w14:textId="4F1BBA1F">
      <w:pPr>
        <w:autoSpaceDE w:val="0"/>
        <w:autoSpaceDN w:val="0"/>
        <w:adjustRightInd w:val="0"/>
      </w:pPr>
      <w:r>
        <w:t>Riparian spruce forests have been heavily logged</w:t>
      </w:r>
      <w:r w:rsidR="00CC47A6">
        <w:t xml:space="preserve"> and </w:t>
      </w:r>
      <w:r w:rsidR="00CC47A6">
        <w:rPr>
          <w:color w:val="000000"/>
        </w:rPr>
        <w:t>h</w:t>
      </w:r>
      <w:r w:rsidR="00D22DF6">
        <w:rPr>
          <w:color w:val="000000"/>
        </w:rPr>
        <w:t>uman</w:t>
      </w:r>
      <w:r w:rsidR="00CC47A6">
        <w:rPr>
          <w:color w:val="000000"/>
        </w:rPr>
        <w:t>-caused fire</w:t>
      </w:r>
      <w:r w:rsidR="00D22DF6">
        <w:rPr>
          <w:color w:val="000000"/>
        </w:rPr>
        <w:t xml:space="preserve"> ignitions may be increasing in </w:t>
      </w:r>
      <w:r w:rsidR="00CC47A6">
        <w:rPr>
          <w:color w:val="000000"/>
        </w:rPr>
        <w:t>parts</w:t>
      </w:r>
      <w:r w:rsidR="00D22DF6">
        <w:rPr>
          <w:color w:val="000000"/>
        </w:rPr>
        <w:t xml:space="preserve"> of south-central and southeastern Alaska, where this </w:t>
      </w:r>
      <w:proofErr w:type="spellStart"/>
      <w:r w:rsidR="00D22DF6">
        <w:rPr>
          <w:color w:val="000000"/>
        </w:rPr>
        <w:t>BpS</w:t>
      </w:r>
      <w:proofErr w:type="spellEnd"/>
      <w:r w:rsidR="00D22DF6">
        <w:rPr>
          <w:color w:val="000000"/>
        </w:rPr>
        <w:t xml:space="preserve"> occurs</w:t>
      </w:r>
      <w:r w:rsidR="00CC47A6">
        <w:rPr>
          <w:color w:val="000000"/>
        </w:rPr>
        <w:t xml:space="preserve"> (Innes 2014)</w:t>
      </w:r>
      <w:r w:rsidR="00D22DF6">
        <w:rPr>
          <w:color w:val="000000"/>
        </w:rPr>
        <w:t xml:space="preserve">. </w:t>
      </w:r>
    </w:p>
    <w:p w:rsidR="00073422" w:rsidP="00073422" w:rsidRDefault="00073422" w14:paraId="4B994379" w14:textId="1166C248"/>
    <w:p w:rsidR="00073422" w:rsidP="00073422" w:rsidRDefault="00073422" w14:paraId="51BE460F" w14:textId="77777777">
      <w:pPr>
        <w:pStyle w:val="InfoPara"/>
      </w:pPr>
      <w:r>
        <w:t>Comments</w:t>
      </w:r>
    </w:p>
    <w:p w:rsidR="008F16B5" w:rsidP="00073422" w:rsidRDefault="00073422" w14:paraId="25AEC3E5" w14:textId="41487032">
      <w:r>
        <w:t>This model was based on input from the experts who attended the LANDFIRE Juneau modeling meeting (Feb. 08)</w:t>
      </w:r>
      <w:r w:rsidR="003A38A8">
        <w:t xml:space="preserve">, input from Tom </w:t>
      </w:r>
      <w:proofErr w:type="spellStart"/>
      <w:r w:rsidR="003A38A8">
        <w:t>DeMeo</w:t>
      </w:r>
      <w:proofErr w:type="spellEnd"/>
      <w:r w:rsidR="003A38A8">
        <w:t>, and t</w:t>
      </w:r>
      <w:r>
        <w:t xml:space="preserve">he hypothesized outwash plain and flood plain successional sequences from Boggs 2000, p. 51. Review resulted in minor changes to the model description and the addition of an alternate succession pathway in </w:t>
      </w:r>
      <w:r w:rsidR="003902F3">
        <w:t>C</w:t>
      </w:r>
      <w:r>
        <w:t>lass D in the VDDT model. The quantitative change to the model did not change the model results.</w:t>
      </w:r>
    </w:p>
    <w:p w:rsidR="0091310A" w:rsidP="0091310A" w:rsidRDefault="0091310A" w14:paraId="48DBC67F"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3422" w:rsidP="00073422" w:rsidRDefault="00073422" w14:paraId="7523DBCA"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73422" w:rsidP="00073422" w:rsidRDefault="00073422" w14:paraId="63E25699" w14:textId="77777777"/>
    <w:p w:rsidR="00073422" w:rsidP="00073422" w:rsidRDefault="00073422" w14:paraId="7D2123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28"/>
        <w:gridCol w:w="3180"/>
        <w:gridCol w:w="1956"/>
      </w:tblGrid>
      <w:tr w:rsidRPr="00073422" w:rsidR="00073422" w:rsidTr="00073422" w14:paraId="6A12D190" w14:textId="77777777">
        <w:tc>
          <w:tcPr>
            <w:tcW w:w="1056" w:type="dxa"/>
            <w:tcBorders>
              <w:top w:val="single" w:color="auto" w:sz="2" w:space="0"/>
              <w:bottom w:val="single" w:color="000000" w:sz="12" w:space="0"/>
            </w:tcBorders>
            <w:shd w:val="clear" w:color="auto" w:fill="auto"/>
          </w:tcPr>
          <w:p w:rsidRPr="00073422" w:rsidR="00073422" w:rsidP="005F7248" w:rsidRDefault="00073422" w14:paraId="7B5A7E0B" w14:textId="77777777">
            <w:pPr>
              <w:rPr>
                <w:b/>
                <w:bCs/>
              </w:rPr>
            </w:pPr>
            <w:r w:rsidRPr="00073422">
              <w:rPr>
                <w:b/>
                <w:bCs/>
              </w:rPr>
              <w:t>Symbol</w:t>
            </w:r>
          </w:p>
        </w:tc>
        <w:tc>
          <w:tcPr>
            <w:tcW w:w="2328" w:type="dxa"/>
            <w:tcBorders>
              <w:top w:val="single" w:color="auto" w:sz="2" w:space="0"/>
              <w:bottom w:val="single" w:color="000000" w:sz="12" w:space="0"/>
            </w:tcBorders>
            <w:shd w:val="clear" w:color="auto" w:fill="auto"/>
          </w:tcPr>
          <w:p w:rsidRPr="00073422" w:rsidR="00073422" w:rsidP="005F7248" w:rsidRDefault="00073422" w14:paraId="59A268E6" w14:textId="77777777">
            <w:pPr>
              <w:rPr>
                <w:b/>
                <w:bCs/>
              </w:rPr>
            </w:pPr>
            <w:r w:rsidRPr="00073422">
              <w:rPr>
                <w:b/>
                <w:bCs/>
              </w:rPr>
              <w:t>Scientific Name</w:t>
            </w:r>
          </w:p>
        </w:tc>
        <w:tc>
          <w:tcPr>
            <w:tcW w:w="3180" w:type="dxa"/>
            <w:tcBorders>
              <w:top w:val="single" w:color="auto" w:sz="2" w:space="0"/>
              <w:bottom w:val="single" w:color="000000" w:sz="12" w:space="0"/>
            </w:tcBorders>
            <w:shd w:val="clear" w:color="auto" w:fill="auto"/>
          </w:tcPr>
          <w:p w:rsidRPr="00073422" w:rsidR="00073422" w:rsidP="005F7248" w:rsidRDefault="00073422" w14:paraId="469F37F7" w14:textId="77777777">
            <w:pPr>
              <w:rPr>
                <w:b/>
                <w:bCs/>
              </w:rPr>
            </w:pPr>
            <w:r w:rsidRPr="00073422">
              <w:rPr>
                <w:b/>
                <w:bCs/>
              </w:rPr>
              <w:t>Common Name</w:t>
            </w:r>
          </w:p>
        </w:tc>
        <w:tc>
          <w:tcPr>
            <w:tcW w:w="1956" w:type="dxa"/>
            <w:tcBorders>
              <w:top w:val="single" w:color="auto" w:sz="2" w:space="0"/>
              <w:bottom w:val="single" w:color="000000" w:sz="12" w:space="0"/>
            </w:tcBorders>
            <w:shd w:val="clear" w:color="auto" w:fill="auto"/>
          </w:tcPr>
          <w:p w:rsidRPr="00073422" w:rsidR="00073422" w:rsidP="005F7248" w:rsidRDefault="00073422" w14:paraId="6532D499" w14:textId="77777777">
            <w:pPr>
              <w:rPr>
                <w:b/>
                <w:bCs/>
              </w:rPr>
            </w:pPr>
            <w:r w:rsidRPr="00073422">
              <w:rPr>
                <w:b/>
                <w:bCs/>
              </w:rPr>
              <w:t>Canopy Position</w:t>
            </w:r>
          </w:p>
        </w:tc>
      </w:tr>
      <w:tr w:rsidRPr="00073422" w:rsidR="00073422" w:rsidTr="00073422" w14:paraId="2C957036" w14:textId="77777777">
        <w:tc>
          <w:tcPr>
            <w:tcW w:w="1056" w:type="dxa"/>
            <w:tcBorders>
              <w:top w:val="single" w:color="000000" w:sz="12" w:space="0"/>
            </w:tcBorders>
            <w:shd w:val="clear" w:color="auto" w:fill="auto"/>
          </w:tcPr>
          <w:p w:rsidRPr="00073422" w:rsidR="00073422" w:rsidP="005F7248" w:rsidRDefault="00073422" w14:paraId="6EFE754D" w14:textId="77777777">
            <w:pPr>
              <w:rPr>
                <w:bCs/>
              </w:rPr>
            </w:pPr>
            <w:r w:rsidRPr="00073422">
              <w:rPr>
                <w:bCs/>
              </w:rPr>
              <w:t>TITR</w:t>
            </w:r>
          </w:p>
        </w:tc>
        <w:tc>
          <w:tcPr>
            <w:tcW w:w="2328" w:type="dxa"/>
            <w:tcBorders>
              <w:top w:val="single" w:color="000000" w:sz="12" w:space="0"/>
            </w:tcBorders>
            <w:shd w:val="clear" w:color="auto" w:fill="auto"/>
          </w:tcPr>
          <w:p w:rsidRPr="00AB0B92" w:rsidR="00073422" w:rsidP="005F7248" w:rsidRDefault="00073422" w14:paraId="32E6EBB5" w14:textId="77777777">
            <w:pPr>
              <w:rPr>
                <w:i/>
                <w:iCs/>
              </w:rPr>
            </w:pPr>
            <w:r w:rsidRPr="00AB0B92">
              <w:rPr>
                <w:i/>
                <w:iCs/>
              </w:rPr>
              <w:t>Tiarella trifoliata</w:t>
            </w:r>
          </w:p>
        </w:tc>
        <w:tc>
          <w:tcPr>
            <w:tcW w:w="3180" w:type="dxa"/>
            <w:tcBorders>
              <w:top w:val="single" w:color="000000" w:sz="12" w:space="0"/>
            </w:tcBorders>
            <w:shd w:val="clear" w:color="auto" w:fill="auto"/>
          </w:tcPr>
          <w:p w:rsidRPr="00073422" w:rsidR="00073422" w:rsidP="005F7248" w:rsidRDefault="00073422" w14:paraId="5FED4569" w14:textId="77777777">
            <w:proofErr w:type="spellStart"/>
            <w:r w:rsidRPr="00073422">
              <w:t>Threeleaf</w:t>
            </w:r>
            <w:proofErr w:type="spellEnd"/>
            <w:r w:rsidRPr="00073422">
              <w:t xml:space="preserve"> foamflower</w:t>
            </w:r>
          </w:p>
        </w:tc>
        <w:tc>
          <w:tcPr>
            <w:tcW w:w="1956" w:type="dxa"/>
            <w:tcBorders>
              <w:top w:val="single" w:color="000000" w:sz="12" w:space="0"/>
            </w:tcBorders>
            <w:shd w:val="clear" w:color="auto" w:fill="auto"/>
          </w:tcPr>
          <w:p w:rsidRPr="00073422" w:rsidR="00073422" w:rsidP="005F7248" w:rsidRDefault="00073422" w14:paraId="2C8CB200" w14:textId="77777777">
            <w:r w:rsidRPr="00073422">
              <w:t>Upper</w:t>
            </w:r>
          </w:p>
        </w:tc>
      </w:tr>
      <w:tr w:rsidRPr="00073422" w:rsidR="00073422" w:rsidTr="00073422" w14:paraId="795BB751" w14:textId="77777777">
        <w:tc>
          <w:tcPr>
            <w:tcW w:w="1056" w:type="dxa"/>
            <w:shd w:val="clear" w:color="auto" w:fill="auto"/>
          </w:tcPr>
          <w:p w:rsidRPr="00073422" w:rsidR="00073422" w:rsidP="005F7248" w:rsidRDefault="00073422" w14:paraId="7BFE82A8" w14:textId="77777777">
            <w:pPr>
              <w:rPr>
                <w:bCs/>
              </w:rPr>
            </w:pPr>
            <w:r w:rsidRPr="00073422">
              <w:rPr>
                <w:bCs/>
              </w:rPr>
              <w:t>PRAL</w:t>
            </w:r>
          </w:p>
        </w:tc>
        <w:tc>
          <w:tcPr>
            <w:tcW w:w="2328" w:type="dxa"/>
            <w:shd w:val="clear" w:color="auto" w:fill="auto"/>
          </w:tcPr>
          <w:p w:rsidRPr="00AB0B92" w:rsidR="00073422" w:rsidP="005F7248" w:rsidRDefault="00073422" w14:paraId="6DE76C54" w14:textId="77777777">
            <w:pPr>
              <w:rPr>
                <w:i/>
                <w:iCs/>
              </w:rPr>
            </w:pPr>
            <w:proofErr w:type="spellStart"/>
            <w:r w:rsidRPr="00AB0B92">
              <w:rPr>
                <w:i/>
                <w:iCs/>
              </w:rPr>
              <w:t>Prenanthes</w:t>
            </w:r>
            <w:proofErr w:type="spellEnd"/>
            <w:r w:rsidRPr="00AB0B92">
              <w:rPr>
                <w:i/>
                <w:iCs/>
              </w:rPr>
              <w:t xml:space="preserve"> </w:t>
            </w:r>
            <w:proofErr w:type="spellStart"/>
            <w:r w:rsidRPr="00AB0B92">
              <w:rPr>
                <w:i/>
                <w:iCs/>
              </w:rPr>
              <w:t>alata</w:t>
            </w:r>
            <w:proofErr w:type="spellEnd"/>
          </w:p>
        </w:tc>
        <w:tc>
          <w:tcPr>
            <w:tcW w:w="3180" w:type="dxa"/>
            <w:shd w:val="clear" w:color="auto" w:fill="auto"/>
          </w:tcPr>
          <w:p w:rsidRPr="00073422" w:rsidR="00073422" w:rsidP="005F7248" w:rsidRDefault="00073422" w14:paraId="6233B1BF" w14:textId="77777777">
            <w:r w:rsidRPr="00073422">
              <w:t xml:space="preserve">Western </w:t>
            </w:r>
            <w:proofErr w:type="spellStart"/>
            <w:r w:rsidRPr="00073422">
              <w:t>rattlesnakeroot</w:t>
            </w:r>
            <w:proofErr w:type="spellEnd"/>
          </w:p>
        </w:tc>
        <w:tc>
          <w:tcPr>
            <w:tcW w:w="1956" w:type="dxa"/>
            <w:shd w:val="clear" w:color="auto" w:fill="auto"/>
          </w:tcPr>
          <w:p w:rsidRPr="00073422" w:rsidR="00073422" w:rsidP="005F7248" w:rsidRDefault="00073422" w14:paraId="7436E77E" w14:textId="77777777">
            <w:r w:rsidRPr="00073422">
              <w:t>Upper</w:t>
            </w:r>
          </w:p>
        </w:tc>
      </w:tr>
      <w:tr w:rsidRPr="00073422" w:rsidR="00073422" w:rsidTr="00073422" w14:paraId="42E8C76E" w14:textId="77777777">
        <w:tc>
          <w:tcPr>
            <w:tcW w:w="1056" w:type="dxa"/>
            <w:shd w:val="clear" w:color="auto" w:fill="auto"/>
          </w:tcPr>
          <w:p w:rsidRPr="00073422" w:rsidR="00073422" w:rsidP="005F7248" w:rsidRDefault="00073422" w14:paraId="4E94AA04" w14:textId="77777777">
            <w:pPr>
              <w:rPr>
                <w:bCs/>
              </w:rPr>
            </w:pPr>
            <w:r w:rsidRPr="00073422">
              <w:rPr>
                <w:bCs/>
              </w:rPr>
              <w:t>OSPU</w:t>
            </w:r>
          </w:p>
        </w:tc>
        <w:tc>
          <w:tcPr>
            <w:tcW w:w="2328" w:type="dxa"/>
            <w:shd w:val="clear" w:color="auto" w:fill="auto"/>
          </w:tcPr>
          <w:p w:rsidRPr="00AB0B92" w:rsidR="00073422" w:rsidP="005F7248" w:rsidRDefault="00073422" w14:paraId="384B4494" w14:textId="77777777">
            <w:pPr>
              <w:rPr>
                <w:i/>
                <w:iCs/>
              </w:rPr>
            </w:pPr>
            <w:proofErr w:type="spellStart"/>
            <w:r w:rsidRPr="00AB0B92">
              <w:rPr>
                <w:i/>
                <w:iCs/>
              </w:rPr>
              <w:t>Osmorhiza</w:t>
            </w:r>
            <w:proofErr w:type="spellEnd"/>
            <w:r w:rsidRPr="00AB0B92">
              <w:rPr>
                <w:i/>
                <w:iCs/>
              </w:rPr>
              <w:t xml:space="preserve"> purpurea</w:t>
            </w:r>
          </w:p>
        </w:tc>
        <w:tc>
          <w:tcPr>
            <w:tcW w:w="3180" w:type="dxa"/>
            <w:shd w:val="clear" w:color="auto" w:fill="auto"/>
          </w:tcPr>
          <w:p w:rsidRPr="00073422" w:rsidR="00073422" w:rsidP="005F7248" w:rsidRDefault="00073422" w14:paraId="3A92B589" w14:textId="77777777">
            <w:r w:rsidRPr="00073422">
              <w:t xml:space="preserve">Purple </w:t>
            </w:r>
            <w:proofErr w:type="spellStart"/>
            <w:r w:rsidRPr="00073422">
              <w:t>sweetroot</w:t>
            </w:r>
            <w:proofErr w:type="spellEnd"/>
          </w:p>
        </w:tc>
        <w:tc>
          <w:tcPr>
            <w:tcW w:w="1956" w:type="dxa"/>
            <w:shd w:val="clear" w:color="auto" w:fill="auto"/>
          </w:tcPr>
          <w:p w:rsidRPr="00073422" w:rsidR="00073422" w:rsidP="005F7248" w:rsidRDefault="00073422" w14:paraId="294B2575" w14:textId="77777777">
            <w:r w:rsidRPr="00073422">
              <w:t>Upper</w:t>
            </w:r>
          </w:p>
        </w:tc>
      </w:tr>
      <w:tr w:rsidRPr="00073422" w:rsidR="00073422" w:rsidTr="00073422" w14:paraId="2CF58322" w14:textId="77777777">
        <w:tc>
          <w:tcPr>
            <w:tcW w:w="1056" w:type="dxa"/>
            <w:shd w:val="clear" w:color="auto" w:fill="auto"/>
          </w:tcPr>
          <w:p w:rsidRPr="00073422" w:rsidR="00073422" w:rsidP="005F7248" w:rsidRDefault="00073422" w14:paraId="77379D33" w14:textId="77777777">
            <w:pPr>
              <w:rPr>
                <w:bCs/>
              </w:rPr>
            </w:pPr>
            <w:r w:rsidRPr="00073422">
              <w:rPr>
                <w:bCs/>
              </w:rPr>
              <w:t>CIAL</w:t>
            </w:r>
          </w:p>
        </w:tc>
        <w:tc>
          <w:tcPr>
            <w:tcW w:w="2328" w:type="dxa"/>
            <w:shd w:val="clear" w:color="auto" w:fill="auto"/>
          </w:tcPr>
          <w:p w:rsidRPr="00AB0B92" w:rsidR="00073422" w:rsidP="005F7248" w:rsidRDefault="00073422" w14:paraId="2B96B05B" w14:textId="77777777">
            <w:pPr>
              <w:rPr>
                <w:i/>
                <w:iCs/>
              </w:rPr>
            </w:pPr>
            <w:proofErr w:type="spellStart"/>
            <w:r w:rsidRPr="00AB0B92">
              <w:rPr>
                <w:i/>
                <w:iCs/>
              </w:rPr>
              <w:t>Circaea</w:t>
            </w:r>
            <w:proofErr w:type="spellEnd"/>
            <w:r w:rsidRPr="00AB0B92">
              <w:rPr>
                <w:i/>
                <w:iCs/>
              </w:rPr>
              <w:t xml:space="preserve"> </w:t>
            </w:r>
            <w:proofErr w:type="spellStart"/>
            <w:r w:rsidRPr="00AB0B92">
              <w:rPr>
                <w:i/>
                <w:iCs/>
              </w:rPr>
              <w:t>alpina</w:t>
            </w:r>
            <w:proofErr w:type="spellEnd"/>
          </w:p>
        </w:tc>
        <w:tc>
          <w:tcPr>
            <w:tcW w:w="3180" w:type="dxa"/>
            <w:shd w:val="clear" w:color="auto" w:fill="auto"/>
          </w:tcPr>
          <w:p w:rsidRPr="00073422" w:rsidR="00073422" w:rsidP="005F7248" w:rsidRDefault="00073422" w14:paraId="4EF84C3A" w14:textId="77777777">
            <w:r w:rsidRPr="00073422">
              <w:t>Small enchanter's nightshade</w:t>
            </w:r>
          </w:p>
        </w:tc>
        <w:tc>
          <w:tcPr>
            <w:tcW w:w="1956" w:type="dxa"/>
            <w:shd w:val="clear" w:color="auto" w:fill="auto"/>
          </w:tcPr>
          <w:p w:rsidRPr="00073422" w:rsidR="00073422" w:rsidP="005F7248" w:rsidRDefault="00073422" w14:paraId="26913D9D" w14:textId="77777777">
            <w:r w:rsidRPr="00073422">
              <w:t>Upper</w:t>
            </w:r>
          </w:p>
        </w:tc>
      </w:tr>
    </w:tbl>
    <w:p w:rsidR="00AF6D64" w:rsidP="00073422" w:rsidRDefault="00AF6D64" w14:paraId="2B8E093F" w14:textId="77777777"/>
    <w:p w:rsidR="00073422" w:rsidP="00073422" w:rsidRDefault="00073422" w14:paraId="62C6F396" w14:textId="77777777">
      <w:pPr>
        <w:pStyle w:val="SClassInfoPara"/>
      </w:pPr>
      <w:r>
        <w:t>Description</w:t>
      </w:r>
    </w:p>
    <w:p w:rsidR="00AF6D64" w:rsidP="00073422" w:rsidRDefault="00073422" w14:paraId="056ADB23" w14:textId="3AF83D4C">
      <w:r>
        <w:t xml:space="preserve">Floodplain, herbaceous wetlands. These early seral communities colonize new alluvial deposits following flood events. Herbaceous species may include </w:t>
      </w:r>
      <w:r w:rsidRPr="00BB4011">
        <w:rPr>
          <w:i/>
          <w:iCs/>
        </w:rPr>
        <w:t xml:space="preserve">Tiarella trifoliata, Viola </w:t>
      </w:r>
      <w:proofErr w:type="spellStart"/>
      <w:r w:rsidRPr="00BB4011">
        <w:rPr>
          <w:i/>
          <w:iCs/>
        </w:rPr>
        <w:t>glabrescens</w:t>
      </w:r>
      <w:proofErr w:type="spellEnd"/>
      <w:r w:rsidRPr="00BB4011">
        <w:rPr>
          <w:i/>
          <w:iCs/>
        </w:rPr>
        <w:t xml:space="preserve">, </w:t>
      </w:r>
      <w:proofErr w:type="spellStart"/>
      <w:r w:rsidRPr="00BB4011">
        <w:rPr>
          <w:i/>
          <w:iCs/>
        </w:rPr>
        <w:t>Prenanthes</w:t>
      </w:r>
      <w:proofErr w:type="spellEnd"/>
      <w:r w:rsidRPr="00BB4011">
        <w:rPr>
          <w:i/>
          <w:iCs/>
        </w:rPr>
        <w:t xml:space="preserve"> </w:t>
      </w:r>
      <w:proofErr w:type="spellStart"/>
      <w:r w:rsidRPr="00BB4011">
        <w:rPr>
          <w:i/>
          <w:iCs/>
        </w:rPr>
        <w:t>alata</w:t>
      </w:r>
      <w:proofErr w:type="spellEnd"/>
      <w:r w:rsidRPr="00BB4011">
        <w:rPr>
          <w:i/>
          <w:iCs/>
        </w:rPr>
        <w:t xml:space="preserve">, </w:t>
      </w:r>
      <w:proofErr w:type="spellStart"/>
      <w:r w:rsidRPr="00BB4011">
        <w:rPr>
          <w:i/>
          <w:iCs/>
        </w:rPr>
        <w:t>Osmorhiza</w:t>
      </w:r>
      <w:proofErr w:type="spellEnd"/>
      <w:r w:rsidRPr="00BB4011">
        <w:rPr>
          <w:i/>
          <w:iCs/>
        </w:rPr>
        <w:t xml:space="preserve"> purpurea, </w:t>
      </w:r>
      <w:proofErr w:type="spellStart"/>
      <w:r w:rsidRPr="00BB4011">
        <w:rPr>
          <w:i/>
          <w:iCs/>
        </w:rPr>
        <w:t>Circaea</w:t>
      </w:r>
      <w:proofErr w:type="spellEnd"/>
      <w:r w:rsidRPr="00BB4011">
        <w:rPr>
          <w:i/>
          <w:iCs/>
        </w:rPr>
        <w:t xml:space="preserve"> </w:t>
      </w:r>
      <w:proofErr w:type="spellStart"/>
      <w:r w:rsidRPr="00BB4011">
        <w:rPr>
          <w:i/>
          <w:iCs/>
        </w:rPr>
        <w:t>alpina</w:t>
      </w:r>
      <w:proofErr w:type="spellEnd"/>
      <w:r>
        <w:t xml:space="preserve"> and </w:t>
      </w:r>
      <w:r w:rsidRPr="00BB4011">
        <w:rPr>
          <w:i/>
          <w:iCs/>
        </w:rPr>
        <w:t xml:space="preserve">Heracleum </w:t>
      </w:r>
      <w:proofErr w:type="spellStart"/>
      <w:r w:rsidRPr="00BB4011">
        <w:rPr>
          <w:i/>
          <w:iCs/>
        </w:rPr>
        <w:t>lanatum</w:t>
      </w:r>
      <w:proofErr w:type="spellEnd"/>
      <w:r>
        <w:t xml:space="preserve"> (Schoen and </w:t>
      </w:r>
      <w:proofErr w:type="spellStart"/>
      <w:r>
        <w:t>Dovichin</w:t>
      </w:r>
      <w:proofErr w:type="spellEnd"/>
      <w:r>
        <w:t xml:space="preserve"> 2007). Flooding could be more frequent</w:t>
      </w:r>
      <w:r w:rsidR="00CC47A6">
        <w:t xml:space="preserve"> than modeled</w:t>
      </w:r>
      <w:r>
        <w:t>, especially on glacial streams.</w:t>
      </w:r>
    </w:p>
    <w:p w:rsidR="0091310A" w:rsidP="00073422" w:rsidRDefault="0091310A" w14:paraId="60546519" w14:textId="77777777"/>
    <w:p>
      <w:r>
        <w:rPr>
          <w:i/>
          <w:u w:val="single"/>
        </w:rPr>
        <w:t>Maximum Tree Size Class</w:t>
      </w:r>
      <w:br/>
      <w:r>
        <w:t>Seedling/Sapling &lt;5"</w:t>
      </w:r>
    </w:p>
    <w:p w:rsidR="00073422" w:rsidP="00073422" w:rsidRDefault="00073422" w14:paraId="73830E06"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073422" w:rsidP="00073422" w:rsidRDefault="00073422" w14:paraId="662DB77B" w14:textId="77777777"/>
    <w:p w:rsidR="00073422" w:rsidP="00073422" w:rsidRDefault="00073422" w14:paraId="02E4E5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96"/>
        <w:gridCol w:w="1860"/>
        <w:gridCol w:w="1956"/>
      </w:tblGrid>
      <w:tr w:rsidRPr="00073422" w:rsidR="00073422" w:rsidTr="00073422" w14:paraId="2F9BB57C" w14:textId="77777777">
        <w:tc>
          <w:tcPr>
            <w:tcW w:w="1080" w:type="dxa"/>
            <w:tcBorders>
              <w:top w:val="single" w:color="auto" w:sz="2" w:space="0"/>
              <w:bottom w:val="single" w:color="000000" w:sz="12" w:space="0"/>
            </w:tcBorders>
            <w:shd w:val="clear" w:color="auto" w:fill="auto"/>
          </w:tcPr>
          <w:p w:rsidRPr="00073422" w:rsidR="00073422" w:rsidP="005F7248" w:rsidRDefault="00073422" w14:paraId="22386349" w14:textId="77777777">
            <w:pPr>
              <w:rPr>
                <w:b/>
                <w:bCs/>
              </w:rPr>
            </w:pPr>
            <w:r w:rsidRPr="00073422">
              <w:rPr>
                <w:b/>
                <w:bCs/>
              </w:rPr>
              <w:t>Symbol</w:t>
            </w:r>
          </w:p>
        </w:tc>
        <w:tc>
          <w:tcPr>
            <w:tcW w:w="2796" w:type="dxa"/>
            <w:tcBorders>
              <w:top w:val="single" w:color="auto" w:sz="2" w:space="0"/>
              <w:bottom w:val="single" w:color="000000" w:sz="12" w:space="0"/>
            </w:tcBorders>
            <w:shd w:val="clear" w:color="auto" w:fill="auto"/>
          </w:tcPr>
          <w:p w:rsidRPr="00073422" w:rsidR="00073422" w:rsidP="005F7248" w:rsidRDefault="00073422" w14:paraId="6845B7FE" w14:textId="77777777">
            <w:pPr>
              <w:rPr>
                <w:b/>
                <w:bCs/>
              </w:rPr>
            </w:pPr>
            <w:r w:rsidRPr="00073422">
              <w:rPr>
                <w:b/>
                <w:bCs/>
              </w:rPr>
              <w:t>Scientific Name</w:t>
            </w:r>
          </w:p>
        </w:tc>
        <w:tc>
          <w:tcPr>
            <w:tcW w:w="1860" w:type="dxa"/>
            <w:tcBorders>
              <w:top w:val="single" w:color="auto" w:sz="2" w:space="0"/>
              <w:bottom w:val="single" w:color="000000" w:sz="12" w:space="0"/>
            </w:tcBorders>
            <w:shd w:val="clear" w:color="auto" w:fill="auto"/>
          </w:tcPr>
          <w:p w:rsidRPr="00073422" w:rsidR="00073422" w:rsidP="005F7248" w:rsidRDefault="00073422" w14:paraId="55B07F43" w14:textId="77777777">
            <w:pPr>
              <w:rPr>
                <w:b/>
                <w:bCs/>
              </w:rPr>
            </w:pPr>
            <w:r w:rsidRPr="00073422">
              <w:rPr>
                <w:b/>
                <w:bCs/>
              </w:rPr>
              <w:t>Common Name</w:t>
            </w:r>
          </w:p>
        </w:tc>
        <w:tc>
          <w:tcPr>
            <w:tcW w:w="1956" w:type="dxa"/>
            <w:tcBorders>
              <w:top w:val="single" w:color="auto" w:sz="2" w:space="0"/>
              <w:bottom w:val="single" w:color="000000" w:sz="12" w:space="0"/>
            </w:tcBorders>
            <w:shd w:val="clear" w:color="auto" w:fill="auto"/>
          </w:tcPr>
          <w:p w:rsidRPr="00073422" w:rsidR="00073422" w:rsidP="005F7248" w:rsidRDefault="00073422" w14:paraId="6F0F0E12" w14:textId="77777777">
            <w:pPr>
              <w:rPr>
                <w:b/>
                <w:bCs/>
              </w:rPr>
            </w:pPr>
            <w:r w:rsidRPr="00073422">
              <w:rPr>
                <w:b/>
                <w:bCs/>
              </w:rPr>
              <w:t>Canopy Position</w:t>
            </w:r>
          </w:p>
        </w:tc>
      </w:tr>
      <w:tr w:rsidRPr="00073422" w:rsidR="00073422" w:rsidTr="00073422" w14:paraId="65BCE426" w14:textId="77777777">
        <w:tc>
          <w:tcPr>
            <w:tcW w:w="1080" w:type="dxa"/>
            <w:tcBorders>
              <w:top w:val="single" w:color="000000" w:sz="12" w:space="0"/>
            </w:tcBorders>
            <w:shd w:val="clear" w:color="auto" w:fill="auto"/>
          </w:tcPr>
          <w:p w:rsidRPr="00073422" w:rsidR="00073422" w:rsidP="005F7248" w:rsidRDefault="00073422" w14:paraId="038E3416" w14:textId="77777777">
            <w:pPr>
              <w:rPr>
                <w:bCs/>
              </w:rPr>
            </w:pPr>
            <w:r w:rsidRPr="00073422">
              <w:rPr>
                <w:bCs/>
              </w:rPr>
              <w:t>ALVIS</w:t>
            </w:r>
          </w:p>
        </w:tc>
        <w:tc>
          <w:tcPr>
            <w:tcW w:w="2796" w:type="dxa"/>
            <w:tcBorders>
              <w:top w:val="single" w:color="000000" w:sz="12" w:space="0"/>
            </w:tcBorders>
            <w:shd w:val="clear" w:color="auto" w:fill="auto"/>
          </w:tcPr>
          <w:p w:rsidRPr="00BB4011" w:rsidR="00073422" w:rsidP="005F7248" w:rsidRDefault="00073422" w14:paraId="0170E1E6" w14:textId="77777777">
            <w:pPr>
              <w:rPr>
                <w:i/>
                <w:iCs/>
              </w:rPr>
            </w:pPr>
            <w:r w:rsidRPr="00BB4011">
              <w:rPr>
                <w:i/>
                <w:iCs/>
              </w:rPr>
              <w:t xml:space="preserve">Alnus </w:t>
            </w:r>
            <w:proofErr w:type="spellStart"/>
            <w:r w:rsidRPr="00BB4011">
              <w:rPr>
                <w:i/>
                <w:iCs/>
              </w:rPr>
              <w:t>viridis</w:t>
            </w:r>
            <w:proofErr w:type="spellEnd"/>
            <w:r w:rsidRPr="00BB4011">
              <w:rPr>
                <w:i/>
                <w:iCs/>
              </w:rPr>
              <w:t xml:space="preserve"> </w:t>
            </w:r>
            <w:r w:rsidRPr="00BB4011">
              <w:t>ssp</w:t>
            </w:r>
            <w:r w:rsidRPr="00BB4011">
              <w:rPr>
                <w:i/>
                <w:iCs/>
              </w:rPr>
              <w:t xml:space="preserve">. </w:t>
            </w:r>
            <w:proofErr w:type="spellStart"/>
            <w:r w:rsidRPr="00BB4011">
              <w:rPr>
                <w:i/>
                <w:iCs/>
              </w:rPr>
              <w:t>sinuata</w:t>
            </w:r>
            <w:proofErr w:type="spellEnd"/>
          </w:p>
        </w:tc>
        <w:tc>
          <w:tcPr>
            <w:tcW w:w="1860" w:type="dxa"/>
            <w:tcBorders>
              <w:top w:val="single" w:color="000000" w:sz="12" w:space="0"/>
            </w:tcBorders>
            <w:shd w:val="clear" w:color="auto" w:fill="auto"/>
          </w:tcPr>
          <w:p w:rsidRPr="00073422" w:rsidR="00073422" w:rsidP="005F7248" w:rsidRDefault="00073422" w14:paraId="6296E6FB" w14:textId="77777777">
            <w:r w:rsidRPr="00073422">
              <w:t>Sitka alder</w:t>
            </w:r>
          </w:p>
        </w:tc>
        <w:tc>
          <w:tcPr>
            <w:tcW w:w="1956" w:type="dxa"/>
            <w:tcBorders>
              <w:top w:val="single" w:color="000000" w:sz="12" w:space="0"/>
            </w:tcBorders>
            <w:shd w:val="clear" w:color="auto" w:fill="auto"/>
          </w:tcPr>
          <w:p w:rsidRPr="00073422" w:rsidR="00073422" w:rsidP="005F7248" w:rsidRDefault="00073422" w14:paraId="52280E64" w14:textId="77777777">
            <w:r w:rsidRPr="00073422">
              <w:t>Upper</w:t>
            </w:r>
          </w:p>
        </w:tc>
      </w:tr>
      <w:tr w:rsidRPr="00073422" w:rsidR="00073422" w:rsidTr="00073422" w14:paraId="782E35D2" w14:textId="77777777">
        <w:tc>
          <w:tcPr>
            <w:tcW w:w="1080" w:type="dxa"/>
            <w:shd w:val="clear" w:color="auto" w:fill="auto"/>
          </w:tcPr>
          <w:p w:rsidRPr="00073422" w:rsidR="00073422" w:rsidP="005F7248" w:rsidRDefault="00073422" w14:paraId="1A896D22" w14:textId="77777777">
            <w:pPr>
              <w:rPr>
                <w:bCs/>
              </w:rPr>
            </w:pPr>
            <w:r w:rsidRPr="00073422">
              <w:rPr>
                <w:bCs/>
              </w:rPr>
              <w:t>SAAL</w:t>
            </w:r>
          </w:p>
        </w:tc>
        <w:tc>
          <w:tcPr>
            <w:tcW w:w="2796" w:type="dxa"/>
            <w:shd w:val="clear" w:color="auto" w:fill="auto"/>
          </w:tcPr>
          <w:p w:rsidRPr="00BB4011" w:rsidR="00073422" w:rsidP="005F7248" w:rsidRDefault="00073422" w14:paraId="252C7756" w14:textId="77777777">
            <w:pPr>
              <w:rPr>
                <w:i/>
                <w:iCs/>
              </w:rPr>
            </w:pPr>
            <w:r w:rsidRPr="00BB4011">
              <w:rPr>
                <w:i/>
                <w:iCs/>
              </w:rPr>
              <w:t xml:space="preserve">Salix </w:t>
            </w:r>
            <w:proofErr w:type="spellStart"/>
            <w:r w:rsidRPr="00BB4011">
              <w:rPr>
                <w:i/>
                <w:iCs/>
              </w:rPr>
              <w:t>alaxensis</w:t>
            </w:r>
            <w:proofErr w:type="spellEnd"/>
          </w:p>
        </w:tc>
        <w:tc>
          <w:tcPr>
            <w:tcW w:w="1860" w:type="dxa"/>
            <w:shd w:val="clear" w:color="auto" w:fill="auto"/>
          </w:tcPr>
          <w:p w:rsidRPr="00073422" w:rsidR="00073422" w:rsidP="005F7248" w:rsidRDefault="00073422" w14:paraId="35EAEABF" w14:textId="77777777">
            <w:proofErr w:type="spellStart"/>
            <w:r w:rsidRPr="00073422">
              <w:t>Feltleaf</w:t>
            </w:r>
            <w:proofErr w:type="spellEnd"/>
            <w:r w:rsidRPr="00073422">
              <w:t xml:space="preserve"> willow</w:t>
            </w:r>
          </w:p>
        </w:tc>
        <w:tc>
          <w:tcPr>
            <w:tcW w:w="1956" w:type="dxa"/>
            <w:shd w:val="clear" w:color="auto" w:fill="auto"/>
          </w:tcPr>
          <w:p w:rsidRPr="00073422" w:rsidR="00073422" w:rsidP="005F7248" w:rsidRDefault="00073422" w14:paraId="103C6653" w14:textId="77777777">
            <w:r w:rsidRPr="00073422">
              <w:t>Upper</w:t>
            </w:r>
          </w:p>
        </w:tc>
      </w:tr>
      <w:tr w:rsidRPr="00073422" w:rsidR="00073422" w:rsidTr="00073422" w14:paraId="05F7664D" w14:textId="77777777">
        <w:tc>
          <w:tcPr>
            <w:tcW w:w="1080" w:type="dxa"/>
            <w:shd w:val="clear" w:color="auto" w:fill="auto"/>
          </w:tcPr>
          <w:p w:rsidRPr="00073422" w:rsidR="00073422" w:rsidP="005F7248" w:rsidRDefault="00073422" w14:paraId="1FD3B7EC" w14:textId="77777777">
            <w:pPr>
              <w:rPr>
                <w:bCs/>
              </w:rPr>
            </w:pPr>
            <w:r w:rsidRPr="00073422">
              <w:rPr>
                <w:bCs/>
              </w:rPr>
              <w:t>RIBR</w:t>
            </w:r>
          </w:p>
        </w:tc>
        <w:tc>
          <w:tcPr>
            <w:tcW w:w="2796" w:type="dxa"/>
            <w:shd w:val="clear" w:color="auto" w:fill="auto"/>
          </w:tcPr>
          <w:p w:rsidRPr="00BB4011" w:rsidR="00073422" w:rsidP="005F7248" w:rsidRDefault="00073422" w14:paraId="18438B50" w14:textId="77777777">
            <w:pPr>
              <w:rPr>
                <w:i/>
                <w:iCs/>
              </w:rPr>
            </w:pPr>
            <w:r w:rsidRPr="00BB4011">
              <w:rPr>
                <w:i/>
                <w:iCs/>
              </w:rPr>
              <w:t xml:space="preserve">Ribes </w:t>
            </w:r>
            <w:proofErr w:type="spellStart"/>
            <w:r w:rsidRPr="00BB4011">
              <w:rPr>
                <w:i/>
                <w:iCs/>
              </w:rPr>
              <w:t>bracteosum</w:t>
            </w:r>
            <w:proofErr w:type="spellEnd"/>
          </w:p>
        </w:tc>
        <w:tc>
          <w:tcPr>
            <w:tcW w:w="1860" w:type="dxa"/>
            <w:shd w:val="clear" w:color="auto" w:fill="auto"/>
          </w:tcPr>
          <w:p w:rsidRPr="00073422" w:rsidR="00073422" w:rsidP="005F7248" w:rsidRDefault="00073422" w14:paraId="724446D7" w14:textId="77777777">
            <w:r w:rsidRPr="00073422">
              <w:t>Stink currant</w:t>
            </w:r>
          </w:p>
        </w:tc>
        <w:tc>
          <w:tcPr>
            <w:tcW w:w="1956" w:type="dxa"/>
            <w:shd w:val="clear" w:color="auto" w:fill="auto"/>
          </w:tcPr>
          <w:p w:rsidRPr="00073422" w:rsidR="00073422" w:rsidP="005F7248" w:rsidRDefault="00073422" w14:paraId="405E8A96" w14:textId="77777777">
            <w:r w:rsidRPr="00073422">
              <w:t>Upper</w:t>
            </w:r>
          </w:p>
        </w:tc>
      </w:tr>
      <w:tr w:rsidRPr="00073422" w:rsidR="00073422" w:rsidTr="00073422" w14:paraId="09EE497C" w14:textId="77777777">
        <w:tc>
          <w:tcPr>
            <w:tcW w:w="1080" w:type="dxa"/>
            <w:shd w:val="clear" w:color="auto" w:fill="auto"/>
          </w:tcPr>
          <w:p w:rsidRPr="00073422" w:rsidR="00073422" w:rsidP="005F7248" w:rsidRDefault="00073422" w14:paraId="7F1C4839" w14:textId="77777777">
            <w:pPr>
              <w:rPr>
                <w:bCs/>
              </w:rPr>
            </w:pPr>
            <w:r w:rsidRPr="00073422">
              <w:rPr>
                <w:bCs/>
              </w:rPr>
              <w:t>SARA2</w:t>
            </w:r>
          </w:p>
        </w:tc>
        <w:tc>
          <w:tcPr>
            <w:tcW w:w="2796" w:type="dxa"/>
            <w:shd w:val="clear" w:color="auto" w:fill="auto"/>
          </w:tcPr>
          <w:p w:rsidRPr="00BB4011" w:rsidR="00073422" w:rsidP="005F7248" w:rsidRDefault="00073422" w14:paraId="7B0BB202" w14:textId="77777777">
            <w:pPr>
              <w:rPr>
                <w:i/>
                <w:iCs/>
              </w:rPr>
            </w:pPr>
            <w:r w:rsidRPr="00BB4011">
              <w:rPr>
                <w:i/>
                <w:iCs/>
              </w:rPr>
              <w:t xml:space="preserve">Sambucus </w:t>
            </w:r>
            <w:proofErr w:type="spellStart"/>
            <w:r w:rsidRPr="00BB4011">
              <w:rPr>
                <w:i/>
                <w:iCs/>
              </w:rPr>
              <w:t>racemosa</w:t>
            </w:r>
            <w:proofErr w:type="spellEnd"/>
          </w:p>
        </w:tc>
        <w:tc>
          <w:tcPr>
            <w:tcW w:w="1860" w:type="dxa"/>
            <w:shd w:val="clear" w:color="auto" w:fill="auto"/>
          </w:tcPr>
          <w:p w:rsidRPr="00073422" w:rsidR="00073422" w:rsidP="005F7248" w:rsidRDefault="00073422" w14:paraId="0AB8E7F2" w14:textId="77777777">
            <w:r w:rsidRPr="00073422">
              <w:t>Red elderberry</w:t>
            </w:r>
          </w:p>
        </w:tc>
        <w:tc>
          <w:tcPr>
            <w:tcW w:w="1956" w:type="dxa"/>
            <w:shd w:val="clear" w:color="auto" w:fill="auto"/>
          </w:tcPr>
          <w:p w:rsidRPr="00073422" w:rsidR="00073422" w:rsidP="005F7248" w:rsidRDefault="00073422" w14:paraId="72A6F412" w14:textId="77777777">
            <w:r w:rsidRPr="00073422">
              <w:t>Upper</w:t>
            </w:r>
          </w:p>
        </w:tc>
      </w:tr>
    </w:tbl>
    <w:p w:rsidR="00073422" w:rsidP="00073422" w:rsidRDefault="00073422" w14:paraId="1585BFBD" w14:textId="77777777"/>
    <w:p w:rsidR="00073422" w:rsidP="00073422" w:rsidRDefault="00073422" w14:paraId="47197726" w14:textId="77777777">
      <w:pPr>
        <w:pStyle w:val="SClassInfoPara"/>
      </w:pPr>
      <w:r>
        <w:t>Description</w:t>
      </w:r>
    </w:p>
    <w:p w:rsidR="00073422" w:rsidP="00073422" w:rsidRDefault="00073422" w14:paraId="48673733" w14:textId="77777777">
      <w:r>
        <w:t xml:space="preserve">Floodplain, </w:t>
      </w:r>
      <w:proofErr w:type="gramStart"/>
      <w:r>
        <w:t>early-seral</w:t>
      </w:r>
      <w:proofErr w:type="gramEnd"/>
      <w:r>
        <w:t xml:space="preserve"> shrub/sapling. Red alder or cottonwood typically dominate and can sometimes persist for 75-110yrs. Life expectancy of alder depends on if it gets overtopped by spruce because spruce shades out the alder. Other common species may include </w:t>
      </w:r>
      <w:r w:rsidRPr="00BB4011">
        <w:rPr>
          <w:i/>
          <w:iCs/>
        </w:rPr>
        <w:t xml:space="preserve">Ribes </w:t>
      </w:r>
      <w:proofErr w:type="spellStart"/>
      <w:r w:rsidRPr="00BB4011">
        <w:rPr>
          <w:i/>
          <w:iCs/>
        </w:rPr>
        <w:t>bracteosum</w:t>
      </w:r>
      <w:proofErr w:type="spellEnd"/>
      <w:r w:rsidRPr="00BB4011">
        <w:rPr>
          <w:i/>
          <w:iCs/>
        </w:rPr>
        <w:t xml:space="preserve"> </w:t>
      </w:r>
      <w:r w:rsidRPr="00BB4011">
        <w:t>and</w:t>
      </w:r>
      <w:r w:rsidRPr="00BB4011">
        <w:rPr>
          <w:i/>
          <w:iCs/>
        </w:rPr>
        <w:t xml:space="preserve"> Sambucus </w:t>
      </w:r>
      <w:proofErr w:type="spellStart"/>
      <w:r w:rsidRPr="00BB4011">
        <w:rPr>
          <w:i/>
          <w:iCs/>
        </w:rPr>
        <w:t>racemosa</w:t>
      </w:r>
      <w:proofErr w:type="spellEnd"/>
      <w:r>
        <w:t>.</w:t>
      </w:r>
    </w:p>
    <w:p w:rsidR="00073422" w:rsidP="00073422" w:rsidRDefault="00073422" w14:paraId="3ABD8B46" w14:textId="77777777"/>
    <w:p w:rsidR="00073422" w:rsidP="00073422" w:rsidRDefault="00073422" w14:paraId="1494DDEA" w14:textId="226A6E29">
      <w:r>
        <w:t xml:space="preserve">The alternate succession pathway represents lack of </w:t>
      </w:r>
      <w:r w:rsidR="00F36E5A">
        <w:t xml:space="preserve">a </w:t>
      </w:r>
      <w:r>
        <w:t>hardwood seed source or the possibility that spruce will germinate in large numbers on mineral soil after flooding, resulting in a dense, even-aged stand. Flooding could be more frequent</w:t>
      </w:r>
      <w:r w:rsidR="00037F0A">
        <w:t xml:space="preserve"> than modeled</w:t>
      </w:r>
      <w:r>
        <w:t>, especially on glacial streams.</w:t>
      </w:r>
    </w:p>
    <w:p w:rsidR="00BB4011" w:rsidP="00073422" w:rsidRDefault="00BB4011" w14:paraId="7B31CAD5" w14:textId="77777777"/>
    <w:p>
      <w:r>
        <w:rPr>
          <w:i/>
          <w:u w:val="single"/>
        </w:rPr>
        <w:t>Maximum Tree Size Class</w:t>
      </w:r>
      <w:br/>
      <w:r>
        <w:t>Seedling/Sapling &lt;5"</w:t>
      </w:r>
    </w:p>
    <w:p w:rsidR="00073422" w:rsidP="00073422" w:rsidRDefault="00073422" w14:paraId="076AEAE7"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73422" w:rsidP="00073422" w:rsidRDefault="00073422" w14:paraId="1C0CF68D" w14:textId="77777777"/>
    <w:p w:rsidR="00073422" w:rsidP="00073422" w:rsidRDefault="00073422" w14:paraId="385B38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96"/>
        <w:gridCol w:w="1860"/>
        <w:gridCol w:w="1956"/>
      </w:tblGrid>
      <w:tr w:rsidRPr="00073422" w:rsidR="00073422" w:rsidTr="00073422" w14:paraId="487229FC" w14:textId="77777777">
        <w:tc>
          <w:tcPr>
            <w:tcW w:w="1056" w:type="dxa"/>
            <w:tcBorders>
              <w:top w:val="single" w:color="auto" w:sz="2" w:space="0"/>
              <w:bottom w:val="single" w:color="000000" w:sz="12" w:space="0"/>
            </w:tcBorders>
            <w:shd w:val="clear" w:color="auto" w:fill="auto"/>
          </w:tcPr>
          <w:p w:rsidRPr="00073422" w:rsidR="00073422" w:rsidP="005F7248" w:rsidRDefault="00073422" w14:paraId="1E83C564" w14:textId="77777777">
            <w:pPr>
              <w:rPr>
                <w:b/>
                <w:bCs/>
              </w:rPr>
            </w:pPr>
            <w:r w:rsidRPr="00073422">
              <w:rPr>
                <w:b/>
                <w:bCs/>
              </w:rPr>
              <w:t>Symbol</w:t>
            </w:r>
          </w:p>
        </w:tc>
        <w:tc>
          <w:tcPr>
            <w:tcW w:w="2796" w:type="dxa"/>
            <w:tcBorders>
              <w:top w:val="single" w:color="auto" w:sz="2" w:space="0"/>
              <w:bottom w:val="single" w:color="000000" w:sz="12" w:space="0"/>
            </w:tcBorders>
            <w:shd w:val="clear" w:color="auto" w:fill="auto"/>
          </w:tcPr>
          <w:p w:rsidRPr="00073422" w:rsidR="00073422" w:rsidP="005F7248" w:rsidRDefault="00073422" w14:paraId="40384A8B" w14:textId="77777777">
            <w:pPr>
              <w:rPr>
                <w:b/>
                <w:bCs/>
              </w:rPr>
            </w:pPr>
            <w:r w:rsidRPr="00073422">
              <w:rPr>
                <w:b/>
                <w:bCs/>
              </w:rPr>
              <w:t>Scientific Name</w:t>
            </w:r>
          </w:p>
        </w:tc>
        <w:tc>
          <w:tcPr>
            <w:tcW w:w="1860" w:type="dxa"/>
            <w:tcBorders>
              <w:top w:val="single" w:color="auto" w:sz="2" w:space="0"/>
              <w:bottom w:val="single" w:color="000000" w:sz="12" w:space="0"/>
            </w:tcBorders>
            <w:shd w:val="clear" w:color="auto" w:fill="auto"/>
          </w:tcPr>
          <w:p w:rsidRPr="00073422" w:rsidR="00073422" w:rsidP="005F7248" w:rsidRDefault="00073422" w14:paraId="4A909FB2" w14:textId="77777777">
            <w:pPr>
              <w:rPr>
                <w:b/>
                <w:bCs/>
              </w:rPr>
            </w:pPr>
            <w:r w:rsidRPr="00073422">
              <w:rPr>
                <w:b/>
                <w:bCs/>
              </w:rPr>
              <w:t>Common Name</w:t>
            </w:r>
          </w:p>
        </w:tc>
        <w:tc>
          <w:tcPr>
            <w:tcW w:w="1956" w:type="dxa"/>
            <w:tcBorders>
              <w:top w:val="single" w:color="auto" w:sz="2" w:space="0"/>
              <w:bottom w:val="single" w:color="000000" w:sz="12" w:space="0"/>
            </w:tcBorders>
            <w:shd w:val="clear" w:color="auto" w:fill="auto"/>
          </w:tcPr>
          <w:p w:rsidRPr="00073422" w:rsidR="00073422" w:rsidP="005F7248" w:rsidRDefault="00073422" w14:paraId="294B4A67" w14:textId="77777777">
            <w:pPr>
              <w:rPr>
                <w:b/>
                <w:bCs/>
              </w:rPr>
            </w:pPr>
            <w:r w:rsidRPr="00073422">
              <w:rPr>
                <w:b/>
                <w:bCs/>
              </w:rPr>
              <w:t>Canopy Position</w:t>
            </w:r>
          </w:p>
        </w:tc>
      </w:tr>
      <w:tr w:rsidRPr="00073422" w:rsidR="00073422" w:rsidTr="00073422" w14:paraId="20E407D9" w14:textId="77777777">
        <w:tc>
          <w:tcPr>
            <w:tcW w:w="1056" w:type="dxa"/>
            <w:tcBorders>
              <w:top w:val="single" w:color="000000" w:sz="12" w:space="0"/>
            </w:tcBorders>
            <w:shd w:val="clear" w:color="auto" w:fill="auto"/>
          </w:tcPr>
          <w:p w:rsidRPr="00073422" w:rsidR="00073422" w:rsidP="005F7248" w:rsidRDefault="00073422" w14:paraId="5EC176D8" w14:textId="77777777">
            <w:pPr>
              <w:rPr>
                <w:bCs/>
              </w:rPr>
            </w:pPr>
            <w:r w:rsidRPr="00073422">
              <w:rPr>
                <w:bCs/>
              </w:rPr>
              <w:t>PISI</w:t>
            </w:r>
          </w:p>
        </w:tc>
        <w:tc>
          <w:tcPr>
            <w:tcW w:w="2796" w:type="dxa"/>
            <w:tcBorders>
              <w:top w:val="single" w:color="000000" w:sz="12" w:space="0"/>
            </w:tcBorders>
            <w:shd w:val="clear" w:color="auto" w:fill="auto"/>
          </w:tcPr>
          <w:p w:rsidRPr="00F36E5A" w:rsidR="00073422" w:rsidP="005F7248" w:rsidRDefault="00073422" w14:paraId="3EF9358E" w14:textId="77777777">
            <w:pPr>
              <w:rPr>
                <w:i/>
                <w:iCs/>
              </w:rPr>
            </w:pPr>
            <w:proofErr w:type="spellStart"/>
            <w:r w:rsidRPr="00F36E5A">
              <w:rPr>
                <w:i/>
                <w:iCs/>
              </w:rPr>
              <w:t>Picea</w:t>
            </w:r>
            <w:proofErr w:type="spellEnd"/>
            <w:r w:rsidRPr="00F36E5A">
              <w:rPr>
                <w:i/>
                <w:iCs/>
              </w:rPr>
              <w:t xml:space="preserve"> </w:t>
            </w:r>
            <w:proofErr w:type="spellStart"/>
            <w:r w:rsidRPr="00F36E5A">
              <w:rPr>
                <w:i/>
                <w:iCs/>
              </w:rPr>
              <w:t>sitchensis</w:t>
            </w:r>
            <w:proofErr w:type="spellEnd"/>
          </w:p>
        </w:tc>
        <w:tc>
          <w:tcPr>
            <w:tcW w:w="1860" w:type="dxa"/>
            <w:tcBorders>
              <w:top w:val="single" w:color="000000" w:sz="12" w:space="0"/>
            </w:tcBorders>
            <w:shd w:val="clear" w:color="auto" w:fill="auto"/>
          </w:tcPr>
          <w:p w:rsidRPr="00073422" w:rsidR="00073422" w:rsidP="005F7248" w:rsidRDefault="00073422" w14:paraId="79885070" w14:textId="77777777">
            <w:r w:rsidRPr="00073422">
              <w:t>Sitka spruce</w:t>
            </w:r>
          </w:p>
        </w:tc>
        <w:tc>
          <w:tcPr>
            <w:tcW w:w="1956" w:type="dxa"/>
            <w:tcBorders>
              <w:top w:val="single" w:color="000000" w:sz="12" w:space="0"/>
            </w:tcBorders>
            <w:shd w:val="clear" w:color="auto" w:fill="auto"/>
          </w:tcPr>
          <w:p w:rsidRPr="00073422" w:rsidR="00073422" w:rsidP="005F7248" w:rsidRDefault="00073422" w14:paraId="7D82E04E" w14:textId="77777777">
            <w:r w:rsidRPr="00073422">
              <w:t>Upper</w:t>
            </w:r>
          </w:p>
        </w:tc>
      </w:tr>
      <w:tr w:rsidRPr="00073422" w:rsidR="00073422" w:rsidTr="00073422" w14:paraId="4CBB22FC" w14:textId="77777777">
        <w:tc>
          <w:tcPr>
            <w:tcW w:w="1056" w:type="dxa"/>
            <w:shd w:val="clear" w:color="auto" w:fill="auto"/>
          </w:tcPr>
          <w:p w:rsidRPr="00073422" w:rsidR="00073422" w:rsidP="005F7248" w:rsidRDefault="00073422" w14:paraId="670DDEE1" w14:textId="77777777">
            <w:pPr>
              <w:rPr>
                <w:bCs/>
              </w:rPr>
            </w:pPr>
            <w:r w:rsidRPr="00073422">
              <w:rPr>
                <w:bCs/>
              </w:rPr>
              <w:t>ALVIS</w:t>
            </w:r>
          </w:p>
        </w:tc>
        <w:tc>
          <w:tcPr>
            <w:tcW w:w="2796" w:type="dxa"/>
            <w:shd w:val="clear" w:color="auto" w:fill="auto"/>
          </w:tcPr>
          <w:p w:rsidRPr="00F36E5A" w:rsidR="00073422" w:rsidP="005F7248" w:rsidRDefault="00073422" w14:paraId="1A2C4FC8" w14:textId="77777777">
            <w:pPr>
              <w:rPr>
                <w:i/>
                <w:iCs/>
              </w:rPr>
            </w:pPr>
            <w:r w:rsidRPr="00F36E5A">
              <w:rPr>
                <w:i/>
                <w:iCs/>
              </w:rPr>
              <w:t xml:space="preserve">Alnus </w:t>
            </w:r>
            <w:proofErr w:type="spellStart"/>
            <w:r w:rsidRPr="00F36E5A">
              <w:rPr>
                <w:i/>
                <w:iCs/>
              </w:rPr>
              <w:t>viridis</w:t>
            </w:r>
            <w:proofErr w:type="spellEnd"/>
            <w:r w:rsidRPr="00F36E5A">
              <w:rPr>
                <w:i/>
                <w:iCs/>
              </w:rPr>
              <w:t xml:space="preserve"> </w:t>
            </w:r>
            <w:r w:rsidRPr="00F36E5A">
              <w:t>ssp</w:t>
            </w:r>
            <w:r w:rsidRPr="00F36E5A">
              <w:rPr>
                <w:i/>
                <w:iCs/>
              </w:rPr>
              <w:t xml:space="preserve">. </w:t>
            </w:r>
            <w:proofErr w:type="spellStart"/>
            <w:r w:rsidRPr="00F36E5A">
              <w:rPr>
                <w:i/>
                <w:iCs/>
              </w:rPr>
              <w:t>sinuata</w:t>
            </w:r>
            <w:proofErr w:type="spellEnd"/>
          </w:p>
        </w:tc>
        <w:tc>
          <w:tcPr>
            <w:tcW w:w="1860" w:type="dxa"/>
            <w:shd w:val="clear" w:color="auto" w:fill="auto"/>
          </w:tcPr>
          <w:p w:rsidRPr="00073422" w:rsidR="00073422" w:rsidP="005F7248" w:rsidRDefault="00073422" w14:paraId="30FD70AB" w14:textId="77777777">
            <w:r w:rsidRPr="00073422">
              <w:t>Sitka alder</w:t>
            </w:r>
          </w:p>
        </w:tc>
        <w:tc>
          <w:tcPr>
            <w:tcW w:w="1956" w:type="dxa"/>
            <w:shd w:val="clear" w:color="auto" w:fill="auto"/>
          </w:tcPr>
          <w:p w:rsidRPr="00073422" w:rsidR="00073422" w:rsidP="005F7248" w:rsidRDefault="00073422" w14:paraId="05D80EC4" w14:textId="77777777">
            <w:r w:rsidRPr="00073422">
              <w:t>Middle</w:t>
            </w:r>
          </w:p>
        </w:tc>
      </w:tr>
      <w:tr w:rsidRPr="00073422" w:rsidR="00073422" w:rsidTr="00073422" w14:paraId="2E688934" w14:textId="77777777">
        <w:tc>
          <w:tcPr>
            <w:tcW w:w="1056" w:type="dxa"/>
            <w:shd w:val="clear" w:color="auto" w:fill="auto"/>
          </w:tcPr>
          <w:p w:rsidRPr="00073422" w:rsidR="00073422" w:rsidP="005F7248" w:rsidRDefault="00073422" w14:paraId="4239F6B6" w14:textId="77777777">
            <w:pPr>
              <w:rPr>
                <w:bCs/>
              </w:rPr>
            </w:pPr>
            <w:r w:rsidRPr="00073422">
              <w:rPr>
                <w:bCs/>
              </w:rPr>
              <w:t>SAAL</w:t>
            </w:r>
          </w:p>
        </w:tc>
        <w:tc>
          <w:tcPr>
            <w:tcW w:w="2796" w:type="dxa"/>
            <w:shd w:val="clear" w:color="auto" w:fill="auto"/>
          </w:tcPr>
          <w:p w:rsidRPr="00F36E5A" w:rsidR="00073422" w:rsidP="005F7248" w:rsidRDefault="00073422" w14:paraId="44BA83CD" w14:textId="77777777">
            <w:pPr>
              <w:rPr>
                <w:i/>
                <w:iCs/>
              </w:rPr>
            </w:pPr>
            <w:r w:rsidRPr="00F36E5A">
              <w:rPr>
                <w:i/>
                <w:iCs/>
              </w:rPr>
              <w:t xml:space="preserve">Salix </w:t>
            </w:r>
            <w:proofErr w:type="spellStart"/>
            <w:r w:rsidRPr="00F36E5A">
              <w:rPr>
                <w:i/>
                <w:iCs/>
              </w:rPr>
              <w:t>alaxensis</w:t>
            </w:r>
            <w:proofErr w:type="spellEnd"/>
          </w:p>
        </w:tc>
        <w:tc>
          <w:tcPr>
            <w:tcW w:w="1860" w:type="dxa"/>
            <w:shd w:val="clear" w:color="auto" w:fill="auto"/>
          </w:tcPr>
          <w:p w:rsidRPr="00073422" w:rsidR="00073422" w:rsidP="005F7248" w:rsidRDefault="00073422" w14:paraId="425F2797" w14:textId="77777777">
            <w:proofErr w:type="spellStart"/>
            <w:r w:rsidRPr="00073422">
              <w:t>Feltleaf</w:t>
            </w:r>
            <w:proofErr w:type="spellEnd"/>
            <w:r w:rsidRPr="00073422">
              <w:t xml:space="preserve"> willow</w:t>
            </w:r>
          </w:p>
        </w:tc>
        <w:tc>
          <w:tcPr>
            <w:tcW w:w="1956" w:type="dxa"/>
            <w:shd w:val="clear" w:color="auto" w:fill="auto"/>
          </w:tcPr>
          <w:p w:rsidRPr="00073422" w:rsidR="00073422" w:rsidP="005F7248" w:rsidRDefault="00073422" w14:paraId="577E96B5" w14:textId="77777777">
            <w:r w:rsidRPr="00073422">
              <w:t>Middle</w:t>
            </w:r>
          </w:p>
        </w:tc>
      </w:tr>
      <w:tr w:rsidRPr="00073422" w:rsidR="00073422" w:rsidTr="00073422" w14:paraId="6315B7BC" w14:textId="77777777">
        <w:tc>
          <w:tcPr>
            <w:tcW w:w="1056" w:type="dxa"/>
            <w:shd w:val="clear" w:color="auto" w:fill="auto"/>
          </w:tcPr>
          <w:p w:rsidRPr="00073422" w:rsidR="00073422" w:rsidP="005F7248" w:rsidRDefault="00073422" w14:paraId="7B64557F" w14:textId="77777777">
            <w:pPr>
              <w:rPr>
                <w:bCs/>
              </w:rPr>
            </w:pPr>
            <w:r w:rsidRPr="00073422">
              <w:rPr>
                <w:bCs/>
              </w:rPr>
              <w:t>RUSP</w:t>
            </w:r>
          </w:p>
        </w:tc>
        <w:tc>
          <w:tcPr>
            <w:tcW w:w="2796" w:type="dxa"/>
            <w:shd w:val="clear" w:color="auto" w:fill="auto"/>
          </w:tcPr>
          <w:p w:rsidRPr="00F36E5A" w:rsidR="00073422" w:rsidP="005F7248" w:rsidRDefault="00073422" w14:paraId="5330DF86" w14:textId="77777777">
            <w:pPr>
              <w:rPr>
                <w:i/>
                <w:iCs/>
              </w:rPr>
            </w:pPr>
            <w:r w:rsidRPr="00F36E5A">
              <w:rPr>
                <w:i/>
                <w:iCs/>
              </w:rPr>
              <w:t>Rubus spectabilis</w:t>
            </w:r>
          </w:p>
        </w:tc>
        <w:tc>
          <w:tcPr>
            <w:tcW w:w="1860" w:type="dxa"/>
            <w:shd w:val="clear" w:color="auto" w:fill="auto"/>
          </w:tcPr>
          <w:p w:rsidRPr="00073422" w:rsidR="00073422" w:rsidP="005F7248" w:rsidRDefault="00073422" w14:paraId="14FBF139" w14:textId="77777777">
            <w:r w:rsidRPr="00073422">
              <w:t>Salmonberry</w:t>
            </w:r>
          </w:p>
        </w:tc>
        <w:tc>
          <w:tcPr>
            <w:tcW w:w="1956" w:type="dxa"/>
            <w:shd w:val="clear" w:color="auto" w:fill="auto"/>
          </w:tcPr>
          <w:p w:rsidRPr="00073422" w:rsidR="00073422" w:rsidP="005F7248" w:rsidRDefault="00073422" w14:paraId="2061CD82" w14:textId="77777777">
            <w:r w:rsidRPr="00073422">
              <w:t>Lower</w:t>
            </w:r>
          </w:p>
        </w:tc>
      </w:tr>
    </w:tbl>
    <w:p w:rsidR="00AF6D64" w:rsidP="00073422" w:rsidRDefault="00AF6D64" w14:paraId="4B7334BF" w14:textId="77777777"/>
    <w:p w:rsidR="00073422" w:rsidP="00073422" w:rsidRDefault="00073422" w14:paraId="70CDA1CD" w14:textId="77777777">
      <w:pPr>
        <w:pStyle w:val="SClassInfoPara"/>
      </w:pPr>
      <w:r>
        <w:t>Description</w:t>
      </w:r>
    </w:p>
    <w:p w:rsidR="00073422" w:rsidP="00073422" w:rsidRDefault="00073422" w14:paraId="6533B7E1" w14:textId="366C568E">
      <w:r>
        <w:t xml:space="preserve">Floodplain, mid-seral spruce. Spruce gains canopy dominance over shrubs but overstory remains open. </w:t>
      </w:r>
    </w:p>
    <w:p w:rsidR="00BB4011" w:rsidP="00073422" w:rsidRDefault="00BB4011" w14:paraId="27BA99C2" w14:textId="77777777"/>
    <w:p>
      <w:r>
        <w:rPr>
          <w:i/>
          <w:u w:val="single"/>
        </w:rPr>
        <w:t>Maximum Tree Size Class</w:t>
      </w:r>
      <w:br/>
      <w:r>
        <w:t>Med. 9–20" (swd)/11–20" (hwd)</w:t>
      </w:r>
    </w:p>
    <w:p w:rsidR="00073422" w:rsidP="00073422" w:rsidRDefault="00073422" w14:paraId="0C222B87" w14:textId="77777777">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73422" w:rsidP="00073422" w:rsidRDefault="00073422" w14:paraId="63644801" w14:textId="77777777"/>
    <w:p w:rsidR="00073422" w:rsidP="00073422" w:rsidRDefault="00073422" w14:paraId="192B39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96"/>
        <w:gridCol w:w="1860"/>
        <w:gridCol w:w="1956"/>
      </w:tblGrid>
      <w:tr w:rsidRPr="00073422" w:rsidR="00073422" w:rsidTr="00073422" w14:paraId="5E41F3D0" w14:textId="77777777">
        <w:tc>
          <w:tcPr>
            <w:tcW w:w="1104" w:type="dxa"/>
            <w:tcBorders>
              <w:top w:val="single" w:color="auto" w:sz="2" w:space="0"/>
              <w:bottom w:val="single" w:color="000000" w:sz="12" w:space="0"/>
            </w:tcBorders>
            <w:shd w:val="clear" w:color="auto" w:fill="auto"/>
          </w:tcPr>
          <w:p w:rsidRPr="00073422" w:rsidR="00073422" w:rsidP="005F7248" w:rsidRDefault="00073422" w14:paraId="2A418714" w14:textId="77777777">
            <w:pPr>
              <w:rPr>
                <w:b/>
                <w:bCs/>
              </w:rPr>
            </w:pPr>
            <w:r w:rsidRPr="00073422">
              <w:rPr>
                <w:b/>
                <w:bCs/>
              </w:rPr>
              <w:t>Symbol</w:t>
            </w:r>
          </w:p>
        </w:tc>
        <w:tc>
          <w:tcPr>
            <w:tcW w:w="2796" w:type="dxa"/>
            <w:tcBorders>
              <w:top w:val="single" w:color="auto" w:sz="2" w:space="0"/>
              <w:bottom w:val="single" w:color="000000" w:sz="12" w:space="0"/>
            </w:tcBorders>
            <w:shd w:val="clear" w:color="auto" w:fill="auto"/>
          </w:tcPr>
          <w:p w:rsidRPr="00073422" w:rsidR="00073422" w:rsidP="005F7248" w:rsidRDefault="00073422" w14:paraId="2EE7D0C6" w14:textId="77777777">
            <w:pPr>
              <w:rPr>
                <w:b/>
                <w:bCs/>
              </w:rPr>
            </w:pPr>
            <w:r w:rsidRPr="00073422">
              <w:rPr>
                <w:b/>
                <w:bCs/>
              </w:rPr>
              <w:t>Scientific Name</w:t>
            </w:r>
          </w:p>
        </w:tc>
        <w:tc>
          <w:tcPr>
            <w:tcW w:w="1860" w:type="dxa"/>
            <w:tcBorders>
              <w:top w:val="single" w:color="auto" w:sz="2" w:space="0"/>
              <w:bottom w:val="single" w:color="000000" w:sz="12" w:space="0"/>
            </w:tcBorders>
            <w:shd w:val="clear" w:color="auto" w:fill="auto"/>
          </w:tcPr>
          <w:p w:rsidRPr="00073422" w:rsidR="00073422" w:rsidP="005F7248" w:rsidRDefault="00073422" w14:paraId="0E4112DA" w14:textId="77777777">
            <w:pPr>
              <w:rPr>
                <w:b/>
                <w:bCs/>
              </w:rPr>
            </w:pPr>
            <w:r w:rsidRPr="00073422">
              <w:rPr>
                <w:b/>
                <w:bCs/>
              </w:rPr>
              <w:t>Common Name</w:t>
            </w:r>
          </w:p>
        </w:tc>
        <w:tc>
          <w:tcPr>
            <w:tcW w:w="1956" w:type="dxa"/>
            <w:tcBorders>
              <w:top w:val="single" w:color="auto" w:sz="2" w:space="0"/>
              <w:bottom w:val="single" w:color="000000" w:sz="12" w:space="0"/>
            </w:tcBorders>
            <w:shd w:val="clear" w:color="auto" w:fill="auto"/>
          </w:tcPr>
          <w:p w:rsidRPr="00073422" w:rsidR="00073422" w:rsidP="005F7248" w:rsidRDefault="00073422" w14:paraId="717CDD47" w14:textId="77777777">
            <w:pPr>
              <w:rPr>
                <w:b/>
                <w:bCs/>
              </w:rPr>
            </w:pPr>
            <w:r w:rsidRPr="00073422">
              <w:rPr>
                <w:b/>
                <w:bCs/>
              </w:rPr>
              <w:t>Canopy Position</w:t>
            </w:r>
          </w:p>
        </w:tc>
      </w:tr>
      <w:tr w:rsidRPr="00073422" w:rsidR="00073422" w:rsidTr="00073422" w14:paraId="285D184E" w14:textId="77777777">
        <w:tc>
          <w:tcPr>
            <w:tcW w:w="1104" w:type="dxa"/>
            <w:tcBorders>
              <w:top w:val="single" w:color="000000" w:sz="12" w:space="0"/>
            </w:tcBorders>
            <w:shd w:val="clear" w:color="auto" w:fill="auto"/>
          </w:tcPr>
          <w:p w:rsidRPr="00073422" w:rsidR="00073422" w:rsidP="005F7248" w:rsidRDefault="00073422" w14:paraId="233358B1" w14:textId="77777777">
            <w:pPr>
              <w:rPr>
                <w:bCs/>
              </w:rPr>
            </w:pPr>
            <w:r w:rsidRPr="00073422">
              <w:rPr>
                <w:bCs/>
              </w:rPr>
              <w:t>PISI</w:t>
            </w:r>
          </w:p>
        </w:tc>
        <w:tc>
          <w:tcPr>
            <w:tcW w:w="2796" w:type="dxa"/>
            <w:tcBorders>
              <w:top w:val="single" w:color="000000" w:sz="12" w:space="0"/>
            </w:tcBorders>
            <w:shd w:val="clear" w:color="auto" w:fill="auto"/>
          </w:tcPr>
          <w:p w:rsidRPr="00364E00" w:rsidR="00073422" w:rsidP="005F7248" w:rsidRDefault="00073422" w14:paraId="03DE47E2" w14:textId="77777777">
            <w:pPr>
              <w:rPr>
                <w:i/>
                <w:iCs/>
              </w:rPr>
            </w:pPr>
            <w:proofErr w:type="spellStart"/>
            <w:r w:rsidRPr="00364E00">
              <w:rPr>
                <w:i/>
                <w:iCs/>
              </w:rPr>
              <w:t>Picea</w:t>
            </w:r>
            <w:proofErr w:type="spellEnd"/>
            <w:r w:rsidRPr="00364E00">
              <w:rPr>
                <w:i/>
                <w:iCs/>
              </w:rPr>
              <w:t xml:space="preserve"> </w:t>
            </w:r>
            <w:proofErr w:type="spellStart"/>
            <w:r w:rsidRPr="00364E00">
              <w:rPr>
                <w:i/>
                <w:iCs/>
              </w:rPr>
              <w:t>sitchensis</w:t>
            </w:r>
            <w:proofErr w:type="spellEnd"/>
          </w:p>
        </w:tc>
        <w:tc>
          <w:tcPr>
            <w:tcW w:w="1860" w:type="dxa"/>
            <w:tcBorders>
              <w:top w:val="single" w:color="000000" w:sz="12" w:space="0"/>
            </w:tcBorders>
            <w:shd w:val="clear" w:color="auto" w:fill="auto"/>
          </w:tcPr>
          <w:p w:rsidRPr="00073422" w:rsidR="00073422" w:rsidP="005F7248" w:rsidRDefault="00073422" w14:paraId="01786AD1" w14:textId="77777777">
            <w:r w:rsidRPr="00073422">
              <w:t>Sitka spruce</w:t>
            </w:r>
          </w:p>
        </w:tc>
        <w:tc>
          <w:tcPr>
            <w:tcW w:w="1956" w:type="dxa"/>
            <w:tcBorders>
              <w:top w:val="single" w:color="000000" w:sz="12" w:space="0"/>
            </w:tcBorders>
            <w:shd w:val="clear" w:color="auto" w:fill="auto"/>
          </w:tcPr>
          <w:p w:rsidRPr="00073422" w:rsidR="00073422" w:rsidP="005F7248" w:rsidRDefault="00073422" w14:paraId="03A692DF" w14:textId="77777777">
            <w:r w:rsidRPr="00073422">
              <w:t>Upper</w:t>
            </w:r>
          </w:p>
        </w:tc>
      </w:tr>
      <w:tr w:rsidRPr="00073422" w:rsidR="00073422" w:rsidTr="00073422" w14:paraId="616B1FA4" w14:textId="77777777">
        <w:tc>
          <w:tcPr>
            <w:tcW w:w="1104" w:type="dxa"/>
            <w:shd w:val="clear" w:color="auto" w:fill="auto"/>
          </w:tcPr>
          <w:p w:rsidRPr="00073422" w:rsidR="00073422" w:rsidP="005F7248" w:rsidRDefault="00073422" w14:paraId="167A3C84" w14:textId="77777777">
            <w:pPr>
              <w:rPr>
                <w:bCs/>
              </w:rPr>
            </w:pPr>
            <w:r w:rsidRPr="00073422">
              <w:rPr>
                <w:bCs/>
              </w:rPr>
              <w:t>POBA2</w:t>
            </w:r>
          </w:p>
        </w:tc>
        <w:tc>
          <w:tcPr>
            <w:tcW w:w="2796" w:type="dxa"/>
            <w:shd w:val="clear" w:color="auto" w:fill="auto"/>
          </w:tcPr>
          <w:p w:rsidRPr="00364E00" w:rsidR="00073422" w:rsidP="005F7248" w:rsidRDefault="00801E7B" w14:paraId="6A7055C6" w14:textId="31C27FF0">
            <w:pPr>
              <w:rPr>
                <w:i/>
                <w:iCs/>
              </w:rPr>
            </w:pPr>
            <w:r w:rsidRPr="00364E00">
              <w:rPr>
                <w:i/>
                <w:iCs/>
              </w:rPr>
              <w:t xml:space="preserve">Populus balsamifera </w:t>
            </w:r>
            <w:r w:rsidRPr="00364E00">
              <w:t>ssp</w:t>
            </w:r>
            <w:r w:rsidRPr="00364E00">
              <w:rPr>
                <w:i/>
                <w:iCs/>
              </w:rPr>
              <w:t xml:space="preserve">. </w:t>
            </w:r>
            <w:proofErr w:type="spellStart"/>
            <w:r w:rsidRPr="00364E00">
              <w:rPr>
                <w:i/>
                <w:iCs/>
              </w:rPr>
              <w:t>trichocarpa</w:t>
            </w:r>
            <w:proofErr w:type="spellEnd"/>
          </w:p>
        </w:tc>
        <w:tc>
          <w:tcPr>
            <w:tcW w:w="1860" w:type="dxa"/>
            <w:shd w:val="clear" w:color="auto" w:fill="auto"/>
          </w:tcPr>
          <w:p w:rsidRPr="00073422" w:rsidR="00073422" w:rsidP="005F7248" w:rsidRDefault="00801E7B" w14:paraId="72978FDD" w14:textId="25864F70">
            <w:r>
              <w:t>Black cottonwood</w:t>
            </w:r>
          </w:p>
        </w:tc>
        <w:tc>
          <w:tcPr>
            <w:tcW w:w="1956" w:type="dxa"/>
            <w:shd w:val="clear" w:color="auto" w:fill="auto"/>
          </w:tcPr>
          <w:p w:rsidRPr="00073422" w:rsidR="00073422" w:rsidP="005F7248" w:rsidRDefault="00073422" w14:paraId="3B770E44" w14:textId="77777777">
            <w:r w:rsidRPr="00073422">
              <w:t>Upper</w:t>
            </w:r>
          </w:p>
        </w:tc>
      </w:tr>
      <w:tr w:rsidRPr="00073422" w:rsidR="00073422" w:rsidTr="00073422" w14:paraId="3E1E06D0" w14:textId="77777777">
        <w:tc>
          <w:tcPr>
            <w:tcW w:w="1104" w:type="dxa"/>
            <w:shd w:val="clear" w:color="auto" w:fill="auto"/>
          </w:tcPr>
          <w:p w:rsidRPr="00073422" w:rsidR="00073422" w:rsidP="005F7248" w:rsidRDefault="00073422" w14:paraId="65A9C7B8" w14:textId="77777777">
            <w:pPr>
              <w:rPr>
                <w:bCs/>
              </w:rPr>
            </w:pPr>
            <w:r w:rsidRPr="00073422">
              <w:rPr>
                <w:bCs/>
              </w:rPr>
              <w:t>ALRU2</w:t>
            </w:r>
          </w:p>
        </w:tc>
        <w:tc>
          <w:tcPr>
            <w:tcW w:w="2796" w:type="dxa"/>
            <w:shd w:val="clear" w:color="auto" w:fill="auto"/>
          </w:tcPr>
          <w:p w:rsidRPr="00364E00" w:rsidR="00073422" w:rsidP="005F7248" w:rsidRDefault="00073422" w14:paraId="3D5FC253" w14:textId="77777777">
            <w:pPr>
              <w:rPr>
                <w:i/>
                <w:iCs/>
              </w:rPr>
            </w:pPr>
            <w:r w:rsidRPr="00364E00">
              <w:rPr>
                <w:i/>
                <w:iCs/>
              </w:rPr>
              <w:t>Alnus rubra</w:t>
            </w:r>
          </w:p>
        </w:tc>
        <w:tc>
          <w:tcPr>
            <w:tcW w:w="1860" w:type="dxa"/>
            <w:shd w:val="clear" w:color="auto" w:fill="auto"/>
          </w:tcPr>
          <w:p w:rsidRPr="00073422" w:rsidR="00073422" w:rsidP="005F7248" w:rsidRDefault="00073422" w14:paraId="1DAEB3E2" w14:textId="77777777">
            <w:r w:rsidRPr="00073422">
              <w:t>Red alder</w:t>
            </w:r>
          </w:p>
        </w:tc>
        <w:tc>
          <w:tcPr>
            <w:tcW w:w="1956" w:type="dxa"/>
            <w:shd w:val="clear" w:color="auto" w:fill="auto"/>
          </w:tcPr>
          <w:p w:rsidRPr="00073422" w:rsidR="00073422" w:rsidP="005F7248" w:rsidRDefault="00073422" w14:paraId="5237B4C0" w14:textId="77777777">
            <w:r w:rsidRPr="00073422">
              <w:t>Upper</w:t>
            </w:r>
          </w:p>
        </w:tc>
      </w:tr>
      <w:tr w:rsidRPr="00073422" w:rsidR="00073422" w:rsidTr="00073422" w14:paraId="5A9768C6" w14:textId="77777777">
        <w:tc>
          <w:tcPr>
            <w:tcW w:w="1104" w:type="dxa"/>
            <w:shd w:val="clear" w:color="auto" w:fill="auto"/>
          </w:tcPr>
          <w:p w:rsidRPr="00073422" w:rsidR="00073422" w:rsidP="005F7248" w:rsidRDefault="00073422" w14:paraId="20F823F8" w14:textId="77777777">
            <w:pPr>
              <w:rPr>
                <w:bCs/>
              </w:rPr>
            </w:pPr>
            <w:r w:rsidRPr="00073422">
              <w:rPr>
                <w:bCs/>
              </w:rPr>
              <w:t>ALVIS</w:t>
            </w:r>
          </w:p>
        </w:tc>
        <w:tc>
          <w:tcPr>
            <w:tcW w:w="2796" w:type="dxa"/>
            <w:shd w:val="clear" w:color="auto" w:fill="auto"/>
          </w:tcPr>
          <w:p w:rsidRPr="00364E00" w:rsidR="00073422" w:rsidP="005F7248" w:rsidRDefault="00073422" w14:paraId="6A88A2BB" w14:textId="77777777">
            <w:pPr>
              <w:rPr>
                <w:i/>
                <w:iCs/>
              </w:rPr>
            </w:pPr>
            <w:r w:rsidRPr="00364E00">
              <w:rPr>
                <w:i/>
                <w:iCs/>
              </w:rPr>
              <w:t xml:space="preserve">Alnus </w:t>
            </w:r>
            <w:proofErr w:type="spellStart"/>
            <w:r w:rsidRPr="00364E00">
              <w:rPr>
                <w:i/>
                <w:iCs/>
              </w:rPr>
              <w:t>viridis</w:t>
            </w:r>
            <w:proofErr w:type="spellEnd"/>
            <w:r w:rsidRPr="00364E00">
              <w:rPr>
                <w:i/>
                <w:iCs/>
              </w:rPr>
              <w:t xml:space="preserve"> </w:t>
            </w:r>
            <w:r w:rsidRPr="00364E00">
              <w:t>ssp</w:t>
            </w:r>
            <w:r w:rsidRPr="00364E00">
              <w:rPr>
                <w:i/>
                <w:iCs/>
              </w:rPr>
              <w:t xml:space="preserve">. </w:t>
            </w:r>
            <w:proofErr w:type="spellStart"/>
            <w:r w:rsidRPr="00364E00">
              <w:rPr>
                <w:i/>
                <w:iCs/>
              </w:rPr>
              <w:t>sinuata</w:t>
            </w:r>
            <w:proofErr w:type="spellEnd"/>
          </w:p>
        </w:tc>
        <w:tc>
          <w:tcPr>
            <w:tcW w:w="1860" w:type="dxa"/>
            <w:shd w:val="clear" w:color="auto" w:fill="auto"/>
          </w:tcPr>
          <w:p w:rsidRPr="00073422" w:rsidR="00073422" w:rsidP="005F7248" w:rsidRDefault="00073422" w14:paraId="16D7BE45" w14:textId="77777777">
            <w:r w:rsidRPr="00073422">
              <w:t>Sitka alder</w:t>
            </w:r>
          </w:p>
        </w:tc>
        <w:tc>
          <w:tcPr>
            <w:tcW w:w="1956" w:type="dxa"/>
            <w:shd w:val="clear" w:color="auto" w:fill="auto"/>
          </w:tcPr>
          <w:p w:rsidRPr="00073422" w:rsidR="00073422" w:rsidP="005F7248" w:rsidRDefault="00073422" w14:paraId="6DAB2AD7" w14:textId="77777777">
            <w:r w:rsidRPr="00073422">
              <w:t>Upper</w:t>
            </w:r>
          </w:p>
        </w:tc>
      </w:tr>
    </w:tbl>
    <w:p w:rsidR="00073422" w:rsidP="00073422" w:rsidRDefault="00073422" w14:paraId="7D9B58B4" w14:textId="77777777"/>
    <w:p w:rsidR="00073422" w:rsidP="00073422" w:rsidRDefault="00073422" w14:paraId="4BA6FD5B" w14:textId="77777777">
      <w:pPr>
        <w:pStyle w:val="SClassInfoPara"/>
      </w:pPr>
      <w:r>
        <w:t>Description</w:t>
      </w:r>
    </w:p>
    <w:p w:rsidR="00073422" w:rsidP="00073422" w:rsidRDefault="00073422" w14:paraId="0343E368" w14:textId="272F17A6">
      <w:r>
        <w:t xml:space="preserve">Floodplain, mid-seral spruce-hardwood. Mixed spruce/cottonwood stands are common on glacial streams whereas spruce/alder tends to be more prevalent on non-glacially fed streams. A reviewer noted that in many of the floodplain spruce forests in the central and northern part of southeast AK this class may persist for well over 200yrs (see the alternate </w:t>
      </w:r>
      <w:r w:rsidR="00A03D2C">
        <w:t>succession</w:t>
      </w:r>
      <w:r>
        <w:t xml:space="preserve"> pathway below).</w:t>
      </w:r>
    </w:p>
    <w:p w:rsidR="00073422" w:rsidP="00073422" w:rsidRDefault="00073422" w14:paraId="345C470A" w14:textId="77777777"/>
    <w:p w:rsidR="00073422" w:rsidP="00073422" w:rsidRDefault="00A03D2C" w14:paraId="531E0F57" w14:textId="35D26106">
      <w:r>
        <w:t xml:space="preserve">The </w:t>
      </w:r>
      <w:r w:rsidR="00073422">
        <w:t xml:space="preserve">alternate succession pathway </w:t>
      </w:r>
      <w:r>
        <w:t xml:space="preserve">represents </w:t>
      </w:r>
      <w:r w:rsidR="00073422">
        <w:t xml:space="preserve">frequently flooded areas where spruce have difficulty establishing. </w:t>
      </w:r>
    </w:p>
    <w:p w:rsidR="00BB4011" w:rsidP="00073422" w:rsidRDefault="00BB4011" w14:paraId="360B76D2" w14:textId="77777777"/>
    <w:p>
      <w:r>
        <w:rPr>
          <w:i/>
          <w:u w:val="single"/>
        </w:rPr>
        <w:t>Maximum Tree Size Class</w:t>
      </w:r>
      <w:br/>
      <w:r>
        <w:t>Med. 9–20" (swd)/11–20" (hwd)</w:t>
      </w:r>
    </w:p>
    <w:p w:rsidR="00073422" w:rsidP="00073422" w:rsidRDefault="00073422" w14:paraId="7322DFB5" w14:textId="77777777">
      <w:pPr>
        <w:pStyle w:val="InfoPara"/>
        <w:pBdr>
          <w:top w:val="single" w:color="auto" w:sz="4" w:space="1"/>
        </w:pBdr>
      </w:pPr>
      <w:r xmlns:w="http://schemas.openxmlformats.org/wordprocessingml/2006/main">
        <w:t>Class E</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73422" w:rsidP="00073422" w:rsidRDefault="00073422" w14:paraId="0B502C35" w14:textId="77777777"/>
    <w:p w:rsidR="00073422" w:rsidP="00073422" w:rsidRDefault="00073422" w14:paraId="1DBCA3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68"/>
        <w:gridCol w:w="2052"/>
        <w:gridCol w:w="1956"/>
      </w:tblGrid>
      <w:tr w:rsidRPr="00073422" w:rsidR="00073422" w:rsidTr="00073422" w14:paraId="751A8A61" w14:textId="77777777">
        <w:tc>
          <w:tcPr>
            <w:tcW w:w="1056" w:type="dxa"/>
            <w:tcBorders>
              <w:top w:val="single" w:color="auto" w:sz="2" w:space="0"/>
              <w:bottom w:val="single" w:color="000000" w:sz="12" w:space="0"/>
            </w:tcBorders>
            <w:shd w:val="clear" w:color="auto" w:fill="auto"/>
          </w:tcPr>
          <w:p w:rsidRPr="00073422" w:rsidR="00073422" w:rsidP="005F7248" w:rsidRDefault="00073422" w14:paraId="68E1F26E" w14:textId="77777777">
            <w:pPr>
              <w:rPr>
                <w:b/>
                <w:bCs/>
              </w:rPr>
            </w:pPr>
            <w:r w:rsidRPr="00073422">
              <w:rPr>
                <w:b/>
                <w:bCs/>
              </w:rPr>
              <w:t>Symbol</w:t>
            </w:r>
          </w:p>
        </w:tc>
        <w:tc>
          <w:tcPr>
            <w:tcW w:w="2268" w:type="dxa"/>
            <w:tcBorders>
              <w:top w:val="single" w:color="auto" w:sz="2" w:space="0"/>
              <w:bottom w:val="single" w:color="000000" w:sz="12" w:space="0"/>
            </w:tcBorders>
            <w:shd w:val="clear" w:color="auto" w:fill="auto"/>
          </w:tcPr>
          <w:p w:rsidRPr="00073422" w:rsidR="00073422" w:rsidP="005F7248" w:rsidRDefault="00073422" w14:paraId="3F1E5A53" w14:textId="77777777">
            <w:pPr>
              <w:rPr>
                <w:b/>
                <w:bCs/>
              </w:rPr>
            </w:pPr>
            <w:r w:rsidRPr="00073422">
              <w:rPr>
                <w:b/>
                <w:bCs/>
              </w:rPr>
              <w:t>Scientific Name</w:t>
            </w:r>
          </w:p>
        </w:tc>
        <w:tc>
          <w:tcPr>
            <w:tcW w:w="2052" w:type="dxa"/>
            <w:tcBorders>
              <w:top w:val="single" w:color="auto" w:sz="2" w:space="0"/>
              <w:bottom w:val="single" w:color="000000" w:sz="12" w:space="0"/>
            </w:tcBorders>
            <w:shd w:val="clear" w:color="auto" w:fill="auto"/>
          </w:tcPr>
          <w:p w:rsidRPr="00073422" w:rsidR="00073422" w:rsidP="005F7248" w:rsidRDefault="00073422" w14:paraId="0A7BFF5E" w14:textId="77777777">
            <w:pPr>
              <w:rPr>
                <w:b/>
                <w:bCs/>
              </w:rPr>
            </w:pPr>
            <w:r w:rsidRPr="00073422">
              <w:rPr>
                <w:b/>
                <w:bCs/>
              </w:rPr>
              <w:t>Common Name</w:t>
            </w:r>
          </w:p>
        </w:tc>
        <w:tc>
          <w:tcPr>
            <w:tcW w:w="1956" w:type="dxa"/>
            <w:tcBorders>
              <w:top w:val="single" w:color="auto" w:sz="2" w:space="0"/>
              <w:bottom w:val="single" w:color="000000" w:sz="12" w:space="0"/>
            </w:tcBorders>
            <w:shd w:val="clear" w:color="auto" w:fill="auto"/>
          </w:tcPr>
          <w:p w:rsidRPr="00073422" w:rsidR="00073422" w:rsidP="005F7248" w:rsidRDefault="00073422" w14:paraId="52006B20" w14:textId="77777777">
            <w:pPr>
              <w:rPr>
                <w:b/>
                <w:bCs/>
              </w:rPr>
            </w:pPr>
            <w:r w:rsidRPr="00073422">
              <w:rPr>
                <w:b/>
                <w:bCs/>
              </w:rPr>
              <w:t>Canopy Position</w:t>
            </w:r>
          </w:p>
        </w:tc>
      </w:tr>
      <w:tr w:rsidRPr="00073422" w:rsidR="00073422" w:rsidTr="00073422" w14:paraId="5AECF0FC" w14:textId="77777777">
        <w:tc>
          <w:tcPr>
            <w:tcW w:w="1056" w:type="dxa"/>
            <w:tcBorders>
              <w:top w:val="single" w:color="000000" w:sz="12" w:space="0"/>
            </w:tcBorders>
            <w:shd w:val="clear" w:color="auto" w:fill="auto"/>
          </w:tcPr>
          <w:p w:rsidRPr="00073422" w:rsidR="00073422" w:rsidP="005F7248" w:rsidRDefault="00073422" w14:paraId="163BB0B0" w14:textId="77777777">
            <w:pPr>
              <w:rPr>
                <w:bCs/>
              </w:rPr>
            </w:pPr>
            <w:r w:rsidRPr="00073422">
              <w:rPr>
                <w:bCs/>
              </w:rPr>
              <w:t>PISI</w:t>
            </w:r>
          </w:p>
        </w:tc>
        <w:tc>
          <w:tcPr>
            <w:tcW w:w="2268" w:type="dxa"/>
            <w:tcBorders>
              <w:top w:val="single" w:color="000000" w:sz="12" w:space="0"/>
            </w:tcBorders>
            <w:shd w:val="clear" w:color="auto" w:fill="auto"/>
          </w:tcPr>
          <w:p w:rsidRPr="00991A70" w:rsidR="00073422" w:rsidP="005F7248" w:rsidRDefault="00073422" w14:paraId="0AF616C0" w14:textId="77777777">
            <w:pPr>
              <w:rPr>
                <w:i/>
                <w:iCs/>
              </w:rPr>
            </w:pPr>
            <w:proofErr w:type="spellStart"/>
            <w:r w:rsidRPr="00991A70">
              <w:rPr>
                <w:i/>
                <w:iCs/>
              </w:rPr>
              <w:t>Picea</w:t>
            </w:r>
            <w:proofErr w:type="spellEnd"/>
            <w:r w:rsidRPr="00991A70">
              <w:rPr>
                <w:i/>
                <w:iCs/>
              </w:rPr>
              <w:t xml:space="preserve"> </w:t>
            </w:r>
            <w:proofErr w:type="spellStart"/>
            <w:r w:rsidRPr="00991A70">
              <w:rPr>
                <w:i/>
                <w:iCs/>
              </w:rPr>
              <w:t>sitchensis</w:t>
            </w:r>
            <w:proofErr w:type="spellEnd"/>
          </w:p>
        </w:tc>
        <w:tc>
          <w:tcPr>
            <w:tcW w:w="2052" w:type="dxa"/>
            <w:tcBorders>
              <w:top w:val="single" w:color="000000" w:sz="12" w:space="0"/>
            </w:tcBorders>
            <w:shd w:val="clear" w:color="auto" w:fill="auto"/>
          </w:tcPr>
          <w:p w:rsidRPr="00073422" w:rsidR="00073422" w:rsidP="005F7248" w:rsidRDefault="00073422" w14:paraId="1DD369D1" w14:textId="77777777">
            <w:r w:rsidRPr="00073422">
              <w:t>Sitka spruce</w:t>
            </w:r>
          </w:p>
        </w:tc>
        <w:tc>
          <w:tcPr>
            <w:tcW w:w="1956" w:type="dxa"/>
            <w:tcBorders>
              <w:top w:val="single" w:color="000000" w:sz="12" w:space="0"/>
            </w:tcBorders>
            <w:shd w:val="clear" w:color="auto" w:fill="auto"/>
          </w:tcPr>
          <w:p w:rsidRPr="00073422" w:rsidR="00073422" w:rsidP="005F7248" w:rsidRDefault="00073422" w14:paraId="528F34E4" w14:textId="77777777">
            <w:r w:rsidRPr="00073422">
              <w:t>Upper</w:t>
            </w:r>
          </w:p>
        </w:tc>
      </w:tr>
      <w:tr w:rsidRPr="00073422" w:rsidR="00073422" w:rsidTr="00073422" w14:paraId="791DF1ED" w14:textId="77777777">
        <w:tc>
          <w:tcPr>
            <w:tcW w:w="1056" w:type="dxa"/>
            <w:shd w:val="clear" w:color="auto" w:fill="auto"/>
          </w:tcPr>
          <w:p w:rsidRPr="00073422" w:rsidR="00073422" w:rsidP="005F7248" w:rsidRDefault="00073422" w14:paraId="4EE5CB70" w14:textId="77777777">
            <w:pPr>
              <w:rPr>
                <w:bCs/>
              </w:rPr>
            </w:pPr>
            <w:r w:rsidRPr="00073422">
              <w:rPr>
                <w:bCs/>
              </w:rPr>
              <w:t>TSHE</w:t>
            </w:r>
          </w:p>
        </w:tc>
        <w:tc>
          <w:tcPr>
            <w:tcW w:w="2268" w:type="dxa"/>
            <w:shd w:val="clear" w:color="auto" w:fill="auto"/>
          </w:tcPr>
          <w:p w:rsidRPr="00991A70" w:rsidR="00073422" w:rsidP="005F7248" w:rsidRDefault="00073422" w14:paraId="60BA63FF" w14:textId="77777777">
            <w:pPr>
              <w:rPr>
                <w:i/>
                <w:iCs/>
              </w:rPr>
            </w:pPr>
            <w:r w:rsidRPr="00991A70">
              <w:rPr>
                <w:i/>
                <w:iCs/>
              </w:rPr>
              <w:t>Tsuga heterophylla</w:t>
            </w:r>
          </w:p>
        </w:tc>
        <w:tc>
          <w:tcPr>
            <w:tcW w:w="2052" w:type="dxa"/>
            <w:shd w:val="clear" w:color="auto" w:fill="auto"/>
          </w:tcPr>
          <w:p w:rsidRPr="00073422" w:rsidR="00073422" w:rsidP="005F7248" w:rsidRDefault="00073422" w14:paraId="699B2572" w14:textId="77777777">
            <w:r w:rsidRPr="00073422">
              <w:t>Western hemlock</w:t>
            </w:r>
          </w:p>
        </w:tc>
        <w:tc>
          <w:tcPr>
            <w:tcW w:w="1956" w:type="dxa"/>
            <w:shd w:val="clear" w:color="auto" w:fill="auto"/>
          </w:tcPr>
          <w:p w:rsidRPr="00073422" w:rsidR="00073422" w:rsidP="005F7248" w:rsidRDefault="00073422" w14:paraId="7FF87142" w14:textId="77777777">
            <w:r w:rsidRPr="00073422">
              <w:t>Upper</w:t>
            </w:r>
          </w:p>
        </w:tc>
      </w:tr>
      <w:tr w:rsidRPr="00073422" w:rsidR="00073422" w:rsidTr="00073422" w14:paraId="7461C939" w14:textId="77777777">
        <w:tc>
          <w:tcPr>
            <w:tcW w:w="1056" w:type="dxa"/>
            <w:shd w:val="clear" w:color="auto" w:fill="auto"/>
          </w:tcPr>
          <w:p w:rsidRPr="00073422" w:rsidR="00073422" w:rsidP="005F7248" w:rsidRDefault="00073422" w14:paraId="0CD7022B" w14:textId="77777777">
            <w:pPr>
              <w:rPr>
                <w:bCs/>
              </w:rPr>
            </w:pPr>
            <w:r w:rsidRPr="00073422">
              <w:rPr>
                <w:bCs/>
              </w:rPr>
              <w:t>OPHO</w:t>
            </w:r>
          </w:p>
        </w:tc>
        <w:tc>
          <w:tcPr>
            <w:tcW w:w="2268" w:type="dxa"/>
            <w:shd w:val="clear" w:color="auto" w:fill="auto"/>
          </w:tcPr>
          <w:p w:rsidRPr="00991A70" w:rsidR="00073422" w:rsidP="005F7248" w:rsidRDefault="00073422" w14:paraId="2F7AE2D8" w14:textId="77777777">
            <w:pPr>
              <w:rPr>
                <w:i/>
                <w:iCs/>
              </w:rPr>
            </w:pPr>
            <w:proofErr w:type="spellStart"/>
            <w:r w:rsidRPr="00991A70">
              <w:rPr>
                <w:i/>
                <w:iCs/>
              </w:rPr>
              <w:t>Oplopanax</w:t>
            </w:r>
            <w:proofErr w:type="spellEnd"/>
            <w:r w:rsidRPr="00991A70">
              <w:rPr>
                <w:i/>
                <w:iCs/>
              </w:rPr>
              <w:t xml:space="preserve"> </w:t>
            </w:r>
            <w:proofErr w:type="spellStart"/>
            <w:r w:rsidRPr="00991A70">
              <w:rPr>
                <w:i/>
                <w:iCs/>
              </w:rPr>
              <w:t>horridus</w:t>
            </w:r>
            <w:proofErr w:type="spellEnd"/>
          </w:p>
        </w:tc>
        <w:tc>
          <w:tcPr>
            <w:tcW w:w="2052" w:type="dxa"/>
            <w:shd w:val="clear" w:color="auto" w:fill="auto"/>
          </w:tcPr>
          <w:p w:rsidRPr="00073422" w:rsidR="00073422" w:rsidP="005F7248" w:rsidRDefault="00073422" w14:paraId="185D4D4A" w14:textId="77777777">
            <w:proofErr w:type="spellStart"/>
            <w:r w:rsidRPr="00073422">
              <w:t>Devilsclub</w:t>
            </w:r>
            <w:proofErr w:type="spellEnd"/>
          </w:p>
        </w:tc>
        <w:tc>
          <w:tcPr>
            <w:tcW w:w="1956" w:type="dxa"/>
            <w:shd w:val="clear" w:color="auto" w:fill="auto"/>
          </w:tcPr>
          <w:p w:rsidRPr="00073422" w:rsidR="00073422" w:rsidP="005F7248" w:rsidRDefault="00073422" w14:paraId="4E6ADB09" w14:textId="77777777">
            <w:r w:rsidRPr="00073422">
              <w:t>Lower</w:t>
            </w:r>
          </w:p>
        </w:tc>
      </w:tr>
      <w:tr w:rsidRPr="00073422" w:rsidR="00073422" w:rsidTr="00073422" w14:paraId="52B05D3E" w14:textId="77777777">
        <w:tc>
          <w:tcPr>
            <w:tcW w:w="1056" w:type="dxa"/>
            <w:shd w:val="clear" w:color="auto" w:fill="auto"/>
          </w:tcPr>
          <w:p w:rsidRPr="00073422" w:rsidR="00073422" w:rsidP="005F7248" w:rsidRDefault="00073422" w14:paraId="6671918E" w14:textId="77777777">
            <w:pPr>
              <w:rPr>
                <w:bCs/>
              </w:rPr>
            </w:pPr>
            <w:r w:rsidRPr="00073422">
              <w:rPr>
                <w:bCs/>
              </w:rPr>
              <w:t>RUSP</w:t>
            </w:r>
          </w:p>
        </w:tc>
        <w:tc>
          <w:tcPr>
            <w:tcW w:w="2268" w:type="dxa"/>
            <w:shd w:val="clear" w:color="auto" w:fill="auto"/>
          </w:tcPr>
          <w:p w:rsidRPr="00991A70" w:rsidR="00073422" w:rsidP="005F7248" w:rsidRDefault="00073422" w14:paraId="2DE9EC8C" w14:textId="77777777">
            <w:pPr>
              <w:rPr>
                <w:i/>
                <w:iCs/>
              </w:rPr>
            </w:pPr>
            <w:r w:rsidRPr="00991A70">
              <w:rPr>
                <w:i/>
                <w:iCs/>
              </w:rPr>
              <w:t>Rubus spectabilis</w:t>
            </w:r>
          </w:p>
        </w:tc>
        <w:tc>
          <w:tcPr>
            <w:tcW w:w="2052" w:type="dxa"/>
            <w:shd w:val="clear" w:color="auto" w:fill="auto"/>
          </w:tcPr>
          <w:p w:rsidRPr="00073422" w:rsidR="00073422" w:rsidP="005F7248" w:rsidRDefault="00073422" w14:paraId="02248949" w14:textId="77777777">
            <w:r w:rsidRPr="00073422">
              <w:t>Salmonberry</w:t>
            </w:r>
          </w:p>
        </w:tc>
        <w:tc>
          <w:tcPr>
            <w:tcW w:w="1956" w:type="dxa"/>
            <w:shd w:val="clear" w:color="auto" w:fill="auto"/>
          </w:tcPr>
          <w:p w:rsidRPr="00073422" w:rsidR="00073422" w:rsidP="005F7248" w:rsidRDefault="00073422" w14:paraId="4EB36180" w14:textId="77777777">
            <w:r w:rsidRPr="00073422">
              <w:t>Lower</w:t>
            </w:r>
          </w:p>
        </w:tc>
      </w:tr>
    </w:tbl>
    <w:p w:rsidR="00073422" w:rsidP="00073422" w:rsidRDefault="00073422" w14:paraId="52F5FA06" w14:textId="77777777"/>
    <w:p w:rsidR="00073422" w:rsidP="00073422" w:rsidRDefault="00073422" w14:paraId="4185A49A" w14:textId="77777777">
      <w:pPr>
        <w:pStyle w:val="SClassInfoPara"/>
      </w:pPr>
      <w:r>
        <w:t>Description</w:t>
      </w:r>
    </w:p>
    <w:p w:rsidR="00073422" w:rsidP="00073422" w:rsidRDefault="00073422" w14:paraId="3FE9AFFC" w14:textId="6F49B389">
      <w:r>
        <w:t>Floodplain terraces, mature spruce forest. Mature spruce forest develops. Western hemlock eventually co</w:t>
      </w:r>
      <w:r w:rsidR="00DE65D6">
        <w:t>-</w:t>
      </w:r>
      <w:r>
        <w:t>dominates with spruce (Boggs 2000). These forests tend to be more open than non-riparian forests and therefore support an abundant understory community.</w:t>
      </w:r>
    </w:p>
    <w:p w:rsidR="0091310A" w:rsidP="00073422" w:rsidRDefault="0091310A" w14:paraId="797972A5" w14:textId="77777777"/>
    <w:p>
      <w:r>
        <w:rPr>
          <w:i/>
          <w:u w:val="single"/>
        </w:rPr>
        <w:t>Maximum Tree Size Class</w:t>
      </w:r>
      <w:br/>
      <w:r>
        <w:t>Large 20" – 40"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Early2:ALL</w:t>
            </w:r>
          </w:p>
        </w:tc>
        <w:tc>
          <w:p>
            <w:pPr>
              <w:jc w:val="center"/>
            </w:pPr>
            <w:r>
              <w:rPr>
                <w:sz w:val="20"/>
              </w:rPr>
              <w:t>5</w:t>
            </w:r>
          </w:p>
        </w:tc>
      </w:tr>
      <w:tr>
        <w:tc>
          <w:p>
            <w:pPr>
              <w:jc w:val="center"/>
            </w:pPr>
            <w:r>
              <w:rPr>
                <w:sz w:val="20"/>
              </w:rPr>
              <w:t>Early2:ALL</w:t>
            </w:r>
          </w:p>
        </w:tc>
        <w:tc>
          <w:p>
            <w:pPr>
              <w:jc w:val="center"/>
            </w:pPr>
            <w:r>
              <w:rPr>
                <w:sz w:val="20"/>
              </w:rPr>
              <w:t>6</w:t>
            </w:r>
          </w:p>
        </w:tc>
        <w:tc>
          <w:p>
            <w:pPr>
              <w:jc w:val="center"/>
            </w:pPr>
            <w:r>
              <w:rPr>
                <w:sz w:val="20"/>
              </w:rPr>
              <w:t>Late1:OPN</w:t>
            </w:r>
          </w:p>
        </w:tc>
        <w:tc>
          <w:p>
            <w:pPr>
              <w:jc w:val="center"/>
            </w:pPr>
            <w:r>
              <w:rPr>
                <w:sz w:val="20"/>
              </w:rPr>
              <w:t>30</w:t>
            </w:r>
          </w:p>
        </w:tc>
      </w:tr>
      <w:tr>
        <w:tc>
          <w:p>
            <w:pPr>
              <w:jc w:val="center"/>
            </w:pPr>
            <w:r>
              <w:rPr>
                <w:sz w:val="20"/>
              </w:rPr>
              <w:t>Mid1:ALL</w:t>
            </w:r>
          </w:p>
        </w:tc>
        <w:tc>
          <w:p>
            <w:pPr>
              <w:jc w:val="center"/>
            </w:pPr>
            <w:r>
              <w:rPr>
                <w:sz w:val="20"/>
              </w:rPr>
              <w:t>31</w:t>
            </w:r>
          </w:p>
        </w:tc>
        <w:tc>
          <w:p>
            <w:pPr>
              <w:jc w:val="center"/>
            </w:pPr>
            <w:r>
              <w:rPr>
                <w:sz w:val="20"/>
              </w:rPr>
              <w:t>Late1:CLS</w:t>
            </w:r>
          </w:p>
        </w:tc>
        <w:tc>
          <w:p>
            <w:pPr>
              <w:jc w:val="center"/>
            </w:pPr>
            <w:r>
              <w:rPr>
                <w:sz w:val="20"/>
              </w:rPr>
              <w:t>110</w:t>
            </w:r>
          </w:p>
        </w:tc>
      </w:tr>
      <w:tr>
        <w:tc>
          <w:p>
            <w:pPr>
              <w:jc w:val="center"/>
            </w:pPr>
            <w:r>
              <w:rPr>
                <w:sz w:val="20"/>
              </w:rPr>
              <w:t>Late1:OPN</w:t>
            </w:r>
          </w:p>
        </w:tc>
        <w:tc>
          <w:p>
            <w:pPr>
              <w:jc w:val="center"/>
            </w:pPr>
            <w:r>
              <w:rPr>
                <w:sz w:val="20"/>
              </w:rPr>
              <w:t>31</w:t>
            </w:r>
          </w:p>
        </w:tc>
        <w:tc>
          <w:p>
            <w:pPr>
              <w:jc w:val="center"/>
            </w:pPr>
            <w:r>
              <w:rPr>
                <w:sz w:val="20"/>
              </w:rPr>
              <w:t>Late1:CLS</w:t>
            </w:r>
          </w:p>
        </w:tc>
        <w:tc>
          <w:p>
            <w:pPr>
              <w:jc w:val="center"/>
            </w:pPr>
            <w:r>
              <w:rPr>
                <w:sz w:val="20"/>
              </w:rPr>
              <w:t>110</w:t>
            </w:r>
          </w:p>
        </w:tc>
      </w:tr>
      <w:tr>
        <w:tc>
          <w:p>
            <w:pPr>
              <w:jc w:val="center"/>
            </w:pPr>
            <w:r>
              <w:rPr>
                <w:sz w:val="20"/>
              </w:rPr>
              <w:t>Late1:CLS</w:t>
            </w:r>
          </w:p>
        </w:tc>
        <w:tc>
          <w:p>
            <w:pPr>
              <w:jc w:val="center"/>
            </w:pPr>
            <w:r>
              <w:rPr>
                <w:sz w:val="20"/>
              </w:rPr>
              <w:t>111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Early2:ALL</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Early2:ALL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073422" w:rsidP="00073422" w:rsidRDefault="00073422" w14:paraId="526DE7BA" w14:textId="77777777">
      <w:r>
        <w:t xml:space="preserve">Boggs, K. 2000. Classification of community types, successional </w:t>
      </w:r>
      <w:proofErr w:type="gramStart"/>
      <w:r>
        <w:t>sequences</w:t>
      </w:r>
      <w:proofErr w:type="gramEnd"/>
      <w:r>
        <w:t xml:space="preserve"> and landscapes of the Copper River Delta. Gen. Tech. Rep. PNW-GTR-469. Portland, OR. U.S. Dept. of Agriculture, Forest Service, Pacific Northwest Research Station. 244 p.</w:t>
      </w:r>
    </w:p>
    <w:p w:rsidR="00073422" w:rsidP="00073422" w:rsidRDefault="00073422" w14:paraId="5D5FAB9A" w14:textId="2CE7C4EB"/>
    <w:p w:rsidR="00801E7B" w:rsidP="00073422" w:rsidRDefault="00801E7B" w14:paraId="527A242A" w14:textId="084EA668">
      <w:r w:rsidRPr="00801E7B">
        <w:t>Comer, P., D. Faber-</w:t>
      </w:r>
      <w:proofErr w:type="spellStart"/>
      <w:r w:rsidRPr="00801E7B">
        <w:t>Langendoen</w:t>
      </w:r>
      <w:proofErr w:type="spellEnd"/>
      <w:r w:rsidRPr="00801E7B">
        <w:t xml:space="preserve">, R. Evans, S. </w:t>
      </w:r>
      <w:proofErr w:type="spellStart"/>
      <w:r w:rsidRPr="00801E7B">
        <w:t>Gawler</w:t>
      </w:r>
      <w:proofErr w:type="spellEnd"/>
      <w:r w:rsidRPr="00801E7B">
        <w:t xml:space="preserve">, C. </w:t>
      </w:r>
      <w:proofErr w:type="spellStart"/>
      <w:r w:rsidRPr="00801E7B">
        <w:t>Josse</w:t>
      </w:r>
      <w:proofErr w:type="spellEnd"/>
      <w:r w:rsidRPr="00801E7B">
        <w:t xml:space="preserve">, G. Kittel, S. Menard, C. </w:t>
      </w:r>
      <w:proofErr w:type="spellStart"/>
      <w:r w:rsidRPr="00801E7B">
        <w:t>Nordman</w:t>
      </w:r>
      <w:proofErr w:type="spellEnd"/>
      <w:r w:rsidRPr="00801E7B">
        <w:t xml:space="preserve">, M. </w:t>
      </w:r>
      <w:proofErr w:type="spellStart"/>
      <w:r w:rsidRPr="00801E7B">
        <w:t>Pyne</w:t>
      </w:r>
      <w:proofErr w:type="spellEnd"/>
      <w:r w:rsidRPr="00801E7B">
        <w:t>, M. Reid, M. Russo, K. Schulz, K. Snow, J. Teague, and R. White. 2003-present. Ecological systems of the United States: A working classification of U.S. terrestrial systems. NatureServe, Arlington, VA.</w:t>
      </w:r>
    </w:p>
    <w:p w:rsidR="00801E7B" w:rsidP="00073422" w:rsidRDefault="00801E7B" w14:paraId="4C52A1BF" w14:textId="77777777"/>
    <w:p w:rsidR="00073422" w:rsidP="00073422" w:rsidRDefault="00073422" w14:paraId="3A471567" w14:textId="77777777">
      <w:proofErr w:type="spellStart"/>
      <w:r>
        <w:t>DeMeo</w:t>
      </w:r>
      <w:proofErr w:type="spellEnd"/>
      <w:r>
        <w:t xml:space="preserve">, T., J. </w:t>
      </w:r>
      <w:proofErr w:type="gramStart"/>
      <w:r>
        <w:t>Martin</w:t>
      </w:r>
      <w:proofErr w:type="gramEnd"/>
      <w:r>
        <w:t xml:space="preserve"> and R.A. West. 1992. Forest plant association management guide, Ketchikan Area, </w:t>
      </w:r>
      <w:proofErr w:type="spellStart"/>
      <w:r>
        <w:t>Tongass</w:t>
      </w:r>
      <w:proofErr w:type="spellEnd"/>
      <w:r>
        <w:t xml:space="preserve"> National Forest. USDA Forest Service, Alaska Region. R10-MB-210. 405p.</w:t>
      </w:r>
    </w:p>
    <w:p w:rsidR="005E3E24" w:rsidP="00073422" w:rsidRDefault="005E3E24" w14:paraId="322EFC8E" w14:textId="77777777"/>
    <w:p w:rsidR="005E3E24" w:rsidP="005E3E24" w:rsidRDefault="005E3E24" w14:paraId="474A70FA" w14:textId="00E6E8E5">
      <w:pPr>
        <w:autoSpaceDE w:val="0"/>
        <w:autoSpaceDN w:val="0"/>
        <w:adjustRightInd w:val="0"/>
      </w:pPr>
      <w:r>
        <w:t>Innes, Robin J. 2014. Fire regimes of Alaskan black cottonwood communities. In: Fire Effects Information System, [Online]. U.S. Department of Agriculture, Forest Service, Rocky Mountain Research Station, Missoula Fire Sciences Laboratory (Producer). Available:</w:t>
      </w:r>
    </w:p>
    <w:p w:rsidR="005E3E24" w:rsidP="005E3E24" w:rsidRDefault="005E3E24" w14:paraId="4F9B9C6A" w14:textId="0DDD0BE7">
      <w:r>
        <w:t>http://www.fs.fed.us/database/feis/fire_regimes/AK_black_cottonwood/all.html [2016, August 1].</w:t>
      </w:r>
    </w:p>
    <w:p w:rsidR="00073422" w:rsidP="00073422" w:rsidRDefault="00073422" w14:paraId="540CDDD1" w14:textId="77777777"/>
    <w:p w:rsidR="00073422" w:rsidP="00073422" w:rsidRDefault="00073422" w14:paraId="0CA68D1F" w14:textId="77777777">
      <w:proofErr w:type="spellStart"/>
      <w:proofErr w:type="gramStart"/>
      <w:r>
        <w:t>Mouw,J</w:t>
      </w:r>
      <w:proofErr w:type="spellEnd"/>
      <w:r>
        <w:t>.</w:t>
      </w:r>
      <w:proofErr w:type="gramEnd"/>
      <w:r>
        <w:t xml:space="preserve">, J. Stanford and P. </w:t>
      </w:r>
      <w:proofErr w:type="spellStart"/>
      <w:r>
        <w:t>Alaback</w:t>
      </w:r>
      <w:proofErr w:type="spellEnd"/>
      <w:r>
        <w:t>. 2008. Influences of flooding and hyporheic exchange on floodplain plant richness and productivity. River Research and Applications.</w:t>
      </w:r>
    </w:p>
    <w:p w:rsidR="00073422" w:rsidP="00073422" w:rsidRDefault="00073422" w14:paraId="3E14757A" w14:textId="77777777"/>
    <w:p w:rsidR="00073422" w:rsidP="00073422" w:rsidRDefault="00073422" w14:paraId="31EBA961" w14:textId="77777777">
      <w:r>
        <w:t xml:space="preserve">Schoen, J.W. and E. </w:t>
      </w:r>
      <w:proofErr w:type="spellStart"/>
      <w:r>
        <w:t>Dovichin</w:t>
      </w:r>
      <w:proofErr w:type="spellEnd"/>
      <w:r>
        <w:t xml:space="preserve"> (editors). 2007. The Coastal Forests and Mountains</w:t>
      </w:r>
    </w:p>
    <w:p w:rsidR="00073422" w:rsidP="00073422" w:rsidRDefault="00073422" w14:paraId="38CDC2D5" w14:textId="77777777">
      <w:r>
        <w:t xml:space="preserve">Ecoregion of Southeastern Alaska and the </w:t>
      </w:r>
      <w:proofErr w:type="spellStart"/>
      <w:r>
        <w:t>Tongass</w:t>
      </w:r>
      <w:proofErr w:type="spellEnd"/>
      <w:r>
        <w:t xml:space="preserve"> National Forest. Published by The Nature Conservancy and the </w:t>
      </w:r>
      <w:proofErr w:type="spellStart"/>
      <w:r>
        <w:t>Audobon</w:t>
      </w:r>
      <w:proofErr w:type="spellEnd"/>
      <w:r>
        <w:t xml:space="preserve"> Society. Available online at http://conserveonline.org/workspaces/akcfm.</w:t>
      </w:r>
    </w:p>
    <w:p w:rsidR="004D5F12" w:rsidP="00073422" w:rsidRDefault="004D5F12" w14:paraId="48B841FD" w14:textId="3C1E10C7"/>
    <w:p w:rsidRPr="00A43E41" w:rsidR="00037F0A" w:rsidP="00073422" w:rsidRDefault="00037F0A" w14:paraId="68767756" w14:textId="57D8A3D6">
      <w:proofErr w:type="spellStart"/>
      <w:r w:rsidRPr="00037F0A">
        <w:t>Zouhar</w:t>
      </w:r>
      <w:proofErr w:type="spellEnd"/>
      <w:r w:rsidRPr="00037F0A">
        <w:t>, Kristin. 2017. Fire regimes in Alaskan Pacific maritime ecosystems. In: Fire Effects Information System, (Online) U.S. Department of Agriculture, Forest Service, Rocky Mountain Research Station, Fire Sciences Laboratory (Producer). Available: https://www.fs.fed.us/database/feis/fire_regimes/AK_Pacific_maritime/all.html [2021, May 20].</w:t>
      </w:r>
    </w:p>
    <w:sectPr w:rsidRPr="00A43E41" w:rsidR="00037F0A"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E89" w:rsidRDefault="000B0E89" w14:paraId="56FF45AD" w14:textId="77777777">
      <w:r>
        <w:separator/>
      </w:r>
    </w:p>
  </w:endnote>
  <w:endnote w:type="continuationSeparator" w:id="0">
    <w:p w:rsidR="000B0E89" w:rsidRDefault="000B0E89" w14:paraId="79A605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248" w:rsidP="00073422" w:rsidRDefault="005F7248" w14:paraId="19C93151"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E89" w:rsidRDefault="000B0E89" w14:paraId="612B740B" w14:textId="77777777">
      <w:r>
        <w:separator/>
      </w:r>
    </w:p>
  </w:footnote>
  <w:footnote w:type="continuationSeparator" w:id="0">
    <w:p w:rsidR="000B0E89" w:rsidRDefault="000B0E89" w14:paraId="026ED6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248" w:rsidP="00073422" w:rsidRDefault="005F7248" w14:paraId="1018402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5276006">
    <w:abstractNumId w:val="1"/>
  </w:num>
  <w:num w:numId="2" w16cid:durableId="2046370780">
    <w:abstractNumId w:val="0"/>
  </w:num>
  <w:num w:numId="3" w16cid:durableId="105188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422"/>
    <w:rsid w:val="00007C48"/>
    <w:rsid w:val="000131D0"/>
    <w:rsid w:val="0001761A"/>
    <w:rsid w:val="0003202F"/>
    <w:rsid w:val="00037F0A"/>
    <w:rsid w:val="0004797F"/>
    <w:rsid w:val="00073422"/>
    <w:rsid w:val="00077A85"/>
    <w:rsid w:val="00097251"/>
    <w:rsid w:val="000B0E89"/>
    <w:rsid w:val="000B4EC9"/>
    <w:rsid w:val="000B5948"/>
    <w:rsid w:val="000D0B1F"/>
    <w:rsid w:val="000E1EC5"/>
    <w:rsid w:val="000E759B"/>
    <w:rsid w:val="000F3569"/>
    <w:rsid w:val="00110079"/>
    <w:rsid w:val="00117805"/>
    <w:rsid w:val="00144BEF"/>
    <w:rsid w:val="001514F9"/>
    <w:rsid w:val="00155100"/>
    <w:rsid w:val="00174486"/>
    <w:rsid w:val="001824B8"/>
    <w:rsid w:val="00193946"/>
    <w:rsid w:val="00196C68"/>
    <w:rsid w:val="00197991"/>
    <w:rsid w:val="001A0372"/>
    <w:rsid w:val="001A07B5"/>
    <w:rsid w:val="001A5277"/>
    <w:rsid w:val="001A6573"/>
    <w:rsid w:val="001B1132"/>
    <w:rsid w:val="001B1261"/>
    <w:rsid w:val="001C3560"/>
    <w:rsid w:val="001E43F5"/>
    <w:rsid w:val="001F77AB"/>
    <w:rsid w:val="002206B7"/>
    <w:rsid w:val="00220975"/>
    <w:rsid w:val="002233CE"/>
    <w:rsid w:val="00242A9C"/>
    <w:rsid w:val="00243E8D"/>
    <w:rsid w:val="002570B8"/>
    <w:rsid w:val="00272B25"/>
    <w:rsid w:val="00292706"/>
    <w:rsid w:val="00295999"/>
    <w:rsid w:val="002A69B2"/>
    <w:rsid w:val="002C0AE1"/>
    <w:rsid w:val="002C507C"/>
    <w:rsid w:val="002D674A"/>
    <w:rsid w:val="002E41A1"/>
    <w:rsid w:val="002F52A4"/>
    <w:rsid w:val="00300000"/>
    <w:rsid w:val="0031662A"/>
    <w:rsid w:val="00317111"/>
    <w:rsid w:val="003172E2"/>
    <w:rsid w:val="00320910"/>
    <w:rsid w:val="00327092"/>
    <w:rsid w:val="003319D8"/>
    <w:rsid w:val="00364E00"/>
    <w:rsid w:val="0037413E"/>
    <w:rsid w:val="00384328"/>
    <w:rsid w:val="003902F3"/>
    <w:rsid w:val="003A38A8"/>
    <w:rsid w:val="003C703C"/>
    <w:rsid w:val="003D0924"/>
    <w:rsid w:val="003F322E"/>
    <w:rsid w:val="004148BE"/>
    <w:rsid w:val="00414DA8"/>
    <w:rsid w:val="00422FDA"/>
    <w:rsid w:val="00424E99"/>
    <w:rsid w:val="0042550C"/>
    <w:rsid w:val="0042737A"/>
    <w:rsid w:val="004375BE"/>
    <w:rsid w:val="00446F38"/>
    <w:rsid w:val="00447BAA"/>
    <w:rsid w:val="00452B5E"/>
    <w:rsid w:val="00455D4C"/>
    <w:rsid w:val="00467245"/>
    <w:rsid w:val="00476F39"/>
    <w:rsid w:val="00480C6E"/>
    <w:rsid w:val="0048152E"/>
    <w:rsid w:val="00483250"/>
    <w:rsid w:val="00484A16"/>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73E59"/>
    <w:rsid w:val="005968F6"/>
    <w:rsid w:val="005B1DDE"/>
    <w:rsid w:val="005C7A42"/>
    <w:rsid w:val="005D242C"/>
    <w:rsid w:val="005E3E24"/>
    <w:rsid w:val="005E46EE"/>
    <w:rsid w:val="005E6650"/>
    <w:rsid w:val="005F3253"/>
    <w:rsid w:val="005F7248"/>
    <w:rsid w:val="00605473"/>
    <w:rsid w:val="00607CDC"/>
    <w:rsid w:val="006115AB"/>
    <w:rsid w:val="006161B9"/>
    <w:rsid w:val="00616941"/>
    <w:rsid w:val="00616CD3"/>
    <w:rsid w:val="00621C0C"/>
    <w:rsid w:val="00624302"/>
    <w:rsid w:val="0063157E"/>
    <w:rsid w:val="00631D0F"/>
    <w:rsid w:val="00634703"/>
    <w:rsid w:val="00642DEC"/>
    <w:rsid w:val="0064321F"/>
    <w:rsid w:val="00646981"/>
    <w:rsid w:val="00653235"/>
    <w:rsid w:val="00676A4B"/>
    <w:rsid w:val="0068076B"/>
    <w:rsid w:val="006E57D4"/>
    <w:rsid w:val="006F39FC"/>
    <w:rsid w:val="006F6309"/>
    <w:rsid w:val="00700604"/>
    <w:rsid w:val="007104A1"/>
    <w:rsid w:val="00722B5D"/>
    <w:rsid w:val="0074072B"/>
    <w:rsid w:val="00740E0B"/>
    <w:rsid w:val="00747459"/>
    <w:rsid w:val="00765BDC"/>
    <w:rsid w:val="007731BD"/>
    <w:rsid w:val="007742B4"/>
    <w:rsid w:val="00786F8F"/>
    <w:rsid w:val="007A721A"/>
    <w:rsid w:val="007B5284"/>
    <w:rsid w:val="007C1C7A"/>
    <w:rsid w:val="007C7863"/>
    <w:rsid w:val="0080166D"/>
    <w:rsid w:val="00801E7B"/>
    <w:rsid w:val="00804888"/>
    <w:rsid w:val="00820371"/>
    <w:rsid w:val="00821A9F"/>
    <w:rsid w:val="00825761"/>
    <w:rsid w:val="0083018E"/>
    <w:rsid w:val="0084119C"/>
    <w:rsid w:val="00844388"/>
    <w:rsid w:val="00850C8E"/>
    <w:rsid w:val="0087316E"/>
    <w:rsid w:val="00876E58"/>
    <w:rsid w:val="008779C3"/>
    <w:rsid w:val="00877F55"/>
    <w:rsid w:val="008A6770"/>
    <w:rsid w:val="008D6948"/>
    <w:rsid w:val="008F01B1"/>
    <w:rsid w:val="008F03BF"/>
    <w:rsid w:val="008F16B5"/>
    <w:rsid w:val="00901CA2"/>
    <w:rsid w:val="00907797"/>
    <w:rsid w:val="0091310A"/>
    <w:rsid w:val="00922F5E"/>
    <w:rsid w:val="00936F61"/>
    <w:rsid w:val="00945DBA"/>
    <w:rsid w:val="009606C8"/>
    <w:rsid w:val="009650A5"/>
    <w:rsid w:val="00966095"/>
    <w:rsid w:val="009732DB"/>
    <w:rsid w:val="00986588"/>
    <w:rsid w:val="00986A7A"/>
    <w:rsid w:val="009903A9"/>
    <w:rsid w:val="00991A70"/>
    <w:rsid w:val="009B03E6"/>
    <w:rsid w:val="009B232E"/>
    <w:rsid w:val="009C26CF"/>
    <w:rsid w:val="009D25CD"/>
    <w:rsid w:val="009D674B"/>
    <w:rsid w:val="009E0DB5"/>
    <w:rsid w:val="009E6357"/>
    <w:rsid w:val="009F5F8E"/>
    <w:rsid w:val="009F747E"/>
    <w:rsid w:val="00A03D2C"/>
    <w:rsid w:val="00A16194"/>
    <w:rsid w:val="00A2791D"/>
    <w:rsid w:val="00A309E2"/>
    <w:rsid w:val="00A36D75"/>
    <w:rsid w:val="00A43E41"/>
    <w:rsid w:val="00A4526E"/>
    <w:rsid w:val="00A6020D"/>
    <w:rsid w:val="00A86285"/>
    <w:rsid w:val="00AB0B92"/>
    <w:rsid w:val="00AB3795"/>
    <w:rsid w:val="00AC570D"/>
    <w:rsid w:val="00AC7F16"/>
    <w:rsid w:val="00AF1CDE"/>
    <w:rsid w:val="00AF1E11"/>
    <w:rsid w:val="00AF4B2B"/>
    <w:rsid w:val="00AF6D64"/>
    <w:rsid w:val="00B30030"/>
    <w:rsid w:val="00B36BA7"/>
    <w:rsid w:val="00B44A3C"/>
    <w:rsid w:val="00B54260"/>
    <w:rsid w:val="00B60870"/>
    <w:rsid w:val="00B60C63"/>
    <w:rsid w:val="00B84C7B"/>
    <w:rsid w:val="00BB4011"/>
    <w:rsid w:val="00BB62CA"/>
    <w:rsid w:val="00BC14B6"/>
    <w:rsid w:val="00C07F5E"/>
    <w:rsid w:val="00C10615"/>
    <w:rsid w:val="00C24190"/>
    <w:rsid w:val="00C261B7"/>
    <w:rsid w:val="00C32434"/>
    <w:rsid w:val="00C475C2"/>
    <w:rsid w:val="00C50B12"/>
    <w:rsid w:val="00C5204F"/>
    <w:rsid w:val="00C62427"/>
    <w:rsid w:val="00C66E45"/>
    <w:rsid w:val="00C726A0"/>
    <w:rsid w:val="00C827A9"/>
    <w:rsid w:val="00CA0BB9"/>
    <w:rsid w:val="00CA1418"/>
    <w:rsid w:val="00CB7469"/>
    <w:rsid w:val="00CC47A6"/>
    <w:rsid w:val="00CC48CD"/>
    <w:rsid w:val="00CD6118"/>
    <w:rsid w:val="00CD68F6"/>
    <w:rsid w:val="00CE79FF"/>
    <w:rsid w:val="00CF2056"/>
    <w:rsid w:val="00D060DC"/>
    <w:rsid w:val="00D12074"/>
    <w:rsid w:val="00D16916"/>
    <w:rsid w:val="00D17369"/>
    <w:rsid w:val="00D178C7"/>
    <w:rsid w:val="00D22DF6"/>
    <w:rsid w:val="00D306FA"/>
    <w:rsid w:val="00D367FB"/>
    <w:rsid w:val="00D422DB"/>
    <w:rsid w:val="00D46D39"/>
    <w:rsid w:val="00D52C2E"/>
    <w:rsid w:val="00D534D2"/>
    <w:rsid w:val="00D553D0"/>
    <w:rsid w:val="00D62775"/>
    <w:rsid w:val="00D81349"/>
    <w:rsid w:val="00D91AA1"/>
    <w:rsid w:val="00D92158"/>
    <w:rsid w:val="00D95971"/>
    <w:rsid w:val="00DA63B1"/>
    <w:rsid w:val="00DB16CA"/>
    <w:rsid w:val="00DC22EA"/>
    <w:rsid w:val="00DC4BA7"/>
    <w:rsid w:val="00DD3902"/>
    <w:rsid w:val="00DE0F2D"/>
    <w:rsid w:val="00DE40A7"/>
    <w:rsid w:val="00DE65D6"/>
    <w:rsid w:val="00DE7AB5"/>
    <w:rsid w:val="00DF0616"/>
    <w:rsid w:val="00E109E9"/>
    <w:rsid w:val="00E35024"/>
    <w:rsid w:val="00E46890"/>
    <w:rsid w:val="00E50BB8"/>
    <w:rsid w:val="00E60D66"/>
    <w:rsid w:val="00E61C50"/>
    <w:rsid w:val="00E7520B"/>
    <w:rsid w:val="00EB2776"/>
    <w:rsid w:val="00EC4A14"/>
    <w:rsid w:val="00EE247F"/>
    <w:rsid w:val="00EF02EA"/>
    <w:rsid w:val="00F06F11"/>
    <w:rsid w:val="00F36E5A"/>
    <w:rsid w:val="00F43204"/>
    <w:rsid w:val="00F86C13"/>
    <w:rsid w:val="00F948F2"/>
    <w:rsid w:val="00FA3931"/>
    <w:rsid w:val="00FB1B00"/>
    <w:rsid w:val="00FE2EE9"/>
    <w:rsid w:val="00FE3B73"/>
    <w:rsid w:val="00FE41CA"/>
    <w:rsid w:val="00FE6871"/>
    <w:rsid w:val="00FF0FAC"/>
    <w:rsid w:val="7807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D17AD"/>
  <w15:docId w15:val="{E874ACFC-33B6-438E-9606-315E4E83B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B1132"/>
    <w:pPr>
      <w:ind w:left="720"/>
    </w:pPr>
    <w:rPr>
      <w:rFonts w:ascii="Calibri" w:hAnsi="Calibri" w:eastAsia="Calibri"/>
      <w:sz w:val="22"/>
      <w:szCs w:val="22"/>
    </w:rPr>
  </w:style>
  <w:style w:type="character" w:styleId="Hyperlink">
    <w:name w:val="Hyperlink"/>
    <w:rsid w:val="001B1132"/>
    <w:rPr>
      <w:color w:val="0000FF"/>
      <w:u w:val="single"/>
    </w:rPr>
  </w:style>
  <w:style w:type="paragraph" w:styleId="BalloonText">
    <w:name w:val="Balloon Text"/>
    <w:basedOn w:val="Normal"/>
    <w:link w:val="BalloonTextChar"/>
    <w:uiPriority w:val="99"/>
    <w:semiHidden/>
    <w:unhideWhenUsed/>
    <w:rsid w:val="008F03B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3BF"/>
    <w:rPr>
      <w:rFonts w:ascii="Segoe UI" w:hAnsi="Segoe UI" w:cs="Segoe UI"/>
      <w:sz w:val="18"/>
      <w:szCs w:val="18"/>
    </w:rPr>
  </w:style>
  <w:style w:type="character" w:styleId="CommentReference">
    <w:name w:val="annotation reference"/>
    <w:basedOn w:val="DefaultParagraphFont"/>
    <w:uiPriority w:val="99"/>
    <w:semiHidden/>
    <w:unhideWhenUsed/>
    <w:rsid w:val="008F03BF"/>
    <w:rPr>
      <w:sz w:val="16"/>
      <w:szCs w:val="16"/>
    </w:rPr>
  </w:style>
  <w:style w:type="paragraph" w:styleId="CommentText">
    <w:name w:val="annotation text"/>
    <w:basedOn w:val="Normal"/>
    <w:link w:val="CommentTextChar"/>
    <w:uiPriority w:val="99"/>
    <w:semiHidden/>
    <w:unhideWhenUsed/>
    <w:rsid w:val="008F03BF"/>
    <w:rPr>
      <w:sz w:val="20"/>
      <w:szCs w:val="20"/>
    </w:rPr>
  </w:style>
  <w:style w:type="character" w:styleId="CommentTextChar" w:customStyle="1">
    <w:name w:val="Comment Text Char"/>
    <w:basedOn w:val="DefaultParagraphFont"/>
    <w:link w:val="CommentText"/>
    <w:uiPriority w:val="99"/>
    <w:semiHidden/>
    <w:rsid w:val="008F03BF"/>
  </w:style>
  <w:style w:type="paragraph" w:styleId="CommentSubject">
    <w:name w:val="annotation subject"/>
    <w:basedOn w:val="CommentText"/>
    <w:next w:val="CommentText"/>
    <w:link w:val="CommentSubjectChar"/>
    <w:uiPriority w:val="99"/>
    <w:semiHidden/>
    <w:unhideWhenUsed/>
    <w:rsid w:val="00616CD3"/>
    <w:rPr>
      <w:b/>
      <w:bCs/>
    </w:rPr>
  </w:style>
  <w:style w:type="character" w:styleId="CommentSubjectChar" w:customStyle="1">
    <w:name w:val="Comment Subject Char"/>
    <w:basedOn w:val="CommentTextChar"/>
    <w:link w:val="CommentSubject"/>
    <w:uiPriority w:val="99"/>
    <w:semiHidden/>
    <w:rsid w:val="00616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153">
      <w:bodyDiv w:val="1"/>
      <w:marLeft w:val="0"/>
      <w:marRight w:val="0"/>
      <w:marTop w:val="0"/>
      <w:marBottom w:val="0"/>
      <w:divBdr>
        <w:top w:val="none" w:sz="0" w:space="0" w:color="auto"/>
        <w:left w:val="none" w:sz="0" w:space="0" w:color="auto"/>
        <w:bottom w:val="none" w:sz="0" w:space="0" w:color="auto"/>
        <w:right w:val="none" w:sz="0" w:space="0" w:color="auto"/>
      </w:divBdr>
    </w:div>
    <w:div w:id="1079670973">
      <w:bodyDiv w:val="1"/>
      <w:marLeft w:val="0"/>
      <w:marRight w:val="0"/>
      <w:marTop w:val="0"/>
      <w:marBottom w:val="0"/>
      <w:divBdr>
        <w:top w:val="none" w:sz="0" w:space="0" w:color="auto"/>
        <w:left w:val="none" w:sz="0" w:space="0" w:color="auto"/>
        <w:bottom w:val="none" w:sz="0" w:space="0" w:color="auto"/>
        <w:right w:val="none" w:sz="0" w:space="0" w:color="auto"/>
      </w:divBdr>
    </w:div>
    <w:div w:id="1265336311">
      <w:bodyDiv w:val="1"/>
      <w:marLeft w:val="0"/>
      <w:marRight w:val="0"/>
      <w:marTop w:val="0"/>
      <w:marBottom w:val="0"/>
      <w:divBdr>
        <w:top w:val="none" w:sz="0" w:space="0" w:color="auto"/>
        <w:left w:val="none" w:sz="0" w:space="0" w:color="auto"/>
        <w:bottom w:val="none" w:sz="0" w:space="0" w:color="auto"/>
        <w:right w:val="none" w:sz="0" w:space="0" w:color="auto"/>
      </w:divBdr>
    </w:div>
    <w:div w:id="1471171951">
      <w:bodyDiv w:val="1"/>
      <w:marLeft w:val="0"/>
      <w:marRight w:val="0"/>
      <w:marTop w:val="0"/>
      <w:marBottom w:val="0"/>
      <w:divBdr>
        <w:top w:val="none" w:sz="0" w:space="0" w:color="auto"/>
        <w:left w:val="none" w:sz="0" w:space="0" w:color="auto"/>
        <w:bottom w:val="none" w:sz="0" w:space="0" w:color="auto"/>
        <w:right w:val="none" w:sz="0" w:space="0" w:color="auto"/>
      </w:divBdr>
    </w:div>
    <w:div w:id="1621496333">
      <w:bodyDiv w:val="1"/>
      <w:marLeft w:val="0"/>
      <w:marRight w:val="0"/>
      <w:marTop w:val="0"/>
      <w:marBottom w:val="0"/>
      <w:divBdr>
        <w:top w:val="none" w:sz="0" w:space="0" w:color="auto"/>
        <w:left w:val="none" w:sz="0" w:space="0" w:color="auto"/>
        <w:bottom w:val="none" w:sz="0" w:space="0" w:color="auto"/>
        <w:right w:val="none" w:sz="0" w:space="0" w:color="auto"/>
      </w:divBdr>
    </w:div>
    <w:div w:id="18478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4372-9E77-4E3F-91E8-B5BDBD6727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23</revision>
  <lastPrinted>2015-09-11T19:39:00.0000000Z</lastPrinted>
  <dcterms:created xsi:type="dcterms:W3CDTF">2022-04-04T22:58:00.0000000Z</dcterms:created>
  <dcterms:modified xsi:type="dcterms:W3CDTF">2024-09-27T19:51:43.5293889Z</dcterms:modified>
</coreProperties>
</file>