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BCD" w:rsidP="00A10BCD" w:rsidRDefault="00A10BCD" w14:paraId="18509D46" w14:textId="7A6A7B53">
      <w:pPr>
        <w:pStyle w:val="BpSTitle"/>
      </w:pPr>
      <w:r>
        <w:t>1682</w:t>
      </w:r>
      <w:r w:rsidR="000B08AC">
        <w:t>2</w:t>
      </w:r>
    </w:p>
    <w:p w:rsidR="00A10BCD" w:rsidP="00A10BCD" w:rsidRDefault="0084668F" w14:paraId="67AE54F4" w14:textId="3D9E3B22">
      <w:pPr>
        <w:pStyle w:val="BpSTitle"/>
      </w:pPr>
      <w:bookmarkStart w:name="_Hlk72402175" w:id="0"/>
      <w:r w:rsidRPr="0084668F">
        <w:t>North American Arctic Scrub Birch-Ericaceous Shrubland - Infrequent Fire</w:t>
      </w:r>
    </w:p>
    <w:bookmarkEnd w:id="0"/>
    <w:p w:rsidR="00A10BCD" w:rsidP="00A10BCD" w:rsidRDefault="00A10BCD" w14:paraId="25FDFC45" w14:textId="77777777">
      <w:r>
        <w:t xmlns:w="http://schemas.openxmlformats.org/wordprocessingml/2006/main">BpS Model/Description Version: Nov. 2024</w:t>
      </w:r>
      <w:r>
        <w:tab/>
      </w:r>
      <w:r>
        <w:tab/>
      </w:r>
      <w:r>
        <w:tab/>
      </w:r>
      <w:r>
        <w:tab/>
      </w:r>
      <w:r>
        <w:tab/>
      </w:r>
      <w:r>
        <w:tab/>
      </w:r>
      <w:r>
        <w:tab/>
      </w:r>
      <w:r>
        <w:tab/>
      </w:r>
    </w:p>
    <w:p w:rsidR="00A10BCD" w:rsidP="00A10BCD" w:rsidRDefault="00A10BCD" w14:paraId="1BC39E9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A10BCD" w:rsidR="00A10BCD" w:rsidTr="00A10BCD" w14:paraId="14345EAE" w14:textId="77777777">
        <w:tc>
          <w:tcPr>
            <w:tcW w:w="2052" w:type="dxa"/>
            <w:tcBorders>
              <w:top w:val="single" w:color="auto" w:sz="2" w:space="0"/>
              <w:left w:val="single" w:color="auto" w:sz="12" w:space="0"/>
              <w:bottom w:val="single" w:color="000000" w:sz="12" w:space="0"/>
            </w:tcBorders>
            <w:shd w:val="clear" w:color="auto" w:fill="auto"/>
          </w:tcPr>
          <w:p w:rsidRPr="00A10BCD" w:rsidR="00A10BCD" w:rsidP="00C3110D" w:rsidRDefault="00A10BCD" w14:paraId="3AA6B655" w14:textId="77777777">
            <w:pPr>
              <w:rPr>
                <w:b/>
                <w:bCs/>
              </w:rPr>
            </w:pPr>
            <w:r w:rsidRPr="00A10BCD">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A10BCD" w:rsidR="00A10BCD" w:rsidP="00C3110D" w:rsidRDefault="00A10BCD" w14:paraId="28ADA150"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A10BCD" w:rsidR="00A10BCD" w:rsidP="00C3110D" w:rsidRDefault="00A10BCD" w14:paraId="28124A03" w14:textId="77777777">
            <w:pPr>
              <w:rPr>
                <w:b/>
                <w:bCs/>
              </w:rPr>
            </w:pPr>
            <w:r w:rsidRPr="00A10BCD">
              <w:rPr>
                <w:b/>
                <w:bCs/>
              </w:rPr>
              <w:t>Reviewers</w:t>
            </w:r>
          </w:p>
        </w:tc>
        <w:tc>
          <w:tcPr>
            <w:tcW w:w="2928" w:type="dxa"/>
            <w:tcBorders>
              <w:top w:val="single" w:color="auto" w:sz="2" w:space="0"/>
              <w:bottom w:val="single" w:color="000000" w:sz="12" w:space="0"/>
            </w:tcBorders>
            <w:shd w:val="clear" w:color="auto" w:fill="auto"/>
          </w:tcPr>
          <w:p w:rsidRPr="00A10BCD" w:rsidR="00A10BCD" w:rsidP="00C3110D" w:rsidRDefault="00A10BCD" w14:paraId="60AE27A9" w14:textId="77777777">
            <w:pPr>
              <w:rPr>
                <w:b/>
                <w:bCs/>
              </w:rPr>
            </w:pPr>
          </w:p>
        </w:tc>
      </w:tr>
      <w:tr w:rsidRPr="00A10BCD" w:rsidR="00A10BCD" w:rsidTr="00A10BCD" w14:paraId="09C02E82" w14:textId="77777777">
        <w:tc>
          <w:tcPr>
            <w:tcW w:w="2052" w:type="dxa"/>
            <w:tcBorders>
              <w:top w:val="single" w:color="000000" w:sz="12" w:space="0"/>
              <w:left w:val="single" w:color="auto" w:sz="12" w:space="0"/>
            </w:tcBorders>
            <w:shd w:val="clear" w:color="auto" w:fill="auto"/>
          </w:tcPr>
          <w:p w:rsidRPr="00A10BCD" w:rsidR="00A10BCD" w:rsidP="00C3110D" w:rsidRDefault="00A10BCD" w14:paraId="3820FC59" w14:textId="77777777">
            <w:pPr>
              <w:rPr>
                <w:bCs/>
              </w:rPr>
            </w:pPr>
            <w:r w:rsidRPr="00A10BCD">
              <w:rPr>
                <w:bCs/>
              </w:rPr>
              <w:t>Colleen Ryan</w:t>
            </w:r>
          </w:p>
        </w:tc>
        <w:tc>
          <w:tcPr>
            <w:tcW w:w="2664" w:type="dxa"/>
            <w:tcBorders>
              <w:top w:val="single" w:color="000000" w:sz="12" w:space="0"/>
              <w:right w:val="single" w:color="000000" w:sz="12" w:space="0"/>
            </w:tcBorders>
            <w:shd w:val="clear" w:color="auto" w:fill="auto"/>
          </w:tcPr>
          <w:p w:rsidRPr="00A10BCD" w:rsidR="00A10BCD" w:rsidP="00C3110D" w:rsidRDefault="00A10BCD" w14:paraId="647DB294" w14:textId="77777777">
            <w:r w:rsidRPr="00A10BCD">
              <w:t>colleen_ryan@tnc.org</w:t>
            </w:r>
          </w:p>
        </w:tc>
        <w:tc>
          <w:tcPr>
            <w:tcW w:w="1884" w:type="dxa"/>
            <w:tcBorders>
              <w:top w:val="single" w:color="000000" w:sz="12" w:space="0"/>
              <w:left w:val="single" w:color="000000" w:sz="12" w:space="0"/>
            </w:tcBorders>
            <w:shd w:val="clear" w:color="auto" w:fill="auto"/>
          </w:tcPr>
          <w:p w:rsidRPr="00A10BCD" w:rsidR="00A10BCD" w:rsidP="00C3110D" w:rsidRDefault="00A10BCD" w14:paraId="4538C636" w14:textId="77777777">
            <w:r w:rsidRPr="00A10BCD">
              <w:t>Janet Jorgenson</w:t>
            </w:r>
          </w:p>
        </w:tc>
        <w:tc>
          <w:tcPr>
            <w:tcW w:w="2928" w:type="dxa"/>
            <w:tcBorders>
              <w:top w:val="single" w:color="000000" w:sz="12" w:space="0"/>
            </w:tcBorders>
            <w:shd w:val="clear" w:color="auto" w:fill="auto"/>
          </w:tcPr>
          <w:p w:rsidRPr="00A10BCD" w:rsidR="00A10BCD" w:rsidP="00C3110D" w:rsidRDefault="00A10BCD" w14:paraId="2E18D56B" w14:textId="77777777">
            <w:r w:rsidRPr="00A10BCD">
              <w:t>Janet_Jorgenson@fws.gov</w:t>
            </w:r>
          </w:p>
        </w:tc>
      </w:tr>
      <w:tr w:rsidRPr="00A10BCD" w:rsidR="00A10BCD" w:rsidTr="00A10BCD" w14:paraId="48BC55F9" w14:textId="77777777">
        <w:tc>
          <w:tcPr>
            <w:tcW w:w="2052" w:type="dxa"/>
            <w:tcBorders>
              <w:left w:val="single" w:color="auto" w:sz="12" w:space="0"/>
            </w:tcBorders>
            <w:shd w:val="clear" w:color="auto" w:fill="auto"/>
          </w:tcPr>
          <w:p w:rsidRPr="00A10BCD" w:rsidR="00A10BCD" w:rsidP="00C3110D" w:rsidRDefault="00A10BCD" w14:paraId="2CC4F364" w14:textId="77777777">
            <w:pPr>
              <w:rPr>
                <w:bCs/>
              </w:rPr>
            </w:pPr>
            <w:r w:rsidRPr="00A10BCD">
              <w:rPr>
                <w:bCs/>
              </w:rPr>
              <w:t>Kori Blankenship</w:t>
            </w:r>
          </w:p>
        </w:tc>
        <w:tc>
          <w:tcPr>
            <w:tcW w:w="2664" w:type="dxa"/>
            <w:tcBorders>
              <w:right w:val="single" w:color="000000" w:sz="12" w:space="0"/>
            </w:tcBorders>
            <w:shd w:val="clear" w:color="auto" w:fill="auto"/>
          </w:tcPr>
          <w:p w:rsidRPr="00A10BCD" w:rsidR="00A10BCD" w:rsidP="00C3110D" w:rsidRDefault="00A10BCD" w14:paraId="1ABA05B8" w14:textId="77777777">
            <w:r w:rsidRPr="00A10BCD">
              <w:t>kblankenship@tnc.org</w:t>
            </w:r>
          </w:p>
        </w:tc>
        <w:tc>
          <w:tcPr>
            <w:tcW w:w="1884" w:type="dxa"/>
            <w:tcBorders>
              <w:left w:val="single" w:color="000000" w:sz="12" w:space="0"/>
            </w:tcBorders>
            <w:shd w:val="clear" w:color="auto" w:fill="auto"/>
          </w:tcPr>
          <w:p w:rsidRPr="00A10BCD" w:rsidR="00A10BCD" w:rsidP="00C3110D" w:rsidRDefault="00A10BCD" w14:paraId="6D7A14C5" w14:textId="77777777">
            <w:r w:rsidRPr="00A10BCD">
              <w:t>None</w:t>
            </w:r>
          </w:p>
        </w:tc>
        <w:tc>
          <w:tcPr>
            <w:tcW w:w="2928" w:type="dxa"/>
            <w:shd w:val="clear" w:color="auto" w:fill="auto"/>
          </w:tcPr>
          <w:p w:rsidRPr="00A10BCD" w:rsidR="00A10BCD" w:rsidP="00C3110D" w:rsidRDefault="00A10BCD" w14:paraId="7F7BBADB" w14:textId="77777777">
            <w:r w:rsidRPr="00A10BCD">
              <w:t>None</w:t>
            </w:r>
          </w:p>
        </w:tc>
      </w:tr>
      <w:tr w:rsidRPr="00A10BCD" w:rsidR="00A10BCD" w:rsidTr="00A10BCD" w14:paraId="383F2FE7" w14:textId="77777777">
        <w:tc>
          <w:tcPr>
            <w:tcW w:w="2052" w:type="dxa"/>
            <w:tcBorders>
              <w:left w:val="single" w:color="auto" w:sz="12" w:space="0"/>
              <w:bottom w:val="single" w:color="auto" w:sz="2" w:space="0"/>
            </w:tcBorders>
            <w:shd w:val="clear" w:color="auto" w:fill="auto"/>
          </w:tcPr>
          <w:p w:rsidRPr="00A10BCD" w:rsidR="00A10BCD" w:rsidP="00C3110D" w:rsidRDefault="00A10BCD" w14:paraId="7C3B1961" w14:textId="77777777">
            <w:pPr>
              <w:rPr>
                <w:bCs/>
              </w:rPr>
            </w:pPr>
            <w:r w:rsidRPr="00A10BCD">
              <w:rPr>
                <w:bCs/>
              </w:rPr>
              <w:t>Keith Boggs</w:t>
            </w:r>
          </w:p>
        </w:tc>
        <w:tc>
          <w:tcPr>
            <w:tcW w:w="2664" w:type="dxa"/>
            <w:tcBorders>
              <w:right w:val="single" w:color="000000" w:sz="12" w:space="0"/>
            </w:tcBorders>
            <w:shd w:val="clear" w:color="auto" w:fill="auto"/>
          </w:tcPr>
          <w:p w:rsidRPr="00A10BCD" w:rsidR="00A10BCD" w:rsidP="00C3110D" w:rsidRDefault="00A10BCD" w14:paraId="02499BF9" w14:textId="77777777">
            <w:r w:rsidRPr="00A10BCD">
              <w:t>Ankwb@uaa.alaska.edu</w:t>
            </w:r>
          </w:p>
        </w:tc>
        <w:tc>
          <w:tcPr>
            <w:tcW w:w="1884" w:type="dxa"/>
            <w:tcBorders>
              <w:left w:val="single" w:color="000000" w:sz="12" w:space="0"/>
              <w:bottom w:val="single" w:color="auto" w:sz="2" w:space="0"/>
            </w:tcBorders>
            <w:shd w:val="clear" w:color="auto" w:fill="auto"/>
          </w:tcPr>
          <w:p w:rsidRPr="00A10BCD" w:rsidR="00A10BCD" w:rsidP="00C3110D" w:rsidRDefault="00A10BCD" w14:paraId="5CF14B24" w14:textId="77777777">
            <w:r w:rsidRPr="00A10BCD">
              <w:t>None</w:t>
            </w:r>
          </w:p>
        </w:tc>
        <w:tc>
          <w:tcPr>
            <w:tcW w:w="2928" w:type="dxa"/>
            <w:shd w:val="clear" w:color="auto" w:fill="auto"/>
          </w:tcPr>
          <w:p w:rsidRPr="00A10BCD" w:rsidR="00A10BCD" w:rsidP="00C3110D" w:rsidRDefault="00A10BCD" w14:paraId="2FDC79F3" w14:textId="77777777">
            <w:r w:rsidRPr="00A10BCD">
              <w:t>None</w:t>
            </w:r>
          </w:p>
        </w:tc>
      </w:tr>
    </w:tbl>
    <w:p w:rsidR="00A10BCD" w:rsidP="00A10BCD" w:rsidRDefault="00A10BCD" w14:paraId="6B1D757A" w14:textId="77777777"/>
    <w:p w:rsidR="00035FC5" w:rsidP="00A10BCD" w:rsidRDefault="00035FC5" w14:paraId="640180F5" w14:textId="77777777">
      <w:pPr>
        <w:pStyle w:val="InfoPara"/>
        <w:rPr>
          <w:b w:val="0"/>
          <w:bCs/>
        </w:rPr>
      </w:pPr>
      <w:r>
        <w:t xml:space="preserve">Reviewer: </w:t>
      </w:r>
      <w:r>
        <w:rPr>
          <w:b w:val="0"/>
          <w:bCs/>
        </w:rPr>
        <w:t>Robin Innes</w:t>
      </w:r>
    </w:p>
    <w:p w:rsidR="00A10BCD" w:rsidP="00A10BCD" w:rsidRDefault="00A10BCD" w14:paraId="6430AAE0" w14:textId="3D864B3F">
      <w:pPr>
        <w:pStyle w:val="InfoPara"/>
      </w:pPr>
      <w:r>
        <w:t>Vegetation Type</w:t>
      </w:r>
    </w:p>
    <w:p w:rsidR="00A10BCD" w:rsidP="00A10BCD" w:rsidRDefault="00A10BCD" w14:paraId="3A184065" w14:textId="40B63952">
      <w:r>
        <w:t>Shrubland</w:t>
      </w:r>
    </w:p>
    <w:p w:rsidR="00A10BCD" w:rsidP="00A10BCD" w:rsidRDefault="00A10BCD" w14:paraId="4F6B478B" w14:textId="77777777">
      <w:pPr>
        <w:pStyle w:val="InfoPara"/>
      </w:pPr>
      <w:r w:rsidR="72B349F9">
        <w:rPr/>
        <w:t>Map Zones</w:t>
      </w:r>
    </w:p>
    <w:p w:rsidR="72B349F9" w:rsidP="72B349F9" w:rsidRDefault="72B349F9" w14:paraId="32D49D31" w14:textId="518CDB3E">
      <w:pPr>
        <w:pStyle w:val="Normal"/>
      </w:pPr>
      <w:r w:rsidR="72B349F9">
        <w:rPr/>
        <w:t>67, 68, 69, 70, 71, 72, 73, 74, 76</w:t>
      </w:r>
    </w:p>
    <w:p w:rsidR="00A10BCD" w:rsidP="00A10BCD" w:rsidRDefault="00A10BCD" w14:paraId="009E4996" w14:textId="77777777">
      <w:pPr>
        <w:pStyle w:val="InfoPara"/>
      </w:pPr>
      <w:r>
        <w:t>Model Splits or Lumps</w:t>
      </w:r>
    </w:p>
    <w:p w:rsidRPr="00DF0444" w:rsidR="009B2DDC" w:rsidP="4D3F433E" w:rsidRDefault="009B2DDC" w14:paraId="0DB26A6D" w14:textId="6092B176">
      <w:pPr>
        <w:pStyle w:val="Normal"/>
        <w:rPr>
          <w:noProof w:val="0"/>
          <w:lang w:val="en-US"/>
        </w:rPr>
      </w:pPr>
      <w:r w:rsidR="4D3F433E">
        <w:rPr>
          <w:b w:val="0"/>
          <w:bCs w:val="0"/>
        </w:rPr>
        <w:t>This Biophysical Setting (</w:t>
      </w:r>
      <w:r w:rsidR="4D3F433E">
        <w:rPr>
          <w:b w:val="0"/>
          <w:bCs w:val="0"/>
        </w:rPr>
        <w:t>BpS</w:t>
      </w:r>
      <w:r w:rsidR="4D3F433E">
        <w:rPr>
          <w:b w:val="0"/>
          <w:bCs w:val="0"/>
        </w:rPr>
        <w:t xml:space="preserve">) was split into frequent and infrequent fire variants so regional differences in fire frequency could be represented. </w:t>
      </w:r>
      <w:r w:rsidRPr="4D3F433E" w:rsidR="4D3F43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frequent fire variant applies to map zone 68 within level 2 ecoregions (Nowacki et al. 2001): Intermontane Boreal and Bering Tundra. In all other areas the infrequent fire variant applies.</w:t>
      </w:r>
    </w:p>
    <w:p w:rsidR="00A10BCD" w:rsidP="00A10BCD" w:rsidRDefault="00A10BCD" w14:paraId="633F559F" w14:textId="77777777">
      <w:pPr>
        <w:pStyle w:val="InfoPara"/>
      </w:pPr>
      <w:r>
        <w:t>Geographic Range</w:t>
      </w:r>
    </w:p>
    <w:p w:rsidR="00A10BCD" w:rsidP="00A10BCD" w:rsidRDefault="00A10BCD" w14:paraId="0FC49499" w14:textId="77777777">
      <w:r>
        <w:t>This BpS is found in arctic AK except within ecoregions 4, 5, 7 and south of the Brooks Range in ecoregion 3 (</w:t>
      </w:r>
      <w:proofErr w:type="spellStart"/>
      <w:r>
        <w:t>Nowakii</w:t>
      </w:r>
      <w:proofErr w:type="spellEnd"/>
      <w:r>
        <w:t xml:space="preserve"> et al. 2001). It is also found in MZ76.</w:t>
      </w:r>
    </w:p>
    <w:p w:rsidR="00A10BCD" w:rsidP="00A10BCD" w:rsidRDefault="00A10BCD" w14:paraId="03857146" w14:textId="77777777">
      <w:pPr>
        <w:pStyle w:val="InfoPara"/>
      </w:pPr>
      <w:r>
        <w:t>Biophysical Site Description</w:t>
      </w:r>
    </w:p>
    <w:p w:rsidR="00A10BCD" w:rsidP="00A10BCD" w:rsidRDefault="00A10BCD" w14:paraId="31574D0B" w14:textId="77777777">
      <w:r>
        <w:t xml:space="preserve">This system is found on mesic mountain and hill slopes and flats predominantly above </w:t>
      </w:r>
      <w:proofErr w:type="spellStart"/>
      <w:r>
        <w:t>treeline</w:t>
      </w:r>
      <w:proofErr w:type="spellEnd"/>
      <w:r>
        <w:t>. The soils are mesic and generally mineral with a well-decomposed organic layer (</w:t>
      </w:r>
      <w:proofErr w:type="spellStart"/>
      <w:r>
        <w:t>Viereck</w:t>
      </w:r>
      <w:proofErr w:type="spellEnd"/>
      <w:r>
        <w:t xml:space="preserve"> et al. 1992, II.C.2.c). Permafrost is normally present (</w:t>
      </w:r>
      <w:proofErr w:type="spellStart"/>
      <w:r>
        <w:t>Viereck</w:t>
      </w:r>
      <w:proofErr w:type="spellEnd"/>
      <w:r>
        <w:t xml:space="preserve"> et al. 1992, II.C.2.c).</w:t>
      </w:r>
    </w:p>
    <w:p w:rsidR="00A10BCD" w:rsidP="00A10BCD" w:rsidRDefault="00A10BCD" w14:paraId="7D3364D3" w14:textId="77777777">
      <w:pPr>
        <w:pStyle w:val="InfoPara"/>
      </w:pPr>
      <w:r>
        <w:t>Vegetation Description</w:t>
      </w:r>
    </w:p>
    <w:p w:rsidR="00A10BCD" w:rsidP="00A10BCD" w:rsidRDefault="00A10BCD" w14:paraId="37AFFDF2" w14:textId="77777777">
      <w:r>
        <w:t>The following information was slightly modified from the draft Arctic Ecological Systems description (Boggs et al. 2008):</w:t>
      </w:r>
    </w:p>
    <w:p w:rsidR="00A10BCD" w:rsidP="00A10BCD" w:rsidRDefault="00A10BCD" w14:paraId="75ADFA2A" w14:textId="38246C80">
      <w:r>
        <w:t xml:space="preserve">The total low- and tall-shrub cover is &gt;25%, and </w:t>
      </w:r>
      <w:r w:rsidRPr="00F129DE">
        <w:rPr>
          <w:i/>
          <w:iCs/>
        </w:rPr>
        <w:t xml:space="preserve">Betula nana, Vaccinium </w:t>
      </w:r>
      <w:proofErr w:type="spellStart"/>
      <w:r w:rsidRPr="00F129DE">
        <w:rPr>
          <w:i/>
          <w:iCs/>
        </w:rPr>
        <w:t>uliginosum</w:t>
      </w:r>
      <w:proofErr w:type="spellEnd"/>
      <w:r w:rsidRPr="00F129DE">
        <w:rPr>
          <w:i/>
          <w:iCs/>
        </w:rPr>
        <w:t xml:space="preserve"> </w:t>
      </w:r>
      <w:r w:rsidRPr="00F129DE">
        <w:t>or</w:t>
      </w:r>
      <w:r w:rsidRPr="00F129DE">
        <w:rPr>
          <w:i/>
          <w:iCs/>
        </w:rPr>
        <w:t xml:space="preserve"> Ledum </w:t>
      </w:r>
      <w:proofErr w:type="spellStart"/>
      <w:r w:rsidRPr="00F129DE">
        <w:rPr>
          <w:i/>
          <w:iCs/>
        </w:rPr>
        <w:t>palustre</w:t>
      </w:r>
      <w:proofErr w:type="spellEnd"/>
      <w:r w:rsidRPr="00F129DE">
        <w:rPr>
          <w:i/>
          <w:iCs/>
        </w:rPr>
        <w:t xml:space="preserve"> </w:t>
      </w:r>
      <w:r w:rsidRPr="00F129DE">
        <w:t>ssp</w:t>
      </w:r>
      <w:r w:rsidRPr="00F129DE">
        <w:rPr>
          <w:i/>
          <w:iCs/>
        </w:rPr>
        <w:t xml:space="preserve">. </w:t>
      </w:r>
      <w:proofErr w:type="spellStart"/>
      <w:r w:rsidRPr="00F129DE">
        <w:rPr>
          <w:i/>
          <w:iCs/>
        </w:rPr>
        <w:t>decumbens</w:t>
      </w:r>
      <w:proofErr w:type="spellEnd"/>
      <w:r>
        <w:t xml:space="preserve"> typically dominate or co</w:t>
      </w:r>
      <w:r w:rsidR="00F129DE">
        <w:t>-</w:t>
      </w:r>
      <w:r>
        <w:t xml:space="preserve">dominate. </w:t>
      </w:r>
      <w:r w:rsidRPr="00F129DE">
        <w:rPr>
          <w:i/>
          <w:iCs/>
        </w:rPr>
        <w:t>Salix</w:t>
      </w:r>
      <w:r>
        <w:t xml:space="preserve"> spp. (such as </w:t>
      </w:r>
      <w:r w:rsidRPr="00AF402C">
        <w:rPr>
          <w:i/>
          <w:iCs/>
        </w:rPr>
        <w:t>Salix pulchra</w:t>
      </w:r>
      <w:r>
        <w:t>) do not dominate but may co</w:t>
      </w:r>
      <w:r w:rsidR="00AF402C">
        <w:t>-</w:t>
      </w:r>
      <w:r>
        <w:t xml:space="preserve">dominate. This system does not include tussock-dominated (&gt;35% tussocks) sites. Dwarf-shrubs such as </w:t>
      </w:r>
      <w:proofErr w:type="spellStart"/>
      <w:r w:rsidRPr="00AF402C">
        <w:rPr>
          <w:i/>
          <w:iCs/>
        </w:rPr>
        <w:t>Empetrum</w:t>
      </w:r>
      <w:proofErr w:type="spellEnd"/>
      <w:r w:rsidRPr="00AF402C">
        <w:rPr>
          <w:i/>
          <w:iCs/>
        </w:rPr>
        <w:t xml:space="preserve"> nigrum</w:t>
      </w:r>
      <w:r>
        <w:t xml:space="preserve"> and </w:t>
      </w:r>
      <w:r w:rsidRPr="00AF402C">
        <w:rPr>
          <w:i/>
          <w:iCs/>
        </w:rPr>
        <w:t>Vaccinium vitis-idaea</w:t>
      </w:r>
      <w:r>
        <w:t xml:space="preserve"> may be common under the low-shrub layer. Herbaceous species are sparse but may include </w:t>
      </w:r>
      <w:proofErr w:type="spellStart"/>
      <w:r w:rsidRPr="00AF402C">
        <w:rPr>
          <w:i/>
          <w:iCs/>
        </w:rPr>
        <w:t>Arctagrostis</w:t>
      </w:r>
      <w:proofErr w:type="spellEnd"/>
      <w:r w:rsidRPr="00AF402C">
        <w:rPr>
          <w:i/>
          <w:iCs/>
        </w:rPr>
        <w:t xml:space="preserve"> latifolia, Poa </w:t>
      </w:r>
      <w:proofErr w:type="spellStart"/>
      <w:r w:rsidRPr="00AF402C">
        <w:rPr>
          <w:i/>
          <w:iCs/>
        </w:rPr>
        <w:t>arctica</w:t>
      </w:r>
      <w:proofErr w:type="spellEnd"/>
      <w:r w:rsidRPr="00AF402C">
        <w:rPr>
          <w:i/>
          <w:iCs/>
        </w:rPr>
        <w:t xml:space="preserve">, Senecio </w:t>
      </w:r>
      <w:r w:rsidR="00AF402C">
        <w:rPr>
          <w:i/>
          <w:iCs/>
        </w:rPr>
        <w:t>congest</w:t>
      </w:r>
      <w:r w:rsidRPr="00AF402C">
        <w:rPr>
          <w:i/>
          <w:iCs/>
        </w:rPr>
        <w:t>s</w:t>
      </w:r>
      <w:r w:rsidR="00AF402C">
        <w:rPr>
          <w:i/>
          <w:iCs/>
        </w:rPr>
        <w:t>,</w:t>
      </w:r>
      <w:r w:rsidRPr="00AF402C">
        <w:rPr>
          <w:i/>
          <w:iCs/>
        </w:rPr>
        <w:t xml:space="preserve"> </w:t>
      </w:r>
      <w:r w:rsidRPr="00AF402C">
        <w:t>and</w:t>
      </w:r>
      <w:r w:rsidRPr="00AF402C">
        <w:rPr>
          <w:i/>
          <w:iCs/>
        </w:rPr>
        <w:t xml:space="preserve"> </w:t>
      </w:r>
      <w:proofErr w:type="spellStart"/>
      <w:r w:rsidRPr="00AF402C">
        <w:rPr>
          <w:i/>
          <w:iCs/>
        </w:rPr>
        <w:t>Carex</w:t>
      </w:r>
      <w:proofErr w:type="spellEnd"/>
      <w:r w:rsidRPr="00AF402C">
        <w:rPr>
          <w:i/>
          <w:iCs/>
        </w:rPr>
        <w:t xml:space="preserve"> </w:t>
      </w:r>
      <w:proofErr w:type="spellStart"/>
      <w:r w:rsidRPr="00AF402C">
        <w:rPr>
          <w:i/>
          <w:iCs/>
        </w:rPr>
        <w:t>bigelowii</w:t>
      </w:r>
      <w:proofErr w:type="spellEnd"/>
      <w:r>
        <w:t>. Feathermosses (</w:t>
      </w:r>
      <w:proofErr w:type="spellStart"/>
      <w:r w:rsidRPr="00AF402C">
        <w:rPr>
          <w:i/>
          <w:iCs/>
        </w:rPr>
        <w:t>Hylocomium</w:t>
      </w:r>
      <w:proofErr w:type="spellEnd"/>
      <w:r w:rsidRPr="00AF402C">
        <w:rPr>
          <w:i/>
          <w:iCs/>
        </w:rPr>
        <w:t xml:space="preserve"> splendens </w:t>
      </w:r>
      <w:r w:rsidRPr="00AF402C">
        <w:t>and</w:t>
      </w:r>
      <w:r w:rsidRPr="00AF402C">
        <w:rPr>
          <w:i/>
          <w:iCs/>
        </w:rPr>
        <w:t xml:space="preserve"> </w:t>
      </w:r>
      <w:proofErr w:type="spellStart"/>
      <w:r w:rsidRPr="00AF402C">
        <w:rPr>
          <w:i/>
          <w:iCs/>
        </w:rPr>
        <w:t>Pleurozium</w:t>
      </w:r>
      <w:proofErr w:type="spellEnd"/>
      <w:r w:rsidRPr="00AF402C">
        <w:rPr>
          <w:i/>
          <w:iCs/>
        </w:rPr>
        <w:t xml:space="preserve"> </w:t>
      </w:r>
      <w:proofErr w:type="spellStart"/>
      <w:r w:rsidRPr="00AF402C">
        <w:rPr>
          <w:i/>
          <w:iCs/>
        </w:rPr>
        <w:t>schreberi</w:t>
      </w:r>
      <w:proofErr w:type="spellEnd"/>
      <w:r>
        <w:t>) and lichens may be common.</w:t>
      </w:r>
    </w:p>
    <w:p w:rsidR="00A10BCD" w:rsidP="00A10BCD" w:rsidRDefault="00A10BCD" w14:paraId="2E63018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barclayi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Barclay's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 ssp.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HYSP70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Hylocomium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Splendid feather moss</w:t>
            </w:r>
          </w:p>
        </w:tc>
      </w:tr>
    </w:tbl>
    <w:p>
      <w:r>
        <w:rPr>
          <w:sz w:val="16"/>
        </w:rPr>
        <w:t>Species names are from the NRCS PLANTS database. Check species codes at http://plants.usda.gov.</w:t>
      </w:r>
    </w:p>
    <w:p w:rsidR="00A10BCD" w:rsidP="00A10BCD" w:rsidRDefault="00A10BCD" w14:paraId="6A3AC173" w14:textId="77777777">
      <w:pPr>
        <w:pStyle w:val="InfoPara"/>
      </w:pPr>
      <w:r>
        <w:t>Disturbance Description</w:t>
      </w:r>
    </w:p>
    <w:p w:rsidR="00A10BCD" w:rsidP="00A10BCD" w:rsidRDefault="00A10BCD" w14:paraId="6B1C378F" w14:textId="11352C56">
      <w:r>
        <w:t xml:space="preserve">Expert input at the Arctic Modeling meeting (April 08) estimated a </w:t>
      </w:r>
      <w:r w:rsidR="0015111D">
        <w:t>mean fire return interval (</w:t>
      </w:r>
      <w:r>
        <w:t>MFRI</w:t>
      </w:r>
      <w:r w:rsidR="0015111D">
        <w:t>)</w:t>
      </w:r>
      <w:r>
        <w:t xml:space="preserve"> for this type of about 1000yrs. Racine et al. (1983) found a MFRI of 612yrs for Noatak River watershed (all vegetation types)</w:t>
      </w:r>
      <w:r w:rsidR="000D0295">
        <w:t xml:space="preserve"> based on post-1900 records</w:t>
      </w:r>
      <w:r>
        <w:t>. Racine et al (1985) found a 611yr fire rotation for Noatak River watershed (all vegetation below 600m which is predominantly tundra)</w:t>
      </w:r>
      <w:r w:rsidR="000D0295">
        <w:t xml:space="preserve"> based on post-1900 records</w:t>
      </w:r>
      <w:r>
        <w:t xml:space="preserve">. </w:t>
      </w:r>
    </w:p>
    <w:p w:rsidR="003F2FD1" w:rsidP="00A10BCD" w:rsidRDefault="003F2FD1" w14:paraId="640EA79B" w14:textId="2140E091"/>
    <w:p w:rsidRPr="00C3110D" w:rsidR="003F2FD1" w:rsidP="003F2FD1" w:rsidRDefault="003F2FD1" w14:paraId="7D8BD939" w14:textId="5BFA45BA">
      <w:bookmarkStart w:name="_Hlk72404303" w:id="1"/>
      <w:r w:rsidRPr="00C3110D">
        <w:t xml:space="preserve">In 2013 an extensive search was done by FEIS staff to locate information for a synthesis on </w:t>
      </w:r>
      <w:r>
        <w:t>f</w:t>
      </w:r>
      <w:r w:rsidRPr="00C3110D">
        <w:t>ire regimes of Alaskan tundra communities</w:t>
      </w:r>
      <w:r>
        <w:t xml:space="preserve"> (Innes 2013)</w:t>
      </w:r>
      <w:r w:rsidRPr="00C3110D">
        <w:t xml:space="preserve">. </w:t>
      </w:r>
      <w:bookmarkStart w:name="FireFrequency" w:id="2"/>
      <w:bookmarkEnd w:id="2"/>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 </w:t>
      </w:r>
      <w:r w:rsidR="0015111D">
        <w:t>MFRIs</w:t>
      </w:r>
      <w:r>
        <w:t xml:space="preserve"> </w:t>
      </w:r>
      <w:r w:rsidRPr="00C3110D">
        <w:t>from 50 to &gt;1,000 years</w:t>
      </w:r>
      <w:r>
        <w:t xml:space="preserve"> were reported</w:t>
      </w:r>
      <w:r w:rsidRPr="00C3110D">
        <w:t xml:space="preserve"> </w:t>
      </w:r>
      <w:r>
        <w:t>(Innes 2013)</w:t>
      </w:r>
      <w:r w:rsidRPr="00C3110D">
        <w:t>.</w:t>
      </w:r>
      <w:r>
        <w:t xml:space="preserve"> When fires burn, stand-replacing crown fires are common (Innes 2013). </w:t>
      </w:r>
    </w:p>
    <w:bookmarkEnd w:id="1"/>
    <w:p w:rsidR="00A10BCD" w:rsidP="00A10BCD" w:rsidRDefault="00A10BCD" w14:paraId="348C6089" w14:textId="77777777"/>
    <w:p w:rsidR="00A10BCD" w:rsidP="00A10BCD" w:rsidRDefault="00A10BCD" w14:paraId="08603DB7" w14:textId="77777777">
      <w:proofErr w:type="spellStart"/>
      <w:r>
        <w:t>Viereck</w:t>
      </w:r>
      <w:proofErr w:type="spellEnd"/>
      <w:r>
        <w:t xml:space="preserve"> et al. (1992) indicated that this community appears to be stable over time (</w:t>
      </w:r>
      <w:proofErr w:type="spellStart"/>
      <w:r>
        <w:t>Viereck</w:t>
      </w:r>
      <w:proofErr w:type="spellEnd"/>
      <w:r>
        <w:t xml:space="preserve"> et al. 1992, II.C.2.c) but this model includes successional dynamics related to infrequent fire.</w:t>
      </w:r>
    </w:p>
    <w:p w:rsidR="0027496E" w:rsidP="00A10BCD" w:rsidRDefault="0027496E" w14:paraId="31DAF28C" w14:textId="77777777">
      <w:bookmarkStart w:name="FireSeason" w:id="3"/>
      <w:bookmarkStart w:name="FireEffectsOnPlants" w:id="4"/>
      <w:bookmarkStart w:name="FireEffectsOnSoils" w:id="5"/>
      <w:bookmarkStart w:name="FireType" w:id="6"/>
      <w:bookmarkStart w:name="FireSeverity" w:id="7"/>
      <w:bookmarkStart w:name="FireTiming" w:id="8"/>
      <w:bookmarkStart w:name="RateOfFireSpread" w:id="9"/>
      <w:bookmarkStart w:name="FireIntensity" w:id="10"/>
      <w:bookmarkStart w:name="FireSize" w:id="11"/>
      <w:bookmarkStart w:name="FuelBiomassAndContinuity" w:id="12"/>
      <w:bookmarkEnd w:id="3"/>
      <w:bookmarkEnd w:id="4"/>
      <w:bookmarkEnd w:id="5"/>
      <w:bookmarkEnd w:id="6"/>
      <w:bookmarkEnd w:id="7"/>
      <w:bookmarkEnd w:id="8"/>
      <w:bookmarkEnd w:id="9"/>
      <w:bookmarkEnd w:id="10"/>
      <w:bookmarkEnd w:id="11"/>
      <w:bookmarkEnd w:id="12"/>
    </w:p>
    <w:p w:rsidR="00A10BCD" w:rsidP="00A10BCD" w:rsidRDefault="00A10BCD" w14:paraId="424CA37A" w14:textId="700748D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0BCD" w:rsidP="00A10BCD" w:rsidRDefault="00A10BCD" w14:paraId="396CD316" w14:textId="77777777">
      <w:pPr>
        <w:pStyle w:val="InfoPara"/>
      </w:pPr>
      <w:r>
        <w:t>Scale Description</w:t>
      </w:r>
    </w:p>
    <w:p w:rsidR="00A10BCD" w:rsidP="00A10BCD" w:rsidRDefault="00A10BCD" w14:paraId="1EEAC6FD" w14:textId="77777777">
      <w:r>
        <w:t>Large patch or matrix</w:t>
      </w:r>
    </w:p>
    <w:p w:rsidR="00A10BCD" w:rsidP="00A10BCD" w:rsidRDefault="00A10BCD" w14:paraId="57DF5DA4" w14:textId="77777777">
      <w:pPr>
        <w:pStyle w:val="InfoPara"/>
      </w:pPr>
      <w:r>
        <w:t>Adjacency or Identification Concerns</w:t>
      </w:r>
    </w:p>
    <w:p w:rsidR="00A10BCD" w:rsidP="00A10BCD" w:rsidRDefault="00A10BCD" w14:paraId="2F1833F2" w14:textId="77777777">
      <w:r>
        <w:t>This type tends to grade into tussock shrub communities as moisture increases or dwarf shrub fellfields as moisture decreases with wind exposure (</w:t>
      </w:r>
      <w:proofErr w:type="spellStart"/>
      <w:r>
        <w:t>Viereck</w:t>
      </w:r>
      <w:proofErr w:type="spellEnd"/>
      <w:r>
        <w:t xml:space="preserve"> et al. 1992, II.C.2.c).</w:t>
      </w:r>
    </w:p>
    <w:p w:rsidR="00A10BCD" w:rsidP="00A10BCD" w:rsidRDefault="00A10BCD" w14:paraId="4E8D9CCF" w14:textId="77777777">
      <w:pPr>
        <w:pStyle w:val="InfoPara"/>
      </w:pPr>
      <w:r>
        <w:t>Issues or Problems</w:t>
      </w:r>
    </w:p>
    <w:p w:rsidR="00A10BCD" w:rsidP="00A10BCD" w:rsidRDefault="00A10BCD" w14:paraId="29C59F7F" w14:textId="77777777">
      <w:r>
        <w:t>Experts at the Arctic meeting agreed on the model classes, but they noted that there is no solid data to support either fire frequencies or the frequency of open vs. closed classes. In this draft model, alternate succession probabilities were set to create a ratio of open to closed classes that approximately matched Torre Jorgenson's estimate that this type would be 20% closed in the Seward/Yukon-Kuskokwim Delta regions (frequent fire model) and 5% closed on the North Slope (infrequent fire model).</w:t>
      </w:r>
    </w:p>
    <w:p w:rsidR="00A10BCD" w:rsidP="00A10BCD" w:rsidRDefault="00A10BCD" w14:paraId="1D848D00" w14:textId="77777777"/>
    <w:p w:rsidR="00A10BCD" w:rsidP="00A10BCD" w:rsidRDefault="00A10BCD" w14:paraId="012205E1" w14:textId="3FCA91AE">
      <w:r>
        <w:t xml:space="preserve">To attain the landscape percentages desired, modelers had to use a very low alternate succession probability. A better solution would have been to restrict the age at which alternate succession </w:t>
      </w:r>
      <w:r>
        <w:t>can occur to around age 25, since it is expected that most sites will close in at that age or not at all. But this solution violates LANDFIRE modeling rules, so modelers used a very low probability of alternate succession instead.</w:t>
      </w:r>
    </w:p>
    <w:p w:rsidR="009E3503" w:rsidP="00A10BCD" w:rsidRDefault="009E3503" w14:paraId="59439BB2" w14:textId="11B8F38D">
      <w:bookmarkStart w:name="_Hlk72404663" w:id="13"/>
    </w:p>
    <w:p w:rsidR="009E3503" w:rsidP="00A10BCD" w:rsidRDefault="009E3503" w14:paraId="7F6433AC" w14:textId="438723EB">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bookmarkEnd w:id="13"/>
    <w:p w:rsidR="008E6228" w:rsidP="00A10BCD" w:rsidRDefault="008E6228" w14:paraId="06FC916B" w14:textId="77777777"/>
    <w:p w:rsidR="00A10BCD" w:rsidP="00A10BCD" w:rsidRDefault="00A10BCD" w14:paraId="22635BB6" w14:textId="77777777">
      <w:pPr>
        <w:pStyle w:val="InfoPara"/>
      </w:pPr>
      <w:r>
        <w:t>Native Uncharacteristic Conditions</w:t>
      </w:r>
    </w:p>
    <w:p w:rsidRPr="008E6228" w:rsidR="008E6228" w:rsidP="003F2FD1" w:rsidRDefault="00A10BCD" w14:paraId="69F558C6" w14:textId="0A508444">
      <w:r>
        <w:t>The current conditions should be similar to the reference condition</w:t>
      </w:r>
      <w:bookmarkStart w:name="_Hlk72404690" w:id="14"/>
      <w:r>
        <w:t>.</w:t>
      </w:r>
      <w:r w:rsidR="009E3503">
        <w:t xml:space="preserve"> According to Innes 2013: “</w:t>
      </w:r>
      <w:r w:rsidRPr="008E6228" w:rsidR="008E6228">
        <w:t>Because most of the area occupied by tundra in Alaska is sparsely populated and has little road access, fire regimes in tundra may not differ much from historical regimes [</w:t>
      </w:r>
      <w:bookmarkStart w:name="_Hlk72404967" w:id="15"/>
      <w:r w:rsidRPr="000D0295" w:rsidR="000D0295">
        <w:t>Chapin</w:t>
      </w:r>
      <w:r w:rsidR="000D0295">
        <w:t xml:space="preserve"> et al. 2000, </w:t>
      </w:r>
      <w:proofErr w:type="spellStart"/>
      <w:r w:rsidR="000D0295">
        <w:t>DeWilde</w:t>
      </w:r>
      <w:proofErr w:type="spellEnd"/>
      <w:r w:rsidR="000D0295">
        <w:t xml:space="preserve"> and Chapin 2006, </w:t>
      </w:r>
      <w:proofErr w:type="spellStart"/>
      <w:r w:rsidR="000D0295">
        <w:t>Heinselman</w:t>
      </w:r>
      <w:proofErr w:type="spellEnd"/>
      <w:r w:rsidR="000D0295">
        <w:t xml:space="preserve"> 1981</w:t>
      </w:r>
      <w:bookmarkEnd w:id="15"/>
      <w:r w:rsidRPr="008E6228" w:rsidR="008E6228">
        <w:t>]. As of 2006, about 66% of interior Alaska was considered to have an essentially "natural" fire regime, with few human ignitions, negligible suppression activity, and many large, lightning-caused fires.</w:t>
      </w:r>
      <w:r w:rsidR="009E3503">
        <w:t>” Innes 2013 provides information about climate change</w:t>
      </w:r>
      <w:r w:rsidR="00B41C9D">
        <w:t xml:space="preserve"> and</w:t>
      </w:r>
      <w:r w:rsidR="009E3503">
        <w:t xml:space="preserve"> Alaska tundra communities. </w:t>
      </w:r>
    </w:p>
    <w:bookmarkEnd w:id="14"/>
    <w:p w:rsidR="008E6228" w:rsidP="008E6228" w:rsidRDefault="008E6228" w14:paraId="045B9E24" w14:textId="537F02E8"/>
    <w:p w:rsidR="00A10BCD" w:rsidP="00A10BCD" w:rsidRDefault="00A10BCD" w14:paraId="13526E52" w14:textId="77777777">
      <w:pPr>
        <w:pStyle w:val="InfoPara"/>
      </w:pPr>
      <w:r>
        <w:t>Comments</w:t>
      </w:r>
    </w:p>
    <w:p w:rsidR="00E1083B" w:rsidP="001B5B3F" w:rsidRDefault="00C77ABA" w14:paraId="5780CB99" w14:textId="308FF512">
      <w:pPr>
        <w:pStyle w:val="CommentText"/>
      </w:pPr>
      <w:bookmarkStart w:name="_Hlk124861571" w:id="16"/>
      <w:bookmarkStart w:name="_Hlk72404726" w:id="17"/>
      <w:r>
        <w:rPr>
          <w:sz w:val="24"/>
          <w:szCs w:val="24"/>
        </w:rPr>
        <w:t>In 2015</w:t>
      </w:r>
      <w:r w:rsidR="00CC5B6B">
        <w:rPr>
          <w:sz w:val="24"/>
          <w:szCs w:val="24"/>
        </w:rPr>
        <w:t>,</w:t>
      </w:r>
      <w:r>
        <w:rPr>
          <w:sz w:val="24"/>
          <w:szCs w:val="24"/>
        </w:rPr>
        <w:t xml:space="preserve"> </w:t>
      </w:r>
      <w:r w:rsidR="00CC5B6B">
        <w:rPr>
          <w:sz w:val="24"/>
          <w:szCs w:val="24"/>
        </w:rPr>
        <w:t>r</w:t>
      </w:r>
      <w:r>
        <w:rPr>
          <w:sz w:val="24"/>
          <w:szCs w:val="24"/>
        </w:rPr>
        <w:t xml:space="preserve">eviewer Innes suggested that the geographic range for the </w:t>
      </w:r>
      <w:r w:rsidRPr="00C77ABA">
        <w:rPr>
          <w:sz w:val="24"/>
          <w:szCs w:val="24"/>
        </w:rPr>
        <w:t>Alaska Arctic Scrub Birch-Ericaceous Shrubland - Infrequent Fire and Alaska Arctic Scrub Birch-Ericaceous Shrubland - Frequent Fire</w:t>
      </w:r>
      <w:r>
        <w:rPr>
          <w:sz w:val="24"/>
          <w:szCs w:val="24"/>
        </w:rPr>
        <w:t xml:space="preserve"> models should be re-evaluated. </w:t>
      </w:r>
      <w:r w:rsidRPr="009B2DDC" w:rsidR="009B2DDC">
        <w:rPr>
          <w:sz w:val="24"/>
          <w:szCs w:val="24"/>
        </w:rPr>
        <w:t xml:space="preserve">Reviewer feedback is needed to refine the geographic range of the frequent and infrequent fire model variants. </w:t>
      </w:r>
      <w:r>
        <w:rPr>
          <w:sz w:val="24"/>
          <w:szCs w:val="24"/>
        </w:rPr>
        <w:t xml:space="preserve"> </w:t>
      </w:r>
      <w:bookmarkEnd w:id="16"/>
    </w:p>
    <w:p w:rsidR="003626A5" w:rsidP="00E1083B" w:rsidRDefault="003626A5" w14:paraId="5B76BD2D" w14:textId="77777777">
      <w:pPr>
        <w:pStyle w:val="CommentText"/>
      </w:pPr>
    </w:p>
    <w:bookmarkEnd w:id="17"/>
    <w:p w:rsidR="00C3110D" w:rsidP="00A10BCD" w:rsidRDefault="00B41C9D" w14:paraId="0EF3DDFC" w14:textId="75718F93">
      <w:r>
        <w:t>During LANDFIRE National</w:t>
      </w:r>
      <w:r w:rsidR="0059545F">
        <w:t>,</w:t>
      </w:r>
      <w:r>
        <w:t xml:space="preserve"> t</w:t>
      </w:r>
      <w:r w:rsidR="00A10BCD">
        <w:t>his system was created for the AK Arctic region and did not receive review for other regions in the state.</w:t>
      </w:r>
      <w:r>
        <w:t xml:space="preserve"> </w:t>
      </w:r>
      <w:r w:rsidR="00A10BCD">
        <w:t>This model was based on input from the experts who attended the LANDFIRE</w:t>
      </w:r>
      <w:r>
        <w:t xml:space="preserve"> National</w:t>
      </w:r>
      <w:r w:rsidR="00A10BCD">
        <w:t xml:space="preserve"> Fairbanks Arctic (April 08) modeling meeting and refined by Colleen Ryan, Kori Blankenship</w:t>
      </w:r>
      <w:r w:rsidR="0059545F">
        <w:t>,</w:t>
      </w:r>
      <w:r w:rsidR="00A10BCD">
        <w:t xml:space="preserve"> and Keith Boggs.</w:t>
      </w:r>
    </w:p>
    <w:p w:rsidR="001A39A1" w:rsidP="001A39A1" w:rsidRDefault="00A10BCD" w14:paraId="1EE9A238" w14:textId="500A805B">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0BCD" w:rsidP="00A10BCD" w:rsidRDefault="00A10BCD" w14:paraId="1F64412F" w14:textId="1B1565A8">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10BCD" w:rsidP="00A10BCD" w:rsidRDefault="00A10BCD" w14:paraId="4718ED9D" w14:textId="77777777"/>
    <w:p w:rsidR="00A10BCD" w:rsidP="00A10BCD" w:rsidRDefault="00A10BCD" w14:paraId="226069E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112"/>
        <w:gridCol w:w="1956"/>
      </w:tblGrid>
      <w:tr w:rsidRPr="00A10BCD" w:rsidR="00A10BCD" w:rsidTr="00A10BCD" w14:paraId="03579E50" w14:textId="77777777">
        <w:tc>
          <w:tcPr>
            <w:tcW w:w="1128" w:type="dxa"/>
            <w:tcBorders>
              <w:top w:val="single" w:color="auto" w:sz="2" w:space="0"/>
              <w:bottom w:val="single" w:color="000000" w:sz="12" w:space="0"/>
            </w:tcBorders>
            <w:shd w:val="clear" w:color="auto" w:fill="auto"/>
          </w:tcPr>
          <w:p w:rsidRPr="00A10BCD" w:rsidR="00A10BCD" w:rsidP="00C3110D" w:rsidRDefault="00A10BCD" w14:paraId="67CC1397" w14:textId="77777777">
            <w:pPr>
              <w:rPr>
                <w:b/>
                <w:bCs/>
              </w:rPr>
            </w:pPr>
            <w:r w:rsidRPr="00A10BCD">
              <w:rPr>
                <w:b/>
                <w:bCs/>
              </w:rPr>
              <w:t>Symbol</w:t>
            </w:r>
          </w:p>
        </w:tc>
        <w:tc>
          <w:tcPr>
            <w:tcW w:w="2856" w:type="dxa"/>
            <w:tcBorders>
              <w:top w:val="single" w:color="auto" w:sz="2" w:space="0"/>
              <w:bottom w:val="single" w:color="000000" w:sz="12" w:space="0"/>
            </w:tcBorders>
            <w:shd w:val="clear" w:color="auto" w:fill="auto"/>
          </w:tcPr>
          <w:p w:rsidRPr="00A10BCD" w:rsidR="00A10BCD" w:rsidP="00C3110D" w:rsidRDefault="00A10BCD" w14:paraId="1B18830A" w14:textId="77777777">
            <w:pPr>
              <w:rPr>
                <w:b/>
                <w:bCs/>
              </w:rPr>
            </w:pPr>
            <w:r w:rsidRPr="00A10BCD">
              <w:rPr>
                <w:b/>
                <w:bCs/>
              </w:rPr>
              <w:t>Scientific Name</w:t>
            </w:r>
          </w:p>
        </w:tc>
        <w:tc>
          <w:tcPr>
            <w:tcW w:w="2112" w:type="dxa"/>
            <w:tcBorders>
              <w:top w:val="single" w:color="auto" w:sz="2" w:space="0"/>
              <w:bottom w:val="single" w:color="000000" w:sz="12" w:space="0"/>
            </w:tcBorders>
            <w:shd w:val="clear" w:color="auto" w:fill="auto"/>
          </w:tcPr>
          <w:p w:rsidRPr="00A10BCD" w:rsidR="00A10BCD" w:rsidP="00C3110D" w:rsidRDefault="00A10BCD" w14:paraId="1667E1CA" w14:textId="77777777">
            <w:pPr>
              <w:rPr>
                <w:b/>
                <w:bCs/>
              </w:rPr>
            </w:pPr>
            <w:r w:rsidRPr="00A10BCD">
              <w:rPr>
                <w:b/>
                <w:bCs/>
              </w:rPr>
              <w:t>Common Name</w:t>
            </w:r>
          </w:p>
        </w:tc>
        <w:tc>
          <w:tcPr>
            <w:tcW w:w="1956" w:type="dxa"/>
            <w:tcBorders>
              <w:top w:val="single" w:color="auto" w:sz="2" w:space="0"/>
              <w:bottom w:val="single" w:color="000000" w:sz="12" w:space="0"/>
            </w:tcBorders>
            <w:shd w:val="clear" w:color="auto" w:fill="auto"/>
          </w:tcPr>
          <w:p w:rsidRPr="00A10BCD" w:rsidR="00A10BCD" w:rsidP="00C3110D" w:rsidRDefault="00A10BCD" w14:paraId="2A4DBCFA" w14:textId="77777777">
            <w:pPr>
              <w:rPr>
                <w:b/>
                <w:bCs/>
              </w:rPr>
            </w:pPr>
            <w:r w:rsidRPr="00A10BCD">
              <w:rPr>
                <w:b/>
                <w:bCs/>
              </w:rPr>
              <w:t>Canopy Position</w:t>
            </w:r>
          </w:p>
        </w:tc>
      </w:tr>
      <w:tr w:rsidRPr="00A10BCD" w:rsidR="00A10BCD" w:rsidTr="00A10BCD" w14:paraId="692BD967" w14:textId="77777777">
        <w:tc>
          <w:tcPr>
            <w:tcW w:w="1128" w:type="dxa"/>
            <w:tcBorders>
              <w:top w:val="single" w:color="000000" w:sz="12" w:space="0"/>
            </w:tcBorders>
            <w:shd w:val="clear" w:color="auto" w:fill="auto"/>
          </w:tcPr>
          <w:p w:rsidRPr="00A10BCD" w:rsidR="00A10BCD" w:rsidP="00C3110D" w:rsidRDefault="00A10BCD" w14:paraId="53610E38" w14:textId="77777777">
            <w:pPr>
              <w:rPr>
                <w:bCs/>
              </w:rPr>
            </w:pPr>
            <w:r w:rsidRPr="00A10BCD">
              <w:rPr>
                <w:bCs/>
              </w:rPr>
              <w:t>FEAL</w:t>
            </w:r>
          </w:p>
        </w:tc>
        <w:tc>
          <w:tcPr>
            <w:tcW w:w="2856" w:type="dxa"/>
            <w:tcBorders>
              <w:top w:val="single" w:color="000000" w:sz="12" w:space="0"/>
            </w:tcBorders>
            <w:shd w:val="clear" w:color="auto" w:fill="auto"/>
          </w:tcPr>
          <w:p w:rsidRPr="0059545F" w:rsidR="00A10BCD" w:rsidP="00C3110D" w:rsidRDefault="00A10BCD" w14:paraId="4D6B6C29" w14:textId="77777777">
            <w:pPr>
              <w:rPr>
                <w:i/>
                <w:iCs/>
              </w:rPr>
            </w:pPr>
            <w:r w:rsidRPr="0059545F">
              <w:rPr>
                <w:i/>
                <w:iCs/>
              </w:rPr>
              <w:t xml:space="preserve">Festuca </w:t>
            </w:r>
            <w:proofErr w:type="spellStart"/>
            <w:r w:rsidRPr="0059545F">
              <w:rPr>
                <w:i/>
                <w:iCs/>
              </w:rPr>
              <w:t>altaica</w:t>
            </w:r>
            <w:proofErr w:type="spellEnd"/>
          </w:p>
        </w:tc>
        <w:tc>
          <w:tcPr>
            <w:tcW w:w="2112" w:type="dxa"/>
            <w:tcBorders>
              <w:top w:val="single" w:color="000000" w:sz="12" w:space="0"/>
            </w:tcBorders>
            <w:shd w:val="clear" w:color="auto" w:fill="auto"/>
          </w:tcPr>
          <w:p w:rsidRPr="00A10BCD" w:rsidR="00A10BCD" w:rsidP="00C3110D" w:rsidRDefault="00A10BCD" w14:paraId="2D21375D" w14:textId="77777777">
            <w:r w:rsidRPr="00A10BCD">
              <w:t>Altai fescue</w:t>
            </w:r>
          </w:p>
        </w:tc>
        <w:tc>
          <w:tcPr>
            <w:tcW w:w="1956" w:type="dxa"/>
            <w:tcBorders>
              <w:top w:val="single" w:color="000000" w:sz="12" w:space="0"/>
            </w:tcBorders>
            <w:shd w:val="clear" w:color="auto" w:fill="auto"/>
          </w:tcPr>
          <w:p w:rsidRPr="00A10BCD" w:rsidR="00A10BCD" w:rsidP="00C3110D" w:rsidRDefault="00A10BCD" w14:paraId="6E55B5C9" w14:textId="77777777">
            <w:r w:rsidRPr="00A10BCD">
              <w:t>Upper</w:t>
            </w:r>
          </w:p>
        </w:tc>
      </w:tr>
      <w:tr w:rsidRPr="00A10BCD" w:rsidR="00A10BCD" w:rsidTr="00A10BCD" w14:paraId="1708B45E" w14:textId="77777777">
        <w:tc>
          <w:tcPr>
            <w:tcW w:w="1128" w:type="dxa"/>
            <w:shd w:val="clear" w:color="auto" w:fill="auto"/>
          </w:tcPr>
          <w:p w:rsidRPr="00A10BCD" w:rsidR="00A10BCD" w:rsidP="00C3110D" w:rsidRDefault="00A10BCD" w14:paraId="52402826" w14:textId="77777777">
            <w:pPr>
              <w:rPr>
                <w:bCs/>
              </w:rPr>
            </w:pPr>
            <w:r w:rsidRPr="00A10BCD">
              <w:rPr>
                <w:bCs/>
              </w:rPr>
              <w:t>HIAL3</w:t>
            </w:r>
          </w:p>
        </w:tc>
        <w:tc>
          <w:tcPr>
            <w:tcW w:w="2856" w:type="dxa"/>
            <w:shd w:val="clear" w:color="auto" w:fill="auto"/>
          </w:tcPr>
          <w:p w:rsidRPr="0059545F" w:rsidR="00A10BCD" w:rsidP="00C3110D" w:rsidRDefault="00A10BCD" w14:paraId="02510A95" w14:textId="77777777">
            <w:pPr>
              <w:rPr>
                <w:i/>
                <w:iCs/>
              </w:rPr>
            </w:pPr>
            <w:proofErr w:type="spellStart"/>
            <w:r w:rsidRPr="0059545F">
              <w:rPr>
                <w:i/>
                <w:iCs/>
              </w:rPr>
              <w:t>Hierochloe</w:t>
            </w:r>
            <w:proofErr w:type="spellEnd"/>
            <w:r w:rsidRPr="0059545F">
              <w:rPr>
                <w:i/>
                <w:iCs/>
              </w:rPr>
              <w:t xml:space="preserve"> </w:t>
            </w:r>
            <w:proofErr w:type="spellStart"/>
            <w:r w:rsidRPr="0059545F">
              <w:rPr>
                <w:i/>
                <w:iCs/>
              </w:rPr>
              <w:t>alpina</w:t>
            </w:r>
            <w:proofErr w:type="spellEnd"/>
          </w:p>
        </w:tc>
        <w:tc>
          <w:tcPr>
            <w:tcW w:w="2112" w:type="dxa"/>
            <w:shd w:val="clear" w:color="auto" w:fill="auto"/>
          </w:tcPr>
          <w:p w:rsidRPr="00A10BCD" w:rsidR="00A10BCD" w:rsidP="00C3110D" w:rsidRDefault="00A10BCD" w14:paraId="7A0FA242" w14:textId="77777777">
            <w:r w:rsidRPr="00A10BCD">
              <w:t>Alpine sweetgrass</w:t>
            </w:r>
          </w:p>
        </w:tc>
        <w:tc>
          <w:tcPr>
            <w:tcW w:w="1956" w:type="dxa"/>
            <w:shd w:val="clear" w:color="auto" w:fill="auto"/>
          </w:tcPr>
          <w:p w:rsidRPr="00A10BCD" w:rsidR="00A10BCD" w:rsidP="00C3110D" w:rsidRDefault="00A10BCD" w14:paraId="44D0BDA8" w14:textId="77777777">
            <w:r w:rsidRPr="00A10BCD">
              <w:t>Upper</w:t>
            </w:r>
          </w:p>
        </w:tc>
      </w:tr>
      <w:tr w:rsidRPr="00A10BCD" w:rsidR="00A10BCD" w:rsidTr="00A10BCD" w14:paraId="321838D7" w14:textId="77777777">
        <w:tc>
          <w:tcPr>
            <w:tcW w:w="1128" w:type="dxa"/>
            <w:shd w:val="clear" w:color="auto" w:fill="auto"/>
          </w:tcPr>
          <w:p w:rsidRPr="00A10BCD" w:rsidR="00A10BCD" w:rsidP="00C3110D" w:rsidRDefault="00A10BCD" w14:paraId="43FC47ED" w14:textId="77777777">
            <w:pPr>
              <w:rPr>
                <w:bCs/>
              </w:rPr>
            </w:pPr>
            <w:r w:rsidRPr="00A10BCD">
              <w:rPr>
                <w:bCs/>
              </w:rPr>
              <w:t>CACA4</w:t>
            </w:r>
          </w:p>
        </w:tc>
        <w:tc>
          <w:tcPr>
            <w:tcW w:w="2856" w:type="dxa"/>
            <w:shd w:val="clear" w:color="auto" w:fill="auto"/>
          </w:tcPr>
          <w:p w:rsidRPr="0059545F" w:rsidR="00A10BCD" w:rsidP="00C3110D" w:rsidRDefault="00A10BCD" w14:paraId="40601767" w14:textId="77777777">
            <w:pPr>
              <w:rPr>
                <w:i/>
                <w:iCs/>
              </w:rPr>
            </w:pPr>
            <w:r w:rsidRPr="0059545F">
              <w:rPr>
                <w:i/>
                <w:iCs/>
              </w:rPr>
              <w:t>Calamagrostis canadensis</w:t>
            </w:r>
          </w:p>
        </w:tc>
        <w:tc>
          <w:tcPr>
            <w:tcW w:w="2112" w:type="dxa"/>
            <w:shd w:val="clear" w:color="auto" w:fill="auto"/>
          </w:tcPr>
          <w:p w:rsidRPr="00A10BCD" w:rsidR="00A10BCD" w:rsidP="00C3110D" w:rsidRDefault="00A10BCD" w14:paraId="416EAF1F" w14:textId="77777777">
            <w:r w:rsidRPr="00A10BCD">
              <w:t>Bluejoint</w:t>
            </w:r>
          </w:p>
        </w:tc>
        <w:tc>
          <w:tcPr>
            <w:tcW w:w="1956" w:type="dxa"/>
            <w:shd w:val="clear" w:color="auto" w:fill="auto"/>
          </w:tcPr>
          <w:p w:rsidRPr="00A10BCD" w:rsidR="00A10BCD" w:rsidP="00C3110D" w:rsidRDefault="00A10BCD" w14:paraId="4E4116E5" w14:textId="77777777">
            <w:r w:rsidRPr="00A10BCD">
              <w:t>Upper</w:t>
            </w:r>
          </w:p>
        </w:tc>
      </w:tr>
      <w:tr w:rsidRPr="00A10BCD" w:rsidR="00A10BCD" w:rsidTr="00A10BCD" w14:paraId="1394F6AC" w14:textId="77777777">
        <w:tc>
          <w:tcPr>
            <w:tcW w:w="1128" w:type="dxa"/>
            <w:shd w:val="clear" w:color="auto" w:fill="auto"/>
          </w:tcPr>
          <w:p w:rsidRPr="00A10BCD" w:rsidR="00A10BCD" w:rsidP="00C3110D" w:rsidRDefault="00A10BCD" w14:paraId="66496E4A" w14:textId="77777777">
            <w:pPr>
              <w:rPr>
                <w:bCs/>
              </w:rPr>
            </w:pPr>
            <w:r w:rsidRPr="00A10BCD">
              <w:rPr>
                <w:bCs/>
              </w:rPr>
              <w:t>CHAN9</w:t>
            </w:r>
          </w:p>
        </w:tc>
        <w:tc>
          <w:tcPr>
            <w:tcW w:w="2856" w:type="dxa"/>
            <w:shd w:val="clear" w:color="auto" w:fill="auto"/>
          </w:tcPr>
          <w:p w:rsidRPr="0059545F" w:rsidR="00A10BCD" w:rsidP="00C3110D" w:rsidRDefault="00A10BCD" w14:paraId="2A18F316" w14:textId="77777777">
            <w:pPr>
              <w:rPr>
                <w:i/>
                <w:iCs/>
              </w:rPr>
            </w:pPr>
            <w:r w:rsidRPr="0059545F">
              <w:rPr>
                <w:i/>
                <w:iCs/>
              </w:rPr>
              <w:t>Chamerion angustifolium</w:t>
            </w:r>
          </w:p>
        </w:tc>
        <w:tc>
          <w:tcPr>
            <w:tcW w:w="2112" w:type="dxa"/>
            <w:shd w:val="clear" w:color="auto" w:fill="auto"/>
          </w:tcPr>
          <w:p w:rsidRPr="00A10BCD" w:rsidR="00A10BCD" w:rsidP="00C3110D" w:rsidRDefault="00A10BCD" w14:paraId="1A32638B" w14:textId="77777777">
            <w:r w:rsidRPr="00A10BCD">
              <w:t>Fireweed</w:t>
            </w:r>
          </w:p>
        </w:tc>
        <w:tc>
          <w:tcPr>
            <w:tcW w:w="1956" w:type="dxa"/>
            <w:shd w:val="clear" w:color="auto" w:fill="auto"/>
          </w:tcPr>
          <w:p w:rsidRPr="00A10BCD" w:rsidR="00A10BCD" w:rsidP="00C3110D" w:rsidRDefault="00A10BCD" w14:paraId="1A218917" w14:textId="77777777">
            <w:r w:rsidRPr="00A10BCD">
              <w:t>Upper</w:t>
            </w:r>
          </w:p>
        </w:tc>
      </w:tr>
    </w:tbl>
    <w:p w:rsidR="00A10BCD" w:rsidP="00A10BCD" w:rsidRDefault="00A10BCD" w14:paraId="54C7EA9E" w14:textId="77777777"/>
    <w:p w:rsidR="00A10BCD" w:rsidP="00A10BCD" w:rsidRDefault="00A10BCD" w14:paraId="148089D7" w14:textId="77777777">
      <w:pPr>
        <w:pStyle w:val="SClassInfoPara"/>
      </w:pPr>
      <w:r>
        <w:t>Description</w:t>
      </w:r>
    </w:p>
    <w:p w:rsidR="00A10BCD" w:rsidP="00A10BCD" w:rsidRDefault="00A10BCD" w14:paraId="3B91136A" w14:textId="77777777">
      <w:r>
        <w:t xml:space="preserve">After fire, herbaceous species such as </w:t>
      </w:r>
      <w:r w:rsidRPr="0059545F">
        <w:rPr>
          <w:i/>
          <w:iCs/>
        </w:rPr>
        <w:t xml:space="preserve">Festuca </w:t>
      </w:r>
      <w:proofErr w:type="spellStart"/>
      <w:r w:rsidRPr="0059545F">
        <w:rPr>
          <w:i/>
          <w:iCs/>
        </w:rPr>
        <w:t>altaica</w:t>
      </w:r>
      <w:proofErr w:type="spellEnd"/>
      <w:r>
        <w:t xml:space="preserve"> and </w:t>
      </w:r>
      <w:proofErr w:type="spellStart"/>
      <w:r w:rsidRPr="0059545F">
        <w:rPr>
          <w:i/>
          <w:iCs/>
        </w:rPr>
        <w:t>Hierochloe</w:t>
      </w:r>
      <w:proofErr w:type="spellEnd"/>
      <w:r w:rsidRPr="0059545F">
        <w:rPr>
          <w:i/>
          <w:iCs/>
        </w:rPr>
        <w:t xml:space="preserve"> </w:t>
      </w:r>
      <w:proofErr w:type="spellStart"/>
      <w:r w:rsidRPr="0059545F">
        <w:rPr>
          <w:i/>
          <w:iCs/>
        </w:rPr>
        <w:t>alpina</w:t>
      </w:r>
      <w:proofErr w:type="spellEnd"/>
      <w:r>
        <w:t xml:space="preserve"> typically dominate. This class may persist for more than 5yrs (up to 25yrs) on some sites, but this possibility was not included in this draft of the model.</w:t>
      </w:r>
    </w:p>
    <w:p w:rsidR="00A10BCD" w:rsidP="00A10BCD" w:rsidRDefault="00A10BCD" w14:paraId="5D390070" w14:textId="77777777"/>
    <w:p>
      <w:r>
        <w:rPr>
          <w:i/>
          <w:u w:val="single"/>
        </w:rPr>
        <w:t>Maximum Tree Size Class</w:t>
      </w:r>
      <w:br/>
      <w:r>
        <w:t>None</w:t>
      </w:r>
    </w:p>
    <w:p w:rsidR="00A10BCD" w:rsidP="00A10BCD" w:rsidRDefault="00A10BCD" w14:paraId="6ED2A9CB" w14:textId="77777777">
      <w:pPr>
        <w:pStyle w:val="InfoPara"/>
        <w:pBdr>
          <w:top w:val="single" w:color="auto" w:sz="4" w:space="1"/>
        </w:pBdr>
      </w:pPr>
      <w:r xmlns:w="http://schemas.openxmlformats.org/wordprocessingml/2006/main">
        <w:t>Class B</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10BCD" w:rsidP="00A10BCD" w:rsidRDefault="00A10BCD" w14:paraId="50133DC8" w14:textId="77777777"/>
    <w:p w:rsidR="00A10BCD" w:rsidP="00A10BCD" w:rsidRDefault="00A10BCD" w14:paraId="0D35F3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A10BCD" w:rsidR="00A10BCD" w:rsidTr="00A10BCD" w14:paraId="5C00A807" w14:textId="77777777">
        <w:tc>
          <w:tcPr>
            <w:tcW w:w="1116" w:type="dxa"/>
            <w:tcBorders>
              <w:top w:val="single" w:color="auto" w:sz="2" w:space="0"/>
              <w:bottom w:val="single" w:color="000000" w:sz="12" w:space="0"/>
            </w:tcBorders>
            <w:shd w:val="clear" w:color="auto" w:fill="auto"/>
          </w:tcPr>
          <w:p w:rsidRPr="00A10BCD" w:rsidR="00A10BCD" w:rsidP="00C3110D" w:rsidRDefault="00A10BCD" w14:paraId="69DBB5DE" w14:textId="77777777">
            <w:pPr>
              <w:rPr>
                <w:b/>
                <w:bCs/>
              </w:rPr>
            </w:pPr>
            <w:r w:rsidRPr="00A10BCD">
              <w:rPr>
                <w:b/>
                <w:bCs/>
              </w:rPr>
              <w:t>Symbol</w:t>
            </w:r>
          </w:p>
        </w:tc>
        <w:tc>
          <w:tcPr>
            <w:tcW w:w="3444" w:type="dxa"/>
            <w:tcBorders>
              <w:top w:val="single" w:color="auto" w:sz="2" w:space="0"/>
              <w:bottom w:val="single" w:color="000000" w:sz="12" w:space="0"/>
            </w:tcBorders>
            <w:shd w:val="clear" w:color="auto" w:fill="auto"/>
          </w:tcPr>
          <w:p w:rsidRPr="00A10BCD" w:rsidR="00A10BCD" w:rsidP="00C3110D" w:rsidRDefault="00A10BCD" w14:paraId="2CDCFFA2" w14:textId="77777777">
            <w:pPr>
              <w:rPr>
                <w:b/>
                <w:bCs/>
              </w:rPr>
            </w:pPr>
            <w:r w:rsidRPr="00A10BCD">
              <w:rPr>
                <w:b/>
                <w:bCs/>
              </w:rPr>
              <w:t>Scientific Name</w:t>
            </w:r>
          </w:p>
        </w:tc>
        <w:tc>
          <w:tcPr>
            <w:tcW w:w="2184" w:type="dxa"/>
            <w:tcBorders>
              <w:top w:val="single" w:color="auto" w:sz="2" w:space="0"/>
              <w:bottom w:val="single" w:color="000000" w:sz="12" w:space="0"/>
            </w:tcBorders>
            <w:shd w:val="clear" w:color="auto" w:fill="auto"/>
          </w:tcPr>
          <w:p w:rsidRPr="00A10BCD" w:rsidR="00A10BCD" w:rsidP="00C3110D" w:rsidRDefault="00A10BCD" w14:paraId="3547B89A" w14:textId="77777777">
            <w:pPr>
              <w:rPr>
                <w:b/>
                <w:bCs/>
              </w:rPr>
            </w:pPr>
            <w:r w:rsidRPr="00A10BCD">
              <w:rPr>
                <w:b/>
                <w:bCs/>
              </w:rPr>
              <w:t>Common Name</w:t>
            </w:r>
          </w:p>
        </w:tc>
        <w:tc>
          <w:tcPr>
            <w:tcW w:w="1956" w:type="dxa"/>
            <w:tcBorders>
              <w:top w:val="single" w:color="auto" w:sz="2" w:space="0"/>
              <w:bottom w:val="single" w:color="000000" w:sz="12" w:space="0"/>
            </w:tcBorders>
            <w:shd w:val="clear" w:color="auto" w:fill="auto"/>
          </w:tcPr>
          <w:p w:rsidRPr="00A10BCD" w:rsidR="00A10BCD" w:rsidP="00C3110D" w:rsidRDefault="00A10BCD" w14:paraId="1B81C21E" w14:textId="77777777">
            <w:pPr>
              <w:rPr>
                <w:b/>
                <w:bCs/>
              </w:rPr>
            </w:pPr>
            <w:r w:rsidRPr="00A10BCD">
              <w:rPr>
                <w:b/>
                <w:bCs/>
              </w:rPr>
              <w:t>Canopy Position</w:t>
            </w:r>
          </w:p>
        </w:tc>
      </w:tr>
      <w:tr w:rsidRPr="00A10BCD" w:rsidR="00A10BCD" w:rsidTr="00A10BCD" w14:paraId="2AA6E162" w14:textId="77777777">
        <w:tc>
          <w:tcPr>
            <w:tcW w:w="1116" w:type="dxa"/>
            <w:tcBorders>
              <w:top w:val="single" w:color="000000" w:sz="12" w:space="0"/>
            </w:tcBorders>
            <w:shd w:val="clear" w:color="auto" w:fill="auto"/>
          </w:tcPr>
          <w:p w:rsidRPr="00A10BCD" w:rsidR="00A10BCD" w:rsidP="00C3110D" w:rsidRDefault="00A10BCD" w14:paraId="203AF80D" w14:textId="77777777">
            <w:pPr>
              <w:rPr>
                <w:bCs/>
              </w:rPr>
            </w:pPr>
            <w:r w:rsidRPr="00A10BCD">
              <w:rPr>
                <w:bCs/>
              </w:rPr>
              <w:t>BENA</w:t>
            </w:r>
          </w:p>
        </w:tc>
        <w:tc>
          <w:tcPr>
            <w:tcW w:w="3444" w:type="dxa"/>
            <w:tcBorders>
              <w:top w:val="single" w:color="000000" w:sz="12" w:space="0"/>
            </w:tcBorders>
            <w:shd w:val="clear" w:color="auto" w:fill="auto"/>
          </w:tcPr>
          <w:p w:rsidRPr="0059545F" w:rsidR="00A10BCD" w:rsidP="00C3110D" w:rsidRDefault="00A10BCD" w14:paraId="114AC698" w14:textId="77777777">
            <w:pPr>
              <w:rPr>
                <w:i/>
                <w:iCs/>
              </w:rPr>
            </w:pPr>
            <w:r w:rsidRPr="0059545F">
              <w:rPr>
                <w:i/>
                <w:iCs/>
              </w:rPr>
              <w:t>Betula nana</w:t>
            </w:r>
          </w:p>
        </w:tc>
        <w:tc>
          <w:tcPr>
            <w:tcW w:w="2184" w:type="dxa"/>
            <w:tcBorders>
              <w:top w:val="single" w:color="000000" w:sz="12" w:space="0"/>
            </w:tcBorders>
            <w:shd w:val="clear" w:color="auto" w:fill="auto"/>
          </w:tcPr>
          <w:p w:rsidRPr="00A10BCD" w:rsidR="00A10BCD" w:rsidP="00C3110D" w:rsidRDefault="00A10BCD" w14:paraId="7CB16DB6" w14:textId="77777777">
            <w:r w:rsidRPr="00A10BCD">
              <w:t>Dwarf birch</w:t>
            </w:r>
          </w:p>
        </w:tc>
        <w:tc>
          <w:tcPr>
            <w:tcW w:w="1956" w:type="dxa"/>
            <w:tcBorders>
              <w:top w:val="single" w:color="000000" w:sz="12" w:space="0"/>
            </w:tcBorders>
            <w:shd w:val="clear" w:color="auto" w:fill="auto"/>
          </w:tcPr>
          <w:p w:rsidRPr="00A10BCD" w:rsidR="00A10BCD" w:rsidP="00C3110D" w:rsidRDefault="00A10BCD" w14:paraId="3DCADDAC" w14:textId="77777777">
            <w:r w:rsidRPr="00A10BCD">
              <w:t>Upper</w:t>
            </w:r>
          </w:p>
        </w:tc>
      </w:tr>
      <w:tr w:rsidRPr="00A10BCD" w:rsidR="00A10BCD" w:rsidTr="00A10BCD" w14:paraId="1C4D36C4" w14:textId="77777777">
        <w:tc>
          <w:tcPr>
            <w:tcW w:w="1116" w:type="dxa"/>
            <w:shd w:val="clear" w:color="auto" w:fill="auto"/>
          </w:tcPr>
          <w:p w:rsidRPr="00A10BCD" w:rsidR="00A10BCD" w:rsidP="00C3110D" w:rsidRDefault="00A10BCD" w14:paraId="5F213488" w14:textId="77777777">
            <w:pPr>
              <w:rPr>
                <w:bCs/>
              </w:rPr>
            </w:pPr>
            <w:r w:rsidRPr="00A10BCD">
              <w:rPr>
                <w:bCs/>
              </w:rPr>
              <w:t>VAUL</w:t>
            </w:r>
          </w:p>
        </w:tc>
        <w:tc>
          <w:tcPr>
            <w:tcW w:w="3444" w:type="dxa"/>
            <w:shd w:val="clear" w:color="auto" w:fill="auto"/>
          </w:tcPr>
          <w:p w:rsidRPr="0059545F" w:rsidR="00A10BCD" w:rsidP="00C3110D" w:rsidRDefault="00A10BCD" w14:paraId="17E92DA2" w14:textId="77777777">
            <w:pPr>
              <w:rPr>
                <w:i/>
                <w:iCs/>
              </w:rPr>
            </w:pPr>
            <w:r w:rsidRPr="0059545F">
              <w:rPr>
                <w:i/>
                <w:iCs/>
              </w:rPr>
              <w:t xml:space="preserve">Vaccinium </w:t>
            </w:r>
            <w:proofErr w:type="spellStart"/>
            <w:r w:rsidRPr="0059545F">
              <w:rPr>
                <w:i/>
                <w:iCs/>
              </w:rPr>
              <w:t>uliginosum</w:t>
            </w:r>
            <w:proofErr w:type="spellEnd"/>
          </w:p>
        </w:tc>
        <w:tc>
          <w:tcPr>
            <w:tcW w:w="2184" w:type="dxa"/>
            <w:shd w:val="clear" w:color="auto" w:fill="auto"/>
          </w:tcPr>
          <w:p w:rsidRPr="00A10BCD" w:rsidR="00A10BCD" w:rsidP="00C3110D" w:rsidRDefault="00A10BCD" w14:paraId="67886CBA" w14:textId="77777777">
            <w:r w:rsidRPr="00A10BCD">
              <w:t>Bog blueberry</w:t>
            </w:r>
          </w:p>
        </w:tc>
        <w:tc>
          <w:tcPr>
            <w:tcW w:w="1956" w:type="dxa"/>
            <w:shd w:val="clear" w:color="auto" w:fill="auto"/>
          </w:tcPr>
          <w:p w:rsidRPr="00A10BCD" w:rsidR="00A10BCD" w:rsidP="00C3110D" w:rsidRDefault="00A10BCD" w14:paraId="77C00358" w14:textId="77777777">
            <w:r w:rsidRPr="00A10BCD">
              <w:t>Upper</w:t>
            </w:r>
          </w:p>
        </w:tc>
      </w:tr>
      <w:tr w:rsidRPr="00A10BCD" w:rsidR="00A10BCD" w:rsidTr="00A10BCD" w14:paraId="6D97EC3A" w14:textId="77777777">
        <w:tc>
          <w:tcPr>
            <w:tcW w:w="1116" w:type="dxa"/>
            <w:shd w:val="clear" w:color="auto" w:fill="auto"/>
          </w:tcPr>
          <w:p w:rsidRPr="00A10BCD" w:rsidR="00A10BCD" w:rsidP="00C3110D" w:rsidRDefault="00A10BCD" w14:paraId="593AB0FA" w14:textId="77777777">
            <w:pPr>
              <w:rPr>
                <w:bCs/>
              </w:rPr>
            </w:pPr>
            <w:r w:rsidRPr="00A10BCD">
              <w:rPr>
                <w:bCs/>
              </w:rPr>
              <w:t>LEPAD</w:t>
            </w:r>
          </w:p>
        </w:tc>
        <w:tc>
          <w:tcPr>
            <w:tcW w:w="3444" w:type="dxa"/>
            <w:shd w:val="clear" w:color="auto" w:fill="auto"/>
          </w:tcPr>
          <w:p w:rsidRPr="0059545F" w:rsidR="00A10BCD" w:rsidP="00C3110D" w:rsidRDefault="00A10BCD" w14:paraId="3BA4545E" w14:textId="77777777">
            <w:pPr>
              <w:rPr>
                <w:i/>
                <w:iCs/>
              </w:rPr>
            </w:pPr>
            <w:r w:rsidRPr="0059545F">
              <w:rPr>
                <w:i/>
                <w:iCs/>
              </w:rPr>
              <w:t xml:space="preserve">Ledum </w:t>
            </w:r>
            <w:proofErr w:type="spellStart"/>
            <w:r w:rsidRPr="0059545F">
              <w:rPr>
                <w:i/>
                <w:iCs/>
              </w:rPr>
              <w:t>palustre</w:t>
            </w:r>
            <w:proofErr w:type="spellEnd"/>
            <w:r w:rsidRPr="0059545F">
              <w:rPr>
                <w:i/>
                <w:iCs/>
              </w:rPr>
              <w:t xml:space="preserve"> </w:t>
            </w:r>
            <w:r w:rsidRPr="0059545F">
              <w:t>ssp</w:t>
            </w:r>
            <w:r w:rsidRPr="0059545F">
              <w:rPr>
                <w:i/>
                <w:iCs/>
              </w:rPr>
              <w:t xml:space="preserve">. </w:t>
            </w:r>
            <w:proofErr w:type="spellStart"/>
            <w:r w:rsidRPr="0059545F">
              <w:rPr>
                <w:i/>
                <w:iCs/>
              </w:rPr>
              <w:t>decumbens</w:t>
            </w:r>
            <w:proofErr w:type="spellEnd"/>
          </w:p>
        </w:tc>
        <w:tc>
          <w:tcPr>
            <w:tcW w:w="2184" w:type="dxa"/>
            <w:shd w:val="clear" w:color="auto" w:fill="auto"/>
          </w:tcPr>
          <w:p w:rsidRPr="00A10BCD" w:rsidR="00A10BCD" w:rsidP="00C3110D" w:rsidRDefault="00A10BCD" w14:paraId="2A45630E" w14:textId="77777777">
            <w:r w:rsidRPr="00A10BCD">
              <w:t>Marsh labrador tea</w:t>
            </w:r>
          </w:p>
        </w:tc>
        <w:tc>
          <w:tcPr>
            <w:tcW w:w="1956" w:type="dxa"/>
            <w:shd w:val="clear" w:color="auto" w:fill="auto"/>
          </w:tcPr>
          <w:p w:rsidRPr="00A10BCD" w:rsidR="00A10BCD" w:rsidP="00C3110D" w:rsidRDefault="00A10BCD" w14:paraId="42F5DFCF" w14:textId="77777777">
            <w:r w:rsidRPr="00A10BCD">
              <w:t>Upper</w:t>
            </w:r>
          </w:p>
        </w:tc>
      </w:tr>
      <w:tr w:rsidRPr="00A10BCD" w:rsidR="00A10BCD" w:rsidTr="00A10BCD" w14:paraId="74F905B4" w14:textId="77777777">
        <w:tc>
          <w:tcPr>
            <w:tcW w:w="1116" w:type="dxa"/>
            <w:shd w:val="clear" w:color="auto" w:fill="auto"/>
          </w:tcPr>
          <w:p w:rsidRPr="00A10BCD" w:rsidR="00A10BCD" w:rsidP="00C3110D" w:rsidRDefault="00A10BCD" w14:paraId="784E59B7" w14:textId="77777777">
            <w:pPr>
              <w:rPr>
                <w:bCs/>
              </w:rPr>
            </w:pPr>
            <w:r w:rsidRPr="00A10BCD">
              <w:rPr>
                <w:bCs/>
              </w:rPr>
              <w:t>SALIX</w:t>
            </w:r>
          </w:p>
        </w:tc>
        <w:tc>
          <w:tcPr>
            <w:tcW w:w="3444" w:type="dxa"/>
            <w:shd w:val="clear" w:color="auto" w:fill="auto"/>
          </w:tcPr>
          <w:p w:rsidRPr="0059545F" w:rsidR="00A10BCD" w:rsidP="00C3110D" w:rsidRDefault="00A10BCD" w14:paraId="70D4AA01" w14:textId="57759733">
            <w:r w:rsidRPr="0059545F">
              <w:rPr>
                <w:i/>
                <w:iCs/>
              </w:rPr>
              <w:t>Salix</w:t>
            </w:r>
            <w:r w:rsidR="0059545F">
              <w:rPr>
                <w:i/>
                <w:iCs/>
              </w:rPr>
              <w:t xml:space="preserve"> </w:t>
            </w:r>
            <w:r w:rsidR="0059545F">
              <w:t>spp.</w:t>
            </w:r>
          </w:p>
        </w:tc>
        <w:tc>
          <w:tcPr>
            <w:tcW w:w="2184" w:type="dxa"/>
            <w:shd w:val="clear" w:color="auto" w:fill="auto"/>
          </w:tcPr>
          <w:p w:rsidRPr="00A10BCD" w:rsidR="00A10BCD" w:rsidP="00C3110D" w:rsidRDefault="00A10BCD" w14:paraId="298AD131" w14:textId="77777777">
            <w:r w:rsidRPr="00A10BCD">
              <w:t>Willow</w:t>
            </w:r>
          </w:p>
        </w:tc>
        <w:tc>
          <w:tcPr>
            <w:tcW w:w="1956" w:type="dxa"/>
            <w:shd w:val="clear" w:color="auto" w:fill="auto"/>
          </w:tcPr>
          <w:p w:rsidRPr="00A10BCD" w:rsidR="00A10BCD" w:rsidP="00C3110D" w:rsidRDefault="00A10BCD" w14:paraId="4D87FCC6" w14:textId="77777777">
            <w:r w:rsidRPr="00A10BCD">
              <w:t>Upper</w:t>
            </w:r>
          </w:p>
        </w:tc>
      </w:tr>
    </w:tbl>
    <w:p w:rsidR="00A10BCD" w:rsidP="00A10BCD" w:rsidRDefault="00A10BCD" w14:paraId="105CB910" w14:textId="77777777"/>
    <w:p w:rsidR="00A10BCD" w:rsidP="00A10BCD" w:rsidRDefault="00A10BCD" w14:paraId="5034593A" w14:textId="77777777">
      <w:pPr>
        <w:pStyle w:val="SClassInfoPara"/>
      </w:pPr>
      <w:r>
        <w:t>Description</w:t>
      </w:r>
    </w:p>
    <w:p w:rsidR="00A10BCD" w:rsidP="003F2FD1" w:rsidRDefault="00A10BCD" w14:paraId="55576826" w14:textId="745CB4F5">
      <w:r>
        <w:t xml:space="preserve">This class represents an open shrub class. Under appropriate conditions, the canopy can close around age 25, causing a transition to </w:t>
      </w:r>
      <w:r w:rsidR="0059545F">
        <w:t>C</w:t>
      </w:r>
      <w:r>
        <w:t xml:space="preserve">lass C, but most sites will remain open indefinitely. This class is dominated by shrubs, often </w:t>
      </w:r>
      <w:r w:rsidRPr="0059545F">
        <w:rPr>
          <w:i/>
          <w:iCs/>
        </w:rPr>
        <w:t xml:space="preserve">Betula nana. Vaccinium </w:t>
      </w:r>
      <w:proofErr w:type="spellStart"/>
      <w:r w:rsidRPr="0059545F">
        <w:rPr>
          <w:i/>
          <w:iCs/>
        </w:rPr>
        <w:t>uliginosum</w:t>
      </w:r>
      <w:proofErr w:type="spellEnd"/>
      <w:r w:rsidRPr="0059545F">
        <w:rPr>
          <w:i/>
          <w:iCs/>
        </w:rPr>
        <w:t xml:space="preserve">, Ledum </w:t>
      </w:r>
      <w:proofErr w:type="spellStart"/>
      <w:r w:rsidRPr="0059545F">
        <w:rPr>
          <w:i/>
          <w:iCs/>
        </w:rPr>
        <w:t>decumbens</w:t>
      </w:r>
      <w:proofErr w:type="spellEnd"/>
      <w:r w:rsidRPr="0059545F">
        <w:rPr>
          <w:i/>
          <w:iCs/>
        </w:rPr>
        <w:t xml:space="preserve">, Salix pulchra, S. </w:t>
      </w:r>
      <w:proofErr w:type="spellStart"/>
      <w:r w:rsidRPr="0059545F">
        <w:rPr>
          <w:i/>
          <w:iCs/>
        </w:rPr>
        <w:t>barclayi</w:t>
      </w:r>
      <w:proofErr w:type="spellEnd"/>
      <w:r w:rsidR="0059545F">
        <w:t>,</w:t>
      </w:r>
      <w:r>
        <w:t xml:space="preserve"> or other </w:t>
      </w:r>
      <w:r w:rsidRPr="0059545F">
        <w:rPr>
          <w:i/>
          <w:iCs/>
        </w:rPr>
        <w:t>Salix</w:t>
      </w:r>
      <w:r>
        <w:t xml:space="preserve"> spp. may also be common (</w:t>
      </w:r>
      <w:proofErr w:type="spellStart"/>
      <w:r>
        <w:t>Viereck</w:t>
      </w:r>
      <w:proofErr w:type="spellEnd"/>
      <w:r>
        <w:t xml:space="preserve"> 1979, </w:t>
      </w:r>
      <w:proofErr w:type="spellStart"/>
      <w:r>
        <w:t>Viereck</w:t>
      </w:r>
      <w:proofErr w:type="spellEnd"/>
      <w:r>
        <w:t xml:space="preserve"> et al. 1992). Dwarf shrubs such as </w:t>
      </w:r>
      <w:proofErr w:type="spellStart"/>
      <w:r w:rsidRPr="001C0C4B">
        <w:rPr>
          <w:i/>
          <w:iCs/>
        </w:rPr>
        <w:t>Empetrum</w:t>
      </w:r>
      <w:proofErr w:type="spellEnd"/>
      <w:r w:rsidRPr="001C0C4B">
        <w:rPr>
          <w:i/>
          <w:iCs/>
        </w:rPr>
        <w:t xml:space="preserve"> nigrum</w:t>
      </w:r>
      <w:r>
        <w:t xml:space="preserve"> and </w:t>
      </w:r>
      <w:r w:rsidRPr="001C0C4B">
        <w:rPr>
          <w:i/>
          <w:iCs/>
        </w:rPr>
        <w:t>Vaccinium vitis-idaea</w:t>
      </w:r>
      <w:r>
        <w:t xml:space="preserve"> may be common under the low shrub layer. </w:t>
      </w:r>
    </w:p>
    <w:p w:rsidR="00A10BCD" w:rsidP="00A10BCD" w:rsidRDefault="00A10BCD" w14:paraId="15436076" w14:textId="77777777"/>
    <w:p>
      <w:r>
        <w:rPr>
          <w:i/>
          <w:u w:val="single"/>
        </w:rPr>
        <w:t>Maximum Tree Size Class</w:t>
      </w:r>
      <w:br/>
      <w:r>
        <w:t>None</w:t>
      </w:r>
    </w:p>
    <w:p w:rsidR="00A10BCD" w:rsidP="00A10BCD" w:rsidRDefault="00A10BCD" w14:paraId="54D83C7F"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A10BCD" w:rsidP="00A10BCD" w:rsidRDefault="00A10BCD" w14:paraId="423E76CB" w14:textId="77777777"/>
    <w:p w:rsidR="00A10BCD" w:rsidP="00A10BCD" w:rsidRDefault="00A10BCD" w14:paraId="716016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A10BCD" w:rsidR="00A10BCD" w:rsidTr="00A10BCD" w14:paraId="49A42843" w14:textId="77777777">
        <w:tc>
          <w:tcPr>
            <w:tcW w:w="1116" w:type="dxa"/>
            <w:tcBorders>
              <w:top w:val="single" w:color="auto" w:sz="2" w:space="0"/>
              <w:bottom w:val="single" w:color="000000" w:sz="12" w:space="0"/>
            </w:tcBorders>
            <w:shd w:val="clear" w:color="auto" w:fill="auto"/>
          </w:tcPr>
          <w:p w:rsidRPr="00A10BCD" w:rsidR="00A10BCD" w:rsidP="00C3110D" w:rsidRDefault="00A10BCD" w14:paraId="0E50B98A" w14:textId="77777777">
            <w:pPr>
              <w:rPr>
                <w:b/>
                <w:bCs/>
              </w:rPr>
            </w:pPr>
            <w:r w:rsidRPr="00A10BCD">
              <w:rPr>
                <w:b/>
                <w:bCs/>
              </w:rPr>
              <w:t>Symbol</w:t>
            </w:r>
          </w:p>
        </w:tc>
        <w:tc>
          <w:tcPr>
            <w:tcW w:w="3444" w:type="dxa"/>
            <w:tcBorders>
              <w:top w:val="single" w:color="auto" w:sz="2" w:space="0"/>
              <w:bottom w:val="single" w:color="000000" w:sz="12" w:space="0"/>
            </w:tcBorders>
            <w:shd w:val="clear" w:color="auto" w:fill="auto"/>
          </w:tcPr>
          <w:p w:rsidRPr="00A10BCD" w:rsidR="00A10BCD" w:rsidP="00C3110D" w:rsidRDefault="00A10BCD" w14:paraId="49EAACA3" w14:textId="77777777">
            <w:pPr>
              <w:rPr>
                <w:b/>
                <w:bCs/>
              </w:rPr>
            </w:pPr>
            <w:r w:rsidRPr="00A10BCD">
              <w:rPr>
                <w:b/>
                <w:bCs/>
              </w:rPr>
              <w:t>Scientific Name</w:t>
            </w:r>
          </w:p>
        </w:tc>
        <w:tc>
          <w:tcPr>
            <w:tcW w:w="2184" w:type="dxa"/>
            <w:tcBorders>
              <w:top w:val="single" w:color="auto" w:sz="2" w:space="0"/>
              <w:bottom w:val="single" w:color="000000" w:sz="12" w:space="0"/>
            </w:tcBorders>
            <w:shd w:val="clear" w:color="auto" w:fill="auto"/>
          </w:tcPr>
          <w:p w:rsidRPr="00A10BCD" w:rsidR="00A10BCD" w:rsidP="00C3110D" w:rsidRDefault="00A10BCD" w14:paraId="4AEDCA52" w14:textId="77777777">
            <w:pPr>
              <w:rPr>
                <w:b/>
                <w:bCs/>
              </w:rPr>
            </w:pPr>
            <w:r w:rsidRPr="00A10BCD">
              <w:rPr>
                <w:b/>
                <w:bCs/>
              </w:rPr>
              <w:t>Common Name</w:t>
            </w:r>
          </w:p>
        </w:tc>
        <w:tc>
          <w:tcPr>
            <w:tcW w:w="1956" w:type="dxa"/>
            <w:tcBorders>
              <w:top w:val="single" w:color="auto" w:sz="2" w:space="0"/>
              <w:bottom w:val="single" w:color="000000" w:sz="12" w:space="0"/>
            </w:tcBorders>
            <w:shd w:val="clear" w:color="auto" w:fill="auto"/>
          </w:tcPr>
          <w:p w:rsidRPr="00A10BCD" w:rsidR="00A10BCD" w:rsidP="00C3110D" w:rsidRDefault="00A10BCD" w14:paraId="1F779537" w14:textId="77777777">
            <w:pPr>
              <w:rPr>
                <w:b/>
                <w:bCs/>
              </w:rPr>
            </w:pPr>
            <w:r w:rsidRPr="00A10BCD">
              <w:rPr>
                <w:b/>
                <w:bCs/>
              </w:rPr>
              <w:t>Canopy Position</w:t>
            </w:r>
          </w:p>
        </w:tc>
      </w:tr>
      <w:tr w:rsidRPr="00A10BCD" w:rsidR="00A10BCD" w:rsidTr="00A10BCD" w14:paraId="14930519" w14:textId="77777777">
        <w:tc>
          <w:tcPr>
            <w:tcW w:w="1116" w:type="dxa"/>
            <w:tcBorders>
              <w:top w:val="single" w:color="000000" w:sz="12" w:space="0"/>
            </w:tcBorders>
            <w:shd w:val="clear" w:color="auto" w:fill="auto"/>
          </w:tcPr>
          <w:p w:rsidRPr="00A10BCD" w:rsidR="00A10BCD" w:rsidP="00C3110D" w:rsidRDefault="00A10BCD" w14:paraId="39A95E8B" w14:textId="77777777">
            <w:pPr>
              <w:rPr>
                <w:bCs/>
              </w:rPr>
            </w:pPr>
            <w:r w:rsidRPr="00A10BCD">
              <w:rPr>
                <w:bCs/>
              </w:rPr>
              <w:t>BENA</w:t>
            </w:r>
          </w:p>
        </w:tc>
        <w:tc>
          <w:tcPr>
            <w:tcW w:w="3444" w:type="dxa"/>
            <w:tcBorders>
              <w:top w:val="single" w:color="000000" w:sz="12" w:space="0"/>
            </w:tcBorders>
            <w:shd w:val="clear" w:color="auto" w:fill="auto"/>
          </w:tcPr>
          <w:p w:rsidRPr="001C0C4B" w:rsidR="00A10BCD" w:rsidP="00C3110D" w:rsidRDefault="00A10BCD" w14:paraId="319CC9EC" w14:textId="77777777">
            <w:pPr>
              <w:rPr>
                <w:i/>
                <w:iCs/>
              </w:rPr>
            </w:pPr>
            <w:r w:rsidRPr="001C0C4B">
              <w:rPr>
                <w:i/>
                <w:iCs/>
              </w:rPr>
              <w:t>Betula nana</w:t>
            </w:r>
          </w:p>
        </w:tc>
        <w:tc>
          <w:tcPr>
            <w:tcW w:w="2184" w:type="dxa"/>
            <w:tcBorders>
              <w:top w:val="single" w:color="000000" w:sz="12" w:space="0"/>
            </w:tcBorders>
            <w:shd w:val="clear" w:color="auto" w:fill="auto"/>
          </w:tcPr>
          <w:p w:rsidRPr="00A10BCD" w:rsidR="00A10BCD" w:rsidP="00C3110D" w:rsidRDefault="00A10BCD" w14:paraId="66FB2AE3" w14:textId="77777777">
            <w:r w:rsidRPr="00A10BCD">
              <w:t>Dwarf birch</w:t>
            </w:r>
          </w:p>
        </w:tc>
        <w:tc>
          <w:tcPr>
            <w:tcW w:w="1956" w:type="dxa"/>
            <w:tcBorders>
              <w:top w:val="single" w:color="000000" w:sz="12" w:space="0"/>
            </w:tcBorders>
            <w:shd w:val="clear" w:color="auto" w:fill="auto"/>
          </w:tcPr>
          <w:p w:rsidRPr="00A10BCD" w:rsidR="00A10BCD" w:rsidP="00C3110D" w:rsidRDefault="00A10BCD" w14:paraId="4CA94398" w14:textId="77777777">
            <w:r w:rsidRPr="00A10BCD">
              <w:t>Upper</w:t>
            </w:r>
          </w:p>
        </w:tc>
      </w:tr>
      <w:tr w:rsidRPr="00A10BCD" w:rsidR="00A10BCD" w:rsidTr="00A10BCD" w14:paraId="764A18AF" w14:textId="77777777">
        <w:tc>
          <w:tcPr>
            <w:tcW w:w="1116" w:type="dxa"/>
            <w:shd w:val="clear" w:color="auto" w:fill="auto"/>
          </w:tcPr>
          <w:p w:rsidRPr="00A10BCD" w:rsidR="00A10BCD" w:rsidP="00C3110D" w:rsidRDefault="00A10BCD" w14:paraId="6737529E" w14:textId="77777777">
            <w:pPr>
              <w:rPr>
                <w:bCs/>
              </w:rPr>
            </w:pPr>
            <w:r w:rsidRPr="00A10BCD">
              <w:rPr>
                <w:bCs/>
              </w:rPr>
              <w:t>VAUL</w:t>
            </w:r>
          </w:p>
        </w:tc>
        <w:tc>
          <w:tcPr>
            <w:tcW w:w="3444" w:type="dxa"/>
            <w:shd w:val="clear" w:color="auto" w:fill="auto"/>
          </w:tcPr>
          <w:p w:rsidRPr="001C0C4B" w:rsidR="00A10BCD" w:rsidP="00C3110D" w:rsidRDefault="00A10BCD" w14:paraId="50695CA0" w14:textId="77777777">
            <w:pPr>
              <w:rPr>
                <w:i/>
                <w:iCs/>
              </w:rPr>
            </w:pPr>
            <w:r w:rsidRPr="001C0C4B">
              <w:rPr>
                <w:i/>
                <w:iCs/>
              </w:rPr>
              <w:t xml:space="preserve">Vaccinium </w:t>
            </w:r>
            <w:proofErr w:type="spellStart"/>
            <w:r w:rsidRPr="001C0C4B">
              <w:rPr>
                <w:i/>
                <w:iCs/>
              </w:rPr>
              <w:t>uliginosum</w:t>
            </w:r>
            <w:proofErr w:type="spellEnd"/>
          </w:p>
        </w:tc>
        <w:tc>
          <w:tcPr>
            <w:tcW w:w="2184" w:type="dxa"/>
            <w:shd w:val="clear" w:color="auto" w:fill="auto"/>
          </w:tcPr>
          <w:p w:rsidRPr="00A10BCD" w:rsidR="00A10BCD" w:rsidP="00C3110D" w:rsidRDefault="00A10BCD" w14:paraId="75134F2C" w14:textId="77777777">
            <w:r w:rsidRPr="00A10BCD">
              <w:t>Bog blueberry</w:t>
            </w:r>
          </w:p>
        </w:tc>
        <w:tc>
          <w:tcPr>
            <w:tcW w:w="1956" w:type="dxa"/>
            <w:shd w:val="clear" w:color="auto" w:fill="auto"/>
          </w:tcPr>
          <w:p w:rsidRPr="00A10BCD" w:rsidR="00A10BCD" w:rsidP="00C3110D" w:rsidRDefault="00A10BCD" w14:paraId="00D13E27" w14:textId="77777777">
            <w:r w:rsidRPr="00A10BCD">
              <w:t>Upper</w:t>
            </w:r>
          </w:p>
        </w:tc>
      </w:tr>
      <w:tr w:rsidRPr="00A10BCD" w:rsidR="00A10BCD" w:rsidTr="00A10BCD" w14:paraId="397E4731" w14:textId="77777777">
        <w:tc>
          <w:tcPr>
            <w:tcW w:w="1116" w:type="dxa"/>
            <w:shd w:val="clear" w:color="auto" w:fill="auto"/>
          </w:tcPr>
          <w:p w:rsidRPr="00A10BCD" w:rsidR="00A10BCD" w:rsidP="00C3110D" w:rsidRDefault="00A10BCD" w14:paraId="13A1EC76" w14:textId="77777777">
            <w:pPr>
              <w:rPr>
                <w:bCs/>
              </w:rPr>
            </w:pPr>
            <w:r w:rsidRPr="00A10BCD">
              <w:rPr>
                <w:bCs/>
              </w:rPr>
              <w:t>LEPAD</w:t>
            </w:r>
          </w:p>
        </w:tc>
        <w:tc>
          <w:tcPr>
            <w:tcW w:w="3444" w:type="dxa"/>
            <w:shd w:val="clear" w:color="auto" w:fill="auto"/>
          </w:tcPr>
          <w:p w:rsidRPr="001C0C4B" w:rsidR="00A10BCD" w:rsidP="00C3110D" w:rsidRDefault="00A10BCD" w14:paraId="45F925B0" w14:textId="77777777">
            <w:pPr>
              <w:rPr>
                <w:i/>
                <w:iCs/>
              </w:rPr>
            </w:pPr>
            <w:r w:rsidRPr="001C0C4B">
              <w:rPr>
                <w:i/>
                <w:iCs/>
              </w:rPr>
              <w:t xml:space="preserve">Ledum </w:t>
            </w:r>
            <w:proofErr w:type="spellStart"/>
            <w:r w:rsidRPr="001C0C4B">
              <w:rPr>
                <w:i/>
                <w:iCs/>
              </w:rPr>
              <w:t>palustre</w:t>
            </w:r>
            <w:proofErr w:type="spellEnd"/>
            <w:r w:rsidRPr="001C0C4B">
              <w:rPr>
                <w:i/>
                <w:iCs/>
              </w:rPr>
              <w:t xml:space="preserve"> </w:t>
            </w:r>
            <w:r w:rsidRPr="001C0C4B">
              <w:t>ssp</w:t>
            </w:r>
            <w:r w:rsidRPr="001C0C4B">
              <w:rPr>
                <w:i/>
                <w:iCs/>
              </w:rPr>
              <w:t xml:space="preserve">. </w:t>
            </w:r>
            <w:proofErr w:type="spellStart"/>
            <w:r w:rsidRPr="001C0C4B">
              <w:rPr>
                <w:i/>
                <w:iCs/>
              </w:rPr>
              <w:t>decumbens</w:t>
            </w:r>
            <w:proofErr w:type="spellEnd"/>
          </w:p>
        </w:tc>
        <w:tc>
          <w:tcPr>
            <w:tcW w:w="2184" w:type="dxa"/>
            <w:shd w:val="clear" w:color="auto" w:fill="auto"/>
          </w:tcPr>
          <w:p w:rsidRPr="00A10BCD" w:rsidR="00A10BCD" w:rsidP="00C3110D" w:rsidRDefault="00A10BCD" w14:paraId="02279AF9" w14:textId="77777777">
            <w:r w:rsidRPr="00A10BCD">
              <w:t>Marsh labrador tea</w:t>
            </w:r>
          </w:p>
        </w:tc>
        <w:tc>
          <w:tcPr>
            <w:tcW w:w="1956" w:type="dxa"/>
            <w:shd w:val="clear" w:color="auto" w:fill="auto"/>
          </w:tcPr>
          <w:p w:rsidRPr="00A10BCD" w:rsidR="00A10BCD" w:rsidP="00C3110D" w:rsidRDefault="00A10BCD" w14:paraId="4470E141" w14:textId="77777777">
            <w:r w:rsidRPr="00A10BCD">
              <w:t>Upper</w:t>
            </w:r>
          </w:p>
        </w:tc>
      </w:tr>
      <w:tr w:rsidRPr="00A10BCD" w:rsidR="00A10BCD" w:rsidTr="00A10BCD" w14:paraId="1C5B583D" w14:textId="77777777">
        <w:tc>
          <w:tcPr>
            <w:tcW w:w="1116" w:type="dxa"/>
            <w:shd w:val="clear" w:color="auto" w:fill="auto"/>
          </w:tcPr>
          <w:p w:rsidRPr="00A10BCD" w:rsidR="00A10BCD" w:rsidP="00C3110D" w:rsidRDefault="00A10BCD" w14:paraId="3C7E05B5" w14:textId="77777777">
            <w:pPr>
              <w:rPr>
                <w:bCs/>
              </w:rPr>
            </w:pPr>
            <w:r w:rsidRPr="00A10BCD">
              <w:rPr>
                <w:bCs/>
              </w:rPr>
              <w:t>SALIX</w:t>
            </w:r>
          </w:p>
        </w:tc>
        <w:tc>
          <w:tcPr>
            <w:tcW w:w="3444" w:type="dxa"/>
            <w:shd w:val="clear" w:color="auto" w:fill="auto"/>
          </w:tcPr>
          <w:p w:rsidRPr="001C0C4B" w:rsidR="00A10BCD" w:rsidP="00C3110D" w:rsidRDefault="00A10BCD" w14:paraId="49ADC19A" w14:textId="7B625C7F">
            <w:pPr>
              <w:rPr>
                <w:i/>
                <w:iCs/>
              </w:rPr>
            </w:pPr>
            <w:r w:rsidRPr="001C0C4B">
              <w:rPr>
                <w:i/>
                <w:iCs/>
              </w:rPr>
              <w:t>Salix</w:t>
            </w:r>
            <w:r w:rsidR="001C0C4B">
              <w:rPr>
                <w:i/>
                <w:iCs/>
              </w:rPr>
              <w:t xml:space="preserve"> </w:t>
            </w:r>
            <w:r w:rsidRPr="001C0C4B" w:rsidR="001C0C4B">
              <w:t>spp</w:t>
            </w:r>
            <w:r w:rsidR="001C0C4B">
              <w:rPr>
                <w:i/>
                <w:iCs/>
              </w:rPr>
              <w:t>.</w:t>
            </w:r>
          </w:p>
        </w:tc>
        <w:tc>
          <w:tcPr>
            <w:tcW w:w="2184" w:type="dxa"/>
            <w:shd w:val="clear" w:color="auto" w:fill="auto"/>
          </w:tcPr>
          <w:p w:rsidRPr="00A10BCD" w:rsidR="00A10BCD" w:rsidP="00C3110D" w:rsidRDefault="00A10BCD" w14:paraId="29E90A69" w14:textId="77777777">
            <w:r w:rsidRPr="00A10BCD">
              <w:t>Willow</w:t>
            </w:r>
          </w:p>
        </w:tc>
        <w:tc>
          <w:tcPr>
            <w:tcW w:w="1956" w:type="dxa"/>
            <w:shd w:val="clear" w:color="auto" w:fill="auto"/>
          </w:tcPr>
          <w:p w:rsidRPr="00A10BCD" w:rsidR="00A10BCD" w:rsidP="00C3110D" w:rsidRDefault="00A10BCD" w14:paraId="6C413356" w14:textId="77777777">
            <w:r w:rsidRPr="00A10BCD">
              <w:t>Upper</w:t>
            </w:r>
          </w:p>
        </w:tc>
      </w:tr>
    </w:tbl>
    <w:p w:rsidR="00A10BCD" w:rsidP="00A10BCD" w:rsidRDefault="00A10BCD" w14:paraId="7754E882" w14:textId="77777777"/>
    <w:p w:rsidR="00A10BCD" w:rsidP="00A10BCD" w:rsidRDefault="00A10BCD" w14:paraId="0F68C6F4" w14:textId="77777777">
      <w:pPr>
        <w:pStyle w:val="SClassInfoPara"/>
      </w:pPr>
      <w:r>
        <w:t>Description</w:t>
      </w:r>
    </w:p>
    <w:p w:rsidR="00A10BCD" w:rsidP="00A10BCD" w:rsidRDefault="00A10BCD" w14:paraId="2F208A10" w14:textId="450D37ED">
      <w:r>
        <w:t xml:space="preserve">This class represents a mature closed canopy shrub stage that may occur on a minority of sites where conditions are appropriate. The canopy will close in around age 25. This class is dominated by shrubs, often </w:t>
      </w:r>
      <w:r w:rsidRPr="001C0C4B">
        <w:rPr>
          <w:i/>
          <w:iCs/>
        </w:rPr>
        <w:t xml:space="preserve">Betula nana. Vaccinium </w:t>
      </w:r>
      <w:proofErr w:type="spellStart"/>
      <w:r w:rsidRPr="001C0C4B">
        <w:rPr>
          <w:i/>
          <w:iCs/>
        </w:rPr>
        <w:t>uliginosum</w:t>
      </w:r>
      <w:proofErr w:type="spellEnd"/>
      <w:r w:rsidRPr="001C0C4B">
        <w:rPr>
          <w:i/>
          <w:iCs/>
        </w:rPr>
        <w:t xml:space="preserve">, Ledum </w:t>
      </w:r>
      <w:proofErr w:type="spellStart"/>
      <w:r w:rsidRPr="001C0C4B">
        <w:rPr>
          <w:i/>
          <w:iCs/>
        </w:rPr>
        <w:t>decumbens</w:t>
      </w:r>
      <w:proofErr w:type="spellEnd"/>
      <w:r w:rsidRPr="001C0C4B">
        <w:rPr>
          <w:i/>
          <w:iCs/>
        </w:rPr>
        <w:t xml:space="preserve">, Salix pulchra, S. </w:t>
      </w:r>
      <w:proofErr w:type="spellStart"/>
      <w:r w:rsidRPr="001C0C4B">
        <w:rPr>
          <w:i/>
          <w:iCs/>
        </w:rPr>
        <w:t>barclayi</w:t>
      </w:r>
      <w:proofErr w:type="spellEnd"/>
      <w:r w:rsidR="001C0C4B">
        <w:rPr>
          <w:i/>
          <w:iCs/>
        </w:rPr>
        <w:t>,</w:t>
      </w:r>
      <w:r w:rsidRPr="001C0C4B">
        <w:rPr>
          <w:i/>
          <w:iCs/>
        </w:rPr>
        <w:t xml:space="preserve"> </w:t>
      </w:r>
      <w:r>
        <w:t xml:space="preserve">or other </w:t>
      </w:r>
      <w:r w:rsidRPr="001C0C4B">
        <w:rPr>
          <w:i/>
          <w:iCs/>
        </w:rPr>
        <w:t>Salix</w:t>
      </w:r>
      <w:r>
        <w:t xml:space="preserve"> spp. may also be common (</w:t>
      </w:r>
      <w:proofErr w:type="spellStart"/>
      <w:r>
        <w:t>Viereck</w:t>
      </w:r>
      <w:proofErr w:type="spellEnd"/>
      <w:r>
        <w:t xml:space="preserve"> 1979</w:t>
      </w:r>
      <w:r w:rsidR="001C0C4B">
        <w:t>;</w:t>
      </w:r>
      <w:r>
        <w:t xml:space="preserve"> </w:t>
      </w:r>
      <w:proofErr w:type="spellStart"/>
      <w:r>
        <w:t>Viereck</w:t>
      </w:r>
      <w:proofErr w:type="spellEnd"/>
      <w:r>
        <w:t xml:space="preserve"> et al. 1992). Dwarf shrubs such as </w:t>
      </w:r>
      <w:proofErr w:type="spellStart"/>
      <w:r w:rsidRPr="001C0C4B">
        <w:rPr>
          <w:i/>
          <w:iCs/>
        </w:rPr>
        <w:t>Empetrum</w:t>
      </w:r>
      <w:proofErr w:type="spellEnd"/>
      <w:r w:rsidRPr="001C0C4B">
        <w:rPr>
          <w:i/>
          <w:iCs/>
        </w:rPr>
        <w:t xml:space="preserve"> nigrum </w:t>
      </w:r>
      <w:r w:rsidRPr="001C0C4B">
        <w:t>and</w:t>
      </w:r>
      <w:r w:rsidRPr="001C0C4B">
        <w:rPr>
          <w:i/>
          <w:iCs/>
        </w:rPr>
        <w:t xml:space="preserve"> Vaccinium vitis-idaea</w:t>
      </w:r>
      <w:r>
        <w:t xml:space="preserve"> may be common under the low shrub layer. </w:t>
      </w:r>
    </w:p>
    <w:p w:rsidR="00A10BCD" w:rsidP="00A10BCD" w:rsidRDefault="00A10BCD" w14:paraId="13DFB4F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4</w:t>
            </w:r>
          </w:p>
        </w:tc>
      </w:tr>
      <w:tr>
        <w:tc>
          <w:p>
            <w:pPr>
              <w:jc w:val="center"/>
            </w:pPr>
            <w:r>
              <w:rPr>
                <w:sz w:val="20"/>
              </w:rPr>
              <w:t>Late1:OPN</w:t>
            </w:r>
          </w:p>
        </w:tc>
        <w:tc>
          <w:p>
            <w:pPr>
              <w:jc w:val="center"/>
            </w:pPr>
            <w:r>
              <w:rPr>
                <w:sz w:val="20"/>
              </w:rPr>
              <w:t>5</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25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0.0012</w:t>
            </w:r>
          </w:p>
        </w:tc>
        <w:tc>
          <w:p>
            <w:pPr>
              <w:jc w:val="center"/>
            </w:pPr>
            <w:r>
              <w:rPr>
                <w:sz w:val="20"/>
              </w:rPr>
              <w:t>833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10BCD" w:rsidP="00A10BCD" w:rsidRDefault="00A10BCD" w14:paraId="5CDEDE51" w14:textId="77777777">
      <w:r>
        <w:t xml:space="preserve">Anderson, J.H. 1974. Plants, Soils, </w:t>
      </w:r>
      <w:proofErr w:type="spellStart"/>
      <w:r>
        <w:t>Phytocenology</w:t>
      </w:r>
      <w:proofErr w:type="spellEnd"/>
      <w:r>
        <w:t xml:space="preserve"> and Primary Production of the Eagle Summit Tundra Biome Site. US Tundra Biome Data Report 74-42. Ecosystem Analysis Studies, US International Biological Program, US Arctic Research Program. 142 p.</w:t>
      </w:r>
    </w:p>
    <w:p w:rsidR="00A10BCD" w:rsidP="00A10BCD" w:rsidRDefault="00A10BCD" w14:paraId="6D03AA3B" w14:textId="77777777"/>
    <w:p w:rsidR="00A10BCD" w:rsidP="00A10BCD" w:rsidRDefault="00A10BCD" w14:paraId="40A68D59" w14:textId="77777777">
      <w:r>
        <w:t>Batten, A.R. 1977. The vascular floristics, major vegetation units, and phytogeography of the Lake Peters area, northeastern Alaska. M.S. thesis. University of Alaska, Fairbanks, AK. 330 p.</w:t>
      </w:r>
    </w:p>
    <w:p w:rsidR="00A10BCD" w:rsidP="00A10BCD" w:rsidRDefault="00A10BCD" w14:paraId="5089692C" w14:textId="77777777"/>
    <w:p w:rsidR="00A10BCD" w:rsidP="00A10BCD" w:rsidRDefault="00A10BCD" w14:paraId="42948EA8" w14:textId="7E4CFDEB">
      <w:r>
        <w:t xml:space="preserve">Batten, A.R., Murray, D.F., Dawe, J.C. 1979. Threatened and Endangered Plants in selected areas of the BLM </w:t>
      </w:r>
      <w:proofErr w:type="spellStart"/>
      <w:r>
        <w:t>Fortymile</w:t>
      </w:r>
      <w:proofErr w:type="spellEnd"/>
      <w:r>
        <w:t xml:space="preserve"> Planning Unit. File Report for Contract No. YA-512-CT8-162. USDI BLM AK State Office 701 C street, Anchorage, AK 99513. 127 p.</w:t>
      </w:r>
    </w:p>
    <w:p w:rsidR="00A10BCD" w:rsidP="00A10BCD" w:rsidRDefault="00A10BCD" w14:paraId="58319C6B" w14:textId="77777777"/>
    <w:p w:rsidR="00A10BCD" w:rsidP="00A10BCD" w:rsidRDefault="00A10BCD" w14:paraId="024AA977" w14:textId="77777777">
      <w:r>
        <w:t>Boggs et al. 2008. International Ecological Classification Standard: Terrestrial Ecological Classifications. Draft Ecological Systems Description for the Alaska Arctic Region.</w:t>
      </w:r>
    </w:p>
    <w:p w:rsidR="00A10BCD" w:rsidP="00A10BCD" w:rsidRDefault="00A10BCD" w14:paraId="0553DFA0" w14:textId="1E54FD94"/>
    <w:p w:rsidRPr="008E6228" w:rsidR="000D0295" w:rsidP="000D0295" w:rsidRDefault="000D0295" w14:paraId="76554212" w14:textId="77777777">
      <w:r w:rsidRPr="000D0295">
        <w:t xml:space="preserve">Chapin, F. S., III; McGuire, A. D.; Randerson, J.; Pielke, R., Sr.; </w:t>
      </w:r>
      <w:proofErr w:type="spellStart"/>
      <w:r w:rsidRPr="000D0295">
        <w:t>Baldocchi</w:t>
      </w:r>
      <w:proofErr w:type="spellEnd"/>
      <w:r w:rsidRPr="000D0295">
        <w:t xml:space="preserve">, D.; </w:t>
      </w:r>
      <w:proofErr w:type="spellStart"/>
      <w:r w:rsidRPr="000D0295">
        <w:t>Hobbie</w:t>
      </w:r>
      <w:proofErr w:type="spellEnd"/>
      <w:r w:rsidRPr="000D0295">
        <w:t xml:space="preserve">, S. E.; </w:t>
      </w:r>
      <w:proofErr w:type="spellStart"/>
      <w:r w:rsidRPr="000D0295">
        <w:t>Roulet</w:t>
      </w:r>
      <w:proofErr w:type="spellEnd"/>
      <w:r w:rsidRPr="000D0295">
        <w:t xml:space="preserve">, N.; </w:t>
      </w:r>
      <w:proofErr w:type="spellStart"/>
      <w:r w:rsidRPr="000D0295">
        <w:t>Eugster</w:t>
      </w:r>
      <w:proofErr w:type="spellEnd"/>
      <w:r w:rsidRPr="000D0295">
        <w:t xml:space="preserve">, W.; </w:t>
      </w:r>
      <w:proofErr w:type="spellStart"/>
      <w:r w:rsidRPr="000D0295">
        <w:t>Kasischke</w:t>
      </w:r>
      <w:proofErr w:type="spellEnd"/>
      <w:r w:rsidRPr="000D0295">
        <w:t xml:space="preserve">, E.; </w:t>
      </w:r>
      <w:proofErr w:type="spellStart"/>
      <w:r w:rsidRPr="000D0295">
        <w:t>Rastetter</w:t>
      </w:r>
      <w:proofErr w:type="spellEnd"/>
      <w:r w:rsidRPr="000D0295">
        <w:t xml:space="preserve">, E. B.; </w:t>
      </w:r>
      <w:proofErr w:type="spellStart"/>
      <w:r w:rsidRPr="000D0295">
        <w:t>Zimov</w:t>
      </w:r>
      <w:proofErr w:type="spellEnd"/>
      <w:r w:rsidRPr="000D0295">
        <w:t>, S. A.; Running, S. W. 2000. Arctic and boreal ecosystems of western North America as components of the climate system. Global Change Biology. 6(Supplement 1): 211-223.</w:t>
      </w:r>
    </w:p>
    <w:p w:rsidR="000D0295" w:rsidP="000D0295" w:rsidRDefault="000D0295" w14:paraId="3FD4B4D5" w14:textId="77777777"/>
    <w:p w:rsidR="000D0295" w:rsidP="000D0295" w:rsidRDefault="000D0295" w14:paraId="5E2A38CD" w14:textId="77777777">
      <w:proofErr w:type="spellStart"/>
      <w:r w:rsidRPr="000D0295">
        <w:t>DeWilde</w:t>
      </w:r>
      <w:proofErr w:type="spellEnd"/>
      <w:r w:rsidRPr="000D0295">
        <w:t xml:space="preserve">, </w:t>
      </w:r>
      <w:proofErr w:type="spellStart"/>
      <w:r w:rsidRPr="000D0295">
        <w:t>La'ona</w:t>
      </w:r>
      <w:proofErr w:type="spellEnd"/>
      <w:r w:rsidRPr="000D0295">
        <w:t>; Chapin, F. Stuart, III. 2006. Human impacts on the fire regime of interior Alaska: interactions among fuels, ignition sources, and fire suppression. Ecosystems. 9(8): 1342-1353. </w:t>
      </w:r>
    </w:p>
    <w:p w:rsidR="000D0295" w:rsidP="00A10BCD" w:rsidRDefault="000D0295" w14:paraId="3D90C7FE" w14:textId="77777777"/>
    <w:p w:rsidR="00A10BCD" w:rsidP="00A10BCD" w:rsidRDefault="00A10BCD" w14:paraId="7DB6A2BD" w14:textId="77777777">
      <w:r>
        <w:t xml:space="preserve">Hanson, H.C. 1951. Characteristics of some grassland, marsh, and other plant communities in western Alaska. Ecol. </w:t>
      </w:r>
      <w:proofErr w:type="spellStart"/>
      <w:r>
        <w:t>Monogr</w:t>
      </w:r>
      <w:proofErr w:type="spellEnd"/>
      <w:r>
        <w:t>. 21 (4):317-378.</w:t>
      </w:r>
    </w:p>
    <w:p w:rsidR="00A10BCD" w:rsidP="00A10BCD" w:rsidRDefault="00A10BCD" w14:paraId="628E2489" w14:textId="77777777"/>
    <w:p w:rsidR="00A10BCD" w:rsidP="00A10BCD" w:rsidRDefault="00A10BCD" w14:paraId="021C7E74" w14:textId="09AAF385">
      <w:r>
        <w:t>Hanson, H.C. 1953. Vegetation types in northwestern Alaska and comparisons with communities in other arctic regions. Ecology 34(1): 11 1-140.</w:t>
      </w:r>
    </w:p>
    <w:p w:rsidR="000D0295" w:rsidP="000D0295" w:rsidRDefault="000D0295" w14:paraId="204AF44E" w14:textId="77777777"/>
    <w:p w:rsidR="000D0295" w:rsidP="000D0295" w:rsidRDefault="000D0295" w14:paraId="768B257C" w14:textId="77777777">
      <w:proofErr w:type="spellStart"/>
      <w:r w:rsidRPr="000D0295">
        <w:t>Heinselman</w:t>
      </w:r>
      <w:proofErr w:type="spellEnd"/>
      <w:r w:rsidRPr="000D0295">
        <w:t xml:space="preserve">, </w:t>
      </w:r>
      <w:proofErr w:type="spellStart"/>
      <w:r w:rsidRPr="000D0295">
        <w:t>Miron</w:t>
      </w:r>
      <w:proofErr w:type="spellEnd"/>
      <w:r w:rsidRPr="000D0295">
        <w:t xml:space="preserve"> L. 1981. Fire intensity and frequency as factors in the distribution and structure of northern ecosystems. In: Mooney, H. A.; </w:t>
      </w:r>
      <w:proofErr w:type="spellStart"/>
      <w:r w:rsidRPr="000D0295">
        <w:t>Bonnicksen</w:t>
      </w:r>
      <w:proofErr w:type="spellEnd"/>
      <w:r w:rsidRPr="000D0295">
        <w:t xml:space="preserve">, T. M.; Christensen, N. L.; Lotan, J. E.; </w:t>
      </w:r>
      <w:proofErr w:type="spellStart"/>
      <w:r w:rsidRPr="000D0295">
        <w:t>Reiners</w:t>
      </w:r>
      <w:proofErr w:type="spellEnd"/>
      <w:r w:rsidRPr="000D0295">
        <w:t>, W. A., technical coordinators. Fire regimes and ecosystem properties: Proceedings of the conference; 1978 December 11-15; Honolulu, HI. Gen. Tech. Rep. WO-26. Washington, DC: U.S. Department of Agriculture, Forest Service: 7-57.</w:t>
      </w:r>
    </w:p>
    <w:p w:rsidR="000D0295" w:rsidP="00A10BCD" w:rsidRDefault="000D0295" w14:paraId="02B9785B" w14:textId="77777777"/>
    <w:p w:rsidR="00A10BCD" w:rsidP="00A10BCD" w:rsidRDefault="00A10BCD" w14:paraId="20D9DF76" w14:textId="77777777">
      <w:r>
        <w:t xml:space="preserve">Hettinger, L.R. and A.J. </w:t>
      </w:r>
      <w:proofErr w:type="spellStart"/>
      <w:r>
        <w:t>Janz</w:t>
      </w:r>
      <w:proofErr w:type="spellEnd"/>
      <w:r>
        <w:t xml:space="preserve">. 1974. Vegetation and soils of northeastern Alaska. </w:t>
      </w:r>
      <w:proofErr w:type="spellStart"/>
      <w:r>
        <w:t>Arct</w:t>
      </w:r>
      <w:proofErr w:type="spellEnd"/>
      <w:r>
        <w:t>. Gas Biol. Rep. Ser. 21, 206 p. North. Eng. Serv., Co., Ltd., Edmonton, Can.</w:t>
      </w:r>
    </w:p>
    <w:p w:rsidR="00A10BCD" w:rsidP="00A10BCD" w:rsidRDefault="00A10BCD" w14:paraId="615E7693" w14:textId="77777777"/>
    <w:p w:rsidR="00A10BCD" w:rsidP="00A10BCD" w:rsidRDefault="00A10BCD" w14:paraId="7FF7D4E4" w14:textId="3694E892">
      <w:proofErr w:type="spellStart"/>
      <w:r>
        <w:t>Hulten</w:t>
      </w:r>
      <w:proofErr w:type="spellEnd"/>
      <w:r>
        <w:t xml:space="preserve">, E. 1966. Contributions to the knowledge of flora and vegetation of the southwestern Alaskan mainland. Sven. Bot. </w:t>
      </w:r>
      <w:proofErr w:type="spellStart"/>
      <w:r>
        <w:t>Tidskr</w:t>
      </w:r>
      <w:proofErr w:type="spellEnd"/>
      <w:r>
        <w:t>. 60(1): 175-1 89.</w:t>
      </w:r>
    </w:p>
    <w:p w:rsidR="00A10BCD" w:rsidP="00A10BCD" w:rsidRDefault="00A10BCD" w14:paraId="61AF39D2" w14:textId="77777777"/>
    <w:p w:rsidRPr="00C3110D" w:rsidR="00C3110D" w:rsidP="00C3110D" w:rsidRDefault="00C3110D" w14:paraId="1A4A0508" w14:textId="77777777">
      <w:r w:rsidRPr="00C3110D">
        <w:t>Innes, Robin J. 2013. Fire regimes of Alaskan tundra communities. In: Fire Effects Information System, [Online]. U.S. Department of Agriculture, Forest Service, Rocky Mountain Research Station, Fire Sciences Laboratory (Producer). Available: http://www.fs.fed.us</w:t>
      </w:r>
    </w:p>
    <w:p w:rsidRPr="00C3110D" w:rsidR="00C3110D" w:rsidP="00C3110D" w:rsidRDefault="00C3110D" w14:paraId="24AFD249" w14:textId="77777777">
      <w:r w:rsidRPr="00C3110D">
        <w:t>/database/</w:t>
      </w:r>
      <w:proofErr w:type="spellStart"/>
      <w:r w:rsidRPr="00C3110D">
        <w:t>feis</w:t>
      </w:r>
      <w:proofErr w:type="spellEnd"/>
      <w:r w:rsidRPr="00C3110D">
        <w:t>/</w:t>
      </w:r>
      <w:proofErr w:type="spellStart"/>
      <w:r w:rsidRPr="00C3110D">
        <w:t>fire_regimes</w:t>
      </w:r>
      <w:proofErr w:type="spellEnd"/>
      <w:r w:rsidRPr="00C3110D">
        <w:t>/</w:t>
      </w:r>
      <w:proofErr w:type="spellStart"/>
      <w:r w:rsidRPr="00C3110D">
        <w:t>AK_tundra</w:t>
      </w:r>
      <w:proofErr w:type="spellEnd"/>
      <w:r w:rsidRPr="00C3110D">
        <w:t>/all.html [2016, June 28].</w:t>
      </w:r>
    </w:p>
    <w:p w:rsidRPr="00C3110D" w:rsidR="00C3110D" w:rsidP="00C3110D" w:rsidRDefault="00C3110D" w14:paraId="0822EDD9" w14:textId="77777777"/>
    <w:p w:rsidR="00A10BCD" w:rsidP="00A10BCD" w:rsidRDefault="00A10BCD" w14:paraId="3F0B6191" w14:textId="77777777">
      <w:r>
        <w:t xml:space="preserve">Jorgenson, M.T. 1984. The response of vegetation to landscape evolution on glacial till near </w:t>
      </w:r>
      <w:proofErr w:type="spellStart"/>
      <w:r>
        <w:t>Toolik</w:t>
      </w:r>
      <w:proofErr w:type="spellEnd"/>
      <w:r>
        <w:t xml:space="preserve"> Lake, Alaska. Pages 134-142 in Inventorying forest and other vegetation of the high latitude and high altitude regions: Proceedings of an International Symposium, Society of American Foresters Regional Technical Conference. Fairbanks, AK. Society of American Foresters, Bethesda, MD.</w:t>
      </w:r>
    </w:p>
    <w:p w:rsidR="00A10BCD" w:rsidP="00A10BCD" w:rsidRDefault="00A10BCD" w14:paraId="32AAD94F" w14:textId="77777777"/>
    <w:p w:rsidR="00A10BCD" w:rsidP="00A10BCD" w:rsidRDefault="00A10BCD" w14:paraId="5F5F792C" w14:textId="77777777">
      <w:r>
        <w:t>Nowacki, G., P. Spencer, M. Fleming, T. Brock and T. Jorgenson. 2001. Unified ecoregions of Alaska. U.S. Department of the Interior, U.S. Geological Survey. Open file-report 02-297. 2 page map.</w:t>
      </w:r>
    </w:p>
    <w:p w:rsidR="00A10BCD" w:rsidP="00A10BCD" w:rsidRDefault="00A10BCD" w14:paraId="6CB88624" w14:textId="77777777"/>
    <w:p w:rsidR="00A10BCD" w:rsidP="00A10BCD" w:rsidRDefault="00A10BCD" w14:paraId="7DFF0843" w14:textId="77777777">
      <w:r>
        <w:t>Pegau, R.E. 1968. Reindeer range appraisal in Alaska. M.S. thesis. University of Alaska, Fairbanks, AK. 130 p.</w:t>
      </w:r>
    </w:p>
    <w:p w:rsidR="00A10BCD" w:rsidP="00A10BCD" w:rsidRDefault="00A10BCD" w14:paraId="3BECF5D7" w14:textId="77777777"/>
    <w:p w:rsidR="00A10BCD" w:rsidP="00A10BCD" w:rsidRDefault="00A10BCD" w14:paraId="0CA00A8E" w14:textId="77777777">
      <w:r>
        <w:t>Pegau, R.E. 1972. Caribou investigations-analysis of range. In: Pegau, R.E. and J.E. Hemming (ed.). Caribou report. Volume 12. Progress report. Federal Aid in Wildlife Restoration, Projects W-17-2 and W-17-3, Job 3.3R. Alaska Dept. of Fish and Game, Juneau, AK: 1-216.</w:t>
      </w:r>
    </w:p>
    <w:p w:rsidR="00A10BCD" w:rsidP="00A10BCD" w:rsidRDefault="00A10BCD" w14:paraId="72C1AE11" w14:textId="77777777"/>
    <w:p w:rsidR="00A10BCD" w:rsidP="00A10BCD" w:rsidRDefault="00A10BCD" w14:paraId="0B3FC322" w14:textId="77777777">
      <w:r>
        <w:t xml:space="preserve">Racine. 1979. Climate of the </w:t>
      </w:r>
      <w:proofErr w:type="spellStart"/>
      <w:r>
        <w:t>Chucki-Imuruk</w:t>
      </w:r>
      <w:proofErr w:type="spellEnd"/>
      <w:r>
        <w:t xml:space="preserve"> area. Pages 32-37 in H. R. Melchior, ed., Biological Survey of the Bering Land Bridge National Monument. Alaska Cooperative Park Studies Unit, University of Alaska Fairbanks, Fairbanks, AK.</w:t>
      </w:r>
    </w:p>
    <w:p w:rsidR="00A10BCD" w:rsidP="00A10BCD" w:rsidRDefault="00A10BCD" w14:paraId="282D93B2" w14:textId="77777777"/>
    <w:p w:rsidR="00A10BCD" w:rsidP="00A10BCD" w:rsidRDefault="00A10BCD" w14:paraId="7787CACF" w14:textId="77777777">
      <w:r>
        <w:t>Racine, C.H., Dennis, J.G., and W.A. Patterson. 1983. An analysis of the tundra fire regime in the Noatak River Watershed, Alaska. USDOI BLM Report.</w:t>
      </w:r>
    </w:p>
    <w:p w:rsidR="00A10BCD" w:rsidP="00A10BCD" w:rsidRDefault="00A10BCD" w14:paraId="2F7C5B6A" w14:textId="77777777"/>
    <w:p w:rsidR="00A10BCD" w:rsidP="00A10BCD" w:rsidRDefault="00A10BCD" w14:paraId="50CBC0DB" w14:textId="77777777">
      <w:r>
        <w:t>Racine, C.H.; J.G. Dennis and W.A. Patterson III. 1985. Tundra fire regimes in the Noatak River Watershed, Alaska: 1956-83. Arctic 38:194-200.</w:t>
      </w:r>
    </w:p>
    <w:p w:rsidR="00A10BCD" w:rsidP="00A10BCD" w:rsidRDefault="00A10BCD" w14:paraId="33B2791C" w14:textId="77777777"/>
    <w:p w:rsidR="00A10BCD" w:rsidP="00A10BCD" w:rsidRDefault="00A10BCD" w14:paraId="60DD020F" w14:textId="77777777">
      <w:r>
        <w:t xml:space="preserve">Steigers, W.D., D. Helm, J.G. MacCracken, [and others]. 1983. Alaska Power Authority, Susitna </w:t>
      </w:r>
      <w:proofErr w:type="spellStart"/>
      <w:r>
        <w:t>Hydroelectirc</w:t>
      </w:r>
      <w:proofErr w:type="spellEnd"/>
      <w:r>
        <w:t xml:space="preserve"> Authority, environmental studies--subtask 7.12: 1982 plant ecology studies. Final Report. University of Alaska, Agricultural Experiment Station, Palmer. 288 pp. </w:t>
      </w:r>
    </w:p>
    <w:p w:rsidR="00A10BCD" w:rsidP="00A10BCD" w:rsidRDefault="00A10BCD" w14:paraId="19A4DFF4" w14:textId="77777777">
      <w:r>
        <w:t xml:space="preserve"> </w:t>
      </w:r>
    </w:p>
    <w:p w:rsidR="00A10BCD" w:rsidP="00A10BCD" w:rsidRDefault="00A10BCD" w14:paraId="653059B2" w14:textId="77777777">
      <w:proofErr w:type="spellStart"/>
      <w:r>
        <w:t>Viereck</w:t>
      </w:r>
      <w:proofErr w:type="spellEnd"/>
      <w:r>
        <w:t xml:space="preserve">, L.A. 1962. Range survey: Sheep and goat investigations. Job completion report: Federal aid in wildlife restoration. W-6-R-3. Department of Fish and Game, Alaska work plan E, Job 2a. 21 pp. </w:t>
      </w:r>
    </w:p>
    <w:p w:rsidR="00A10BCD" w:rsidP="00A10BCD" w:rsidRDefault="00A10BCD" w14:paraId="0AEDFB80" w14:textId="77777777"/>
    <w:p w:rsidR="00A10BCD" w:rsidP="00A10BCD" w:rsidRDefault="00A10BCD" w14:paraId="66D61E50" w14:textId="77777777">
      <w:proofErr w:type="spellStart"/>
      <w:r>
        <w:t>Viereck</w:t>
      </w:r>
      <w:proofErr w:type="spellEnd"/>
      <w:r>
        <w:t xml:space="preserve">, L.A. 1963. Sheep investigations: survey of range ecology. Project W-6-R-4, Work plan E. Job 2-A. Alaska Department of Fish and Game, Juneau, AK. </w:t>
      </w:r>
    </w:p>
    <w:p w:rsidR="00A10BCD" w:rsidP="00A10BCD" w:rsidRDefault="00A10BCD" w14:paraId="3F55C179" w14:textId="77777777"/>
    <w:p w:rsidR="00A10BCD" w:rsidP="00A10BCD" w:rsidRDefault="00A10BCD" w14:paraId="57EC13B3"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 228-238.</w:t>
      </w:r>
    </w:p>
    <w:p w:rsidR="00A10BCD" w:rsidP="00A10BCD" w:rsidRDefault="00A10BCD" w14:paraId="16BCA494" w14:textId="77777777"/>
    <w:p w:rsidR="00A10BCD" w:rsidP="00A10BCD" w:rsidRDefault="00A10BCD" w14:paraId="5E02807B" w14:textId="77777777">
      <w:proofErr w:type="spellStart"/>
      <w:r>
        <w:t>Viereck</w:t>
      </w:r>
      <w:proofErr w:type="spellEnd"/>
      <w:r>
        <w:t xml:space="preserve">, L.A. and E.L. Little. 1972. Alaska Trees and Shrubs. USDA Forest Service Ag. Handbook 410. University of Alaska Press, Fairbanks, Alaska. 265 p. </w:t>
      </w:r>
    </w:p>
    <w:p w:rsidR="00A10BCD" w:rsidP="00A10BCD" w:rsidRDefault="00A10BCD" w14:paraId="2107C9CC" w14:textId="77777777"/>
    <w:p w:rsidR="00A10BCD" w:rsidP="00A10BCD" w:rsidRDefault="00A10BCD" w14:paraId="42D56C27" w14:textId="77777777">
      <w:proofErr w:type="spellStart"/>
      <w:r>
        <w:t>Viereck</w:t>
      </w:r>
      <w:proofErr w:type="spellEnd"/>
      <w:r>
        <w:t xml:space="preserve">, L.A., C.T. </w:t>
      </w:r>
      <w:proofErr w:type="spellStart"/>
      <w:r>
        <w:t>Dyrness</w:t>
      </w:r>
      <w:proofErr w:type="spellEnd"/>
      <w:r>
        <w:t xml:space="preserve">, A.R. Batten, K.J. </w:t>
      </w:r>
      <w:proofErr w:type="spellStart"/>
      <w:r>
        <w:t>Wenzlick</w:t>
      </w:r>
      <w:proofErr w:type="spellEnd"/>
      <w:r>
        <w:t xml:space="preserve">. 1992. The Alaska vegetation classification. Pacific Northwest Research Station, USDA Forest Service, Portland, OR. Gen. Tech. Rep. PNW-GTR286. 278 p. </w:t>
      </w:r>
    </w:p>
    <w:p w:rsidR="00A10BCD" w:rsidP="00A10BCD" w:rsidRDefault="00A10BCD" w14:paraId="10A2F43B" w14:textId="77777777"/>
    <w:p w:rsidR="00A10BCD" w:rsidP="00A10BCD" w:rsidRDefault="00A10BCD" w14:paraId="568029AA" w14:textId="77777777">
      <w:r>
        <w:t xml:space="preserve">Webber, P.J., </w:t>
      </w:r>
      <w:proofErr w:type="spellStart"/>
      <w:r>
        <w:t>Komarkova</w:t>
      </w:r>
      <w:proofErr w:type="spellEnd"/>
      <w:r>
        <w:t xml:space="preserve">, V., Walker, D.A. and E. </w:t>
      </w:r>
      <w:proofErr w:type="spellStart"/>
      <w:r>
        <w:t>Werbe</w:t>
      </w:r>
      <w:proofErr w:type="spellEnd"/>
      <w:r>
        <w:t>. 1978. Vegetation mapping and response to disturbance along the Yukon River-Prudhoe Bay Haul Road. In: Brown, J. (principal investigator). Ecological baseline investigations along the Yukon River-Prudhoe Bay Haul Road, Alaska. Hanover, NH: Corps of Engineers, U.S. Army Cold Region Research and Engineering Laboratory: 25-87.</w:t>
      </w:r>
    </w:p>
    <w:p w:rsidR="00A10BCD" w:rsidP="00A10BCD" w:rsidRDefault="00A10BCD" w14:paraId="0DCB3B5F" w14:textId="77777777"/>
    <w:p w:rsidR="00A10BCD" w:rsidP="00A10BCD" w:rsidRDefault="00A10BCD" w14:paraId="48B17278" w14:textId="77777777">
      <w:r>
        <w:t>Young, S.B. and C.H. Racine. 1978. Ecosystems or the proposed Katmai western extension, Bristol Bay Lowlands, Alaska. Final report. Contributions from the Center for Northern Studies, Wolcott, VT. 94 pp.</w:t>
      </w:r>
    </w:p>
    <w:p w:rsidRPr="00A43E41" w:rsidR="004D5F12" w:rsidP="00A10BCD" w:rsidRDefault="004D5F12" w14:paraId="5A813FF5"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606" w:rsidRDefault="00EB6606" w14:paraId="53D980C9" w14:textId="77777777">
      <w:r>
        <w:separator/>
      </w:r>
    </w:p>
  </w:endnote>
  <w:endnote w:type="continuationSeparator" w:id="0">
    <w:p w:rsidR="00EB6606" w:rsidRDefault="00EB6606" w14:paraId="435567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FC5" w:rsidP="00A10BCD" w:rsidRDefault="00035FC5" w14:paraId="0AD5AF9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606" w:rsidRDefault="00EB6606" w14:paraId="53F04CE4" w14:textId="77777777">
      <w:r>
        <w:separator/>
      </w:r>
    </w:p>
  </w:footnote>
  <w:footnote w:type="continuationSeparator" w:id="0">
    <w:p w:rsidR="00EB6606" w:rsidRDefault="00EB6606" w14:paraId="7BEAB72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FC5" w:rsidP="00A10BCD" w:rsidRDefault="00035FC5" w14:paraId="316BE91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873054">
    <w:abstractNumId w:val="1"/>
  </w:num>
  <w:num w:numId="2" w16cid:durableId="137723040">
    <w:abstractNumId w:val="0"/>
  </w:num>
  <w:num w:numId="3" w16cid:durableId="1827353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BCD"/>
    <w:rsid w:val="00007C48"/>
    <w:rsid w:val="0003202F"/>
    <w:rsid w:val="00035FC5"/>
    <w:rsid w:val="0004797F"/>
    <w:rsid w:val="00077A85"/>
    <w:rsid w:val="00097251"/>
    <w:rsid w:val="000B08AC"/>
    <w:rsid w:val="000B0AB2"/>
    <w:rsid w:val="000C49D3"/>
    <w:rsid w:val="000D0295"/>
    <w:rsid w:val="000D1694"/>
    <w:rsid w:val="000E1EC5"/>
    <w:rsid w:val="000E759B"/>
    <w:rsid w:val="000F20B6"/>
    <w:rsid w:val="00110079"/>
    <w:rsid w:val="00117805"/>
    <w:rsid w:val="0015111D"/>
    <w:rsid w:val="001514F9"/>
    <w:rsid w:val="00174486"/>
    <w:rsid w:val="001824B8"/>
    <w:rsid w:val="00193946"/>
    <w:rsid w:val="00196C68"/>
    <w:rsid w:val="001A07B5"/>
    <w:rsid w:val="001A39A1"/>
    <w:rsid w:val="001A5277"/>
    <w:rsid w:val="001A6573"/>
    <w:rsid w:val="001B5B3F"/>
    <w:rsid w:val="001C0C4B"/>
    <w:rsid w:val="001E43F5"/>
    <w:rsid w:val="001F77AB"/>
    <w:rsid w:val="002206B7"/>
    <w:rsid w:val="00220975"/>
    <w:rsid w:val="002233CE"/>
    <w:rsid w:val="002348CC"/>
    <w:rsid w:val="00242A9C"/>
    <w:rsid w:val="002568DE"/>
    <w:rsid w:val="00272B25"/>
    <w:rsid w:val="0027496E"/>
    <w:rsid w:val="00292706"/>
    <w:rsid w:val="002A69B2"/>
    <w:rsid w:val="002E41A1"/>
    <w:rsid w:val="00300000"/>
    <w:rsid w:val="00314E27"/>
    <w:rsid w:val="0031662A"/>
    <w:rsid w:val="00317111"/>
    <w:rsid w:val="003172E2"/>
    <w:rsid w:val="00320910"/>
    <w:rsid w:val="003319D8"/>
    <w:rsid w:val="003626A5"/>
    <w:rsid w:val="0037413E"/>
    <w:rsid w:val="003B7E6C"/>
    <w:rsid w:val="003C703C"/>
    <w:rsid w:val="003F2FD1"/>
    <w:rsid w:val="003F322E"/>
    <w:rsid w:val="004148BE"/>
    <w:rsid w:val="00414DA8"/>
    <w:rsid w:val="00424E99"/>
    <w:rsid w:val="0042550C"/>
    <w:rsid w:val="0042737A"/>
    <w:rsid w:val="004375BE"/>
    <w:rsid w:val="00447BAA"/>
    <w:rsid w:val="00452B5E"/>
    <w:rsid w:val="00455D4C"/>
    <w:rsid w:val="004603C7"/>
    <w:rsid w:val="00467245"/>
    <w:rsid w:val="00476F39"/>
    <w:rsid w:val="00491F12"/>
    <w:rsid w:val="00492A22"/>
    <w:rsid w:val="004A0BC6"/>
    <w:rsid w:val="004A5986"/>
    <w:rsid w:val="004D24E0"/>
    <w:rsid w:val="004D5F12"/>
    <w:rsid w:val="004D6A70"/>
    <w:rsid w:val="004D7DCF"/>
    <w:rsid w:val="004E7DB5"/>
    <w:rsid w:val="00501988"/>
    <w:rsid w:val="005035F5"/>
    <w:rsid w:val="00503C61"/>
    <w:rsid w:val="00513848"/>
    <w:rsid w:val="00513AFB"/>
    <w:rsid w:val="0052386E"/>
    <w:rsid w:val="00530D3E"/>
    <w:rsid w:val="00537D33"/>
    <w:rsid w:val="0054090D"/>
    <w:rsid w:val="005446EB"/>
    <w:rsid w:val="00546B47"/>
    <w:rsid w:val="00557492"/>
    <w:rsid w:val="0057088B"/>
    <w:rsid w:val="0059545F"/>
    <w:rsid w:val="005B1DDE"/>
    <w:rsid w:val="005C7A42"/>
    <w:rsid w:val="005D242C"/>
    <w:rsid w:val="005E46EE"/>
    <w:rsid w:val="005E6650"/>
    <w:rsid w:val="005F3253"/>
    <w:rsid w:val="00605473"/>
    <w:rsid w:val="006115AB"/>
    <w:rsid w:val="00616941"/>
    <w:rsid w:val="00621C0C"/>
    <w:rsid w:val="0063157E"/>
    <w:rsid w:val="00634703"/>
    <w:rsid w:val="00646981"/>
    <w:rsid w:val="00653235"/>
    <w:rsid w:val="006E57D4"/>
    <w:rsid w:val="006F39FC"/>
    <w:rsid w:val="00722B5D"/>
    <w:rsid w:val="0074072B"/>
    <w:rsid w:val="00740E0B"/>
    <w:rsid w:val="00747459"/>
    <w:rsid w:val="007742B4"/>
    <w:rsid w:val="007A721A"/>
    <w:rsid w:val="007B5284"/>
    <w:rsid w:val="007C7863"/>
    <w:rsid w:val="0080166D"/>
    <w:rsid w:val="00804888"/>
    <w:rsid w:val="00820371"/>
    <w:rsid w:val="00821A9F"/>
    <w:rsid w:val="008246A3"/>
    <w:rsid w:val="0083018E"/>
    <w:rsid w:val="0084119C"/>
    <w:rsid w:val="00844388"/>
    <w:rsid w:val="0084668F"/>
    <w:rsid w:val="00850C8E"/>
    <w:rsid w:val="0087316E"/>
    <w:rsid w:val="008779C3"/>
    <w:rsid w:val="00877F55"/>
    <w:rsid w:val="008E6228"/>
    <w:rsid w:val="008F01B1"/>
    <w:rsid w:val="00901CA2"/>
    <w:rsid w:val="00907797"/>
    <w:rsid w:val="00945DBA"/>
    <w:rsid w:val="0095208F"/>
    <w:rsid w:val="009606C8"/>
    <w:rsid w:val="00966095"/>
    <w:rsid w:val="0097454A"/>
    <w:rsid w:val="00986A7A"/>
    <w:rsid w:val="009903A9"/>
    <w:rsid w:val="009B03E6"/>
    <w:rsid w:val="009B232E"/>
    <w:rsid w:val="009B2DDC"/>
    <w:rsid w:val="009D25CD"/>
    <w:rsid w:val="009D674B"/>
    <w:rsid w:val="009E0DB5"/>
    <w:rsid w:val="009E3503"/>
    <w:rsid w:val="009E6357"/>
    <w:rsid w:val="009F5F8E"/>
    <w:rsid w:val="009F747E"/>
    <w:rsid w:val="00A10BCD"/>
    <w:rsid w:val="00A16194"/>
    <w:rsid w:val="00A2791D"/>
    <w:rsid w:val="00A309E2"/>
    <w:rsid w:val="00A36D75"/>
    <w:rsid w:val="00A43E41"/>
    <w:rsid w:val="00A6020D"/>
    <w:rsid w:val="00AB3795"/>
    <w:rsid w:val="00AB6684"/>
    <w:rsid w:val="00AC570D"/>
    <w:rsid w:val="00AF1CDE"/>
    <w:rsid w:val="00AF1E11"/>
    <w:rsid w:val="00AF402C"/>
    <w:rsid w:val="00AF4B2B"/>
    <w:rsid w:val="00B02BA8"/>
    <w:rsid w:val="00B30030"/>
    <w:rsid w:val="00B41C9D"/>
    <w:rsid w:val="00B44A3C"/>
    <w:rsid w:val="00B60870"/>
    <w:rsid w:val="00B60C63"/>
    <w:rsid w:val="00B84C7B"/>
    <w:rsid w:val="00BC14B6"/>
    <w:rsid w:val="00C016A6"/>
    <w:rsid w:val="00C07F5E"/>
    <w:rsid w:val="00C261B7"/>
    <w:rsid w:val="00C3110D"/>
    <w:rsid w:val="00C50B12"/>
    <w:rsid w:val="00C5204F"/>
    <w:rsid w:val="00C66E45"/>
    <w:rsid w:val="00C77ABA"/>
    <w:rsid w:val="00C827A9"/>
    <w:rsid w:val="00CA0BB9"/>
    <w:rsid w:val="00CA1418"/>
    <w:rsid w:val="00CB7469"/>
    <w:rsid w:val="00CC5B6B"/>
    <w:rsid w:val="00CD6118"/>
    <w:rsid w:val="00CD68F6"/>
    <w:rsid w:val="00CE37F9"/>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7AB5"/>
    <w:rsid w:val="00DF0616"/>
    <w:rsid w:val="00E1083B"/>
    <w:rsid w:val="00E109E9"/>
    <w:rsid w:val="00E50BB8"/>
    <w:rsid w:val="00E61C50"/>
    <w:rsid w:val="00E7520B"/>
    <w:rsid w:val="00EA03A4"/>
    <w:rsid w:val="00EB2776"/>
    <w:rsid w:val="00EB6606"/>
    <w:rsid w:val="00EC4A14"/>
    <w:rsid w:val="00EE247F"/>
    <w:rsid w:val="00EF02EA"/>
    <w:rsid w:val="00F051A6"/>
    <w:rsid w:val="00F06F11"/>
    <w:rsid w:val="00F129DE"/>
    <w:rsid w:val="00F43204"/>
    <w:rsid w:val="00F86C13"/>
    <w:rsid w:val="00F948F2"/>
    <w:rsid w:val="00FE2EE9"/>
    <w:rsid w:val="00FE3B73"/>
    <w:rsid w:val="00FE41CA"/>
    <w:rsid w:val="00FE6871"/>
    <w:rsid w:val="00FF0FAC"/>
    <w:rsid w:val="4D3F433E"/>
    <w:rsid w:val="72B3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B1C9F9"/>
  <w15:docId w15:val="{DD480BA0-0D59-4827-965A-34B9D9ADE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5208F"/>
    <w:pPr>
      <w:ind w:left="720"/>
    </w:pPr>
    <w:rPr>
      <w:rFonts w:ascii="Calibri" w:hAnsi="Calibri" w:eastAsia="Calibri"/>
      <w:sz w:val="22"/>
      <w:szCs w:val="22"/>
    </w:rPr>
  </w:style>
  <w:style w:type="character" w:styleId="Hyperlink">
    <w:name w:val="Hyperlink"/>
    <w:uiPriority w:val="99"/>
    <w:rsid w:val="0095208F"/>
    <w:rPr>
      <w:color w:val="0000FF"/>
      <w:u w:val="single"/>
    </w:rPr>
  </w:style>
  <w:style w:type="character" w:styleId="CommentReference">
    <w:name w:val="annotation reference"/>
    <w:basedOn w:val="DefaultParagraphFont"/>
    <w:uiPriority w:val="99"/>
    <w:semiHidden/>
    <w:unhideWhenUsed/>
    <w:rsid w:val="00C3110D"/>
    <w:rPr>
      <w:sz w:val="16"/>
      <w:szCs w:val="16"/>
    </w:rPr>
  </w:style>
  <w:style w:type="paragraph" w:styleId="CommentText">
    <w:name w:val="annotation text"/>
    <w:basedOn w:val="Normal"/>
    <w:link w:val="CommentTextChar"/>
    <w:uiPriority w:val="99"/>
    <w:unhideWhenUsed/>
    <w:rsid w:val="00C3110D"/>
    <w:rPr>
      <w:sz w:val="20"/>
      <w:szCs w:val="20"/>
    </w:rPr>
  </w:style>
  <w:style w:type="character" w:styleId="CommentTextChar" w:customStyle="1">
    <w:name w:val="Comment Text Char"/>
    <w:basedOn w:val="DefaultParagraphFont"/>
    <w:link w:val="CommentText"/>
    <w:uiPriority w:val="99"/>
    <w:rsid w:val="00C3110D"/>
  </w:style>
  <w:style w:type="paragraph" w:styleId="CommentSubject">
    <w:name w:val="annotation subject"/>
    <w:basedOn w:val="CommentText"/>
    <w:next w:val="CommentText"/>
    <w:link w:val="CommentSubjectChar"/>
    <w:uiPriority w:val="99"/>
    <w:semiHidden/>
    <w:unhideWhenUsed/>
    <w:rsid w:val="00C3110D"/>
    <w:rPr>
      <w:b/>
      <w:bCs/>
    </w:rPr>
  </w:style>
  <w:style w:type="character" w:styleId="CommentSubjectChar" w:customStyle="1">
    <w:name w:val="Comment Subject Char"/>
    <w:basedOn w:val="CommentTextChar"/>
    <w:link w:val="CommentSubject"/>
    <w:uiPriority w:val="99"/>
    <w:semiHidden/>
    <w:rsid w:val="00C3110D"/>
    <w:rPr>
      <w:b/>
      <w:bCs/>
    </w:rPr>
  </w:style>
  <w:style w:type="paragraph" w:styleId="BalloonText">
    <w:name w:val="Balloon Text"/>
    <w:basedOn w:val="Normal"/>
    <w:link w:val="BalloonTextChar"/>
    <w:uiPriority w:val="99"/>
    <w:semiHidden/>
    <w:unhideWhenUsed/>
    <w:rsid w:val="00C3110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3110D"/>
    <w:rPr>
      <w:rFonts w:ascii="Segoe UI" w:hAnsi="Segoe UI" w:cs="Segoe UI"/>
      <w:sz w:val="18"/>
      <w:szCs w:val="18"/>
    </w:rPr>
  </w:style>
  <w:style w:type="paragraph" w:styleId="NormalWeb">
    <w:name w:val="Normal (Web)"/>
    <w:basedOn w:val="Normal"/>
    <w:uiPriority w:val="99"/>
    <w:semiHidden/>
    <w:unhideWhenUsed/>
    <w:rsid w:val="00C3110D"/>
    <w:pPr>
      <w:spacing w:before="100" w:beforeAutospacing="1" w:after="100" w:afterAutospacing="1"/>
    </w:pPr>
  </w:style>
  <w:style w:type="character" w:styleId="Strong">
    <w:name w:val="Strong"/>
    <w:basedOn w:val="DefaultParagraphFont"/>
    <w:uiPriority w:val="22"/>
    <w:qFormat/>
    <w:rsid w:val="00C3110D"/>
    <w:rPr>
      <w:b/>
      <w:bCs/>
    </w:rPr>
  </w:style>
  <w:style w:type="character" w:styleId="apple-converted-space" w:customStyle="1">
    <w:name w:val="apple-converted-space"/>
    <w:basedOn w:val="DefaultParagraphFont"/>
    <w:rsid w:val="00C3110D"/>
  </w:style>
  <w:style w:type="character" w:styleId="FollowedHyperlink">
    <w:name w:val="FollowedHyperlink"/>
    <w:basedOn w:val="DefaultParagraphFont"/>
    <w:uiPriority w:val="99"/>
    <w:semiHidden/>
    <w:unhideWhenUsed/>
    <w:rsid w:val="00C3110D"/>
    <w:rPr>
      <w:color w:val="800080"/>
      <w:u w:val="single"/>
    </w:rPr>
  </w:style>
  <w:style w:type="character" w:styleId="Emphasis">
    <w:name w:val="Emphasis"/>
    <w:basedOn w:val="DefaultParagraphFont"/>
    <w:uiPriority w:val="20"/>
    <w:qFormat/>
    <w:rsid w:val="00C311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99203">
      <w:bodyDiv w:val="1"/>
      <w:marLeft w:val="0"/>
      <w:marRight w:val="0"/>
      <w:marTop w:val="0"/>
      <w:marBottom w:val="0"/>
      <w:divBdr>
        <w:top w:val="none" w:sz="0" w:space="0" w:color="auto"/>
        <w:left w:val="none" w:sz="0" w:space="0" w:color="auto"/>
        <w:bottom w:val="none" w:sz="0" w:space="0" w:color="auto"/>
        <w:right w:val="none" w:sz="0" w:space="0" w:color="auto"/>
      </w:divBdr>
    </w:div>
    <w:div w:id="1702248179">
      <w:bodyDiv w:val="1"/>
      <w:marLeft w:val="0"/>
      <w:marRight w:val="0"/>
      <w:marTop w:val="0"/>
      <w:marBottom w:val="0"/>
      <w:divBdr>
        <w:top w:val="none" w:sz="0" w:space="0" w:color="auto"/>
        <w:left w:val="none" w:sz="0" w:space="0" w:color="auto"/>
        <w:bottom w:val="none" w:sz="0" w:space="0" w:color="auto"/>
        <w:right w:val="none" w:sz="0" w:space="0" w:color="auto"/>
      </w:divBdr>
    </w:div>
    <w:div w:id="184177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16</revision>
  <lastPrinted>2015-09-11T19:38:00.0000000Z</lastPrinted>
  <dcterms:created xsi:type="dcterms:W3CDTF">2023-01-17T23:27:00.0000000Z</dcterms:created>
  <dcterms:modified xsi:type="dcterms:W3CDTF">2024-11-02T16:37:48.0365213Z</dcterms:modified>
</coreProperties>
</file>