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C0" w:rsidP="00D965C0" w:rsidRDefault="00D965C0">
      <w:pPr>
        <w:pStyle w:val="BpSTitle"/>
      </w:pPr>
      <w:bookmarkStart w:name="_GoBack" w:id="0"/>
      <w:bookmarkEnd w:id="0"/>
      <w:r>
        <w:t>18040</w:t>
      </w:r>
    </w:p>
    <w:p w:rsidR="00D965C0" w:rsidP="00D965C0" w:rsidRDefault="00D965C0">
      <w:pPr>
        <w:pStyle w:val="BpSTitle"/>
      </w:pPr>
      <w:r>
        <w:t>Hawai</w:t>
      </w:r>
      <w:r w:rsidR="00C43452">
        <w:t>'</w:t>
      </w:r>
      <w:r>
        <w:t>i Freshwater Marsh</w:t>
      </w:r>
    </w:p>
    <w:p w:rsidR="00D965C0" w:rsidP="00D965C0" w:rsidRDefault="00D965C0">
      <w:r>
        <w:t xmlns:w="http://schemas.openxmlformats.org/wordprocessingml/2006/main">BpS Model/Description Version: Aug. 2020</w:t>
      </w:r>
      <w:r>
        <w:tab/>
      </w:r>
      <w:r>
        <w:tab/>
      </w:r>
      <w:r>
        <w:tab/>
      </w:r>
      <w:r>
        <w:tab/>
      </w:r>
      <w:r>
        <w:tab/>
      </w:r>
      <w:r>
        <w:tab/>
      </w:r>
      <w:r>
        <w:tab/>
      </w:r>
    </w:p>
    <w:p w:rsidR="00D965C0" w:rsidP="00D965C0" w:rsidRDefault="00C43452">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D965C0" w:rsidR="00D965C0" w:rsidTr="00D965C0">
        <w:tc>
          <w:tcPr>
            <w:tcW w:w="1920" w:type="dxa"/>
            <w:tcBorders>
              <w:top w:val="single" w:color="auto" w:sz="2" w:space="0"/>
              <w:left w:val="single" w:color="auto" w:sz="12" w:space="0"/>
              <w:bottom w:val="single" w:color="000000" w:sz="12" w:space="0"/>
            </w:tcBorders>
            <w:shd w:val="clear" w:color="auto" w:fill="auto"/>
          </w:tcPr>
          <w:p w:rsidRPr="00D965C0" w:rsidR="00D965C0" w:rsidP="003E1FE8" w:rsidRDefault="00D965C0">
            <w:pPr>
              <w:rPr>
                <w:b/>
                <w:bCs/>
              </w:rPr>
            </w:pPr>
            <w:r w:rsidRPr="00D965C0">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D965C0" w:rsidR="00D965C0" w:rsidP="003E1FE8" w:rsidRDefault="00D965C0">
            <w:pPr>
              <w:rPr>
                <w:b/>
                <w:bCs/>
              </w:rPr>
            </w:pPr>
          </w:p>
        </w:tc>
        <w:tc>
          <w:tcPr>
            <w:tcW w:w="1392" w:type="dxa"/>
            <w:tcBorders>
              <w:top w:val="single" w:color="auto" w:sz="2" w:space="0"/>
              <w:left w:val="single" w:color="000000" w:sz="12" w:space="0"/>
              <w:bottom w:val="single" w:color="000000" w:sz="12" w:space="0"/>
            </w:tcBorders>
            <w:shd w:val="clear" w:color="auto" w:fill="auto"/>
          </w:tcPr>
          <w:p w:rsidRPr="00D965C0" w:rsidR="00D965C0" w:rsidP="003E1FE8" w:rsidRDefault="00D965C0">
            <w:pPr>
              <w:rPr>
                <w:b/>
                <w:bCs/>
              </w:rPr>
            </w:pPr>
            <w:r w:rsidRPr="00D965C0">
              <w:rPr>
                <w:b/>
                <w:bCs/>
              </w:rPr>
              <w:t>Reviewers</w:t>
            </w:r>
          </w:p>
        </w:tc>
        <w:tc>
          <w:tcPr>
            <w:tcW w:w="852" w:type="dxa"/>
            <w:tcBorders>
              <w:top w:val="single" w:color="auto" w:sz="2" w:space="0"/>
              <w:bottom w:val="single" w:color="000000" w:sz="12" w:space="0"/>
            </w:tcBorders>
            <w:shd w:val="clear" w:color="auto" w:fill="auto"/>
          </w:tcPr>
          <w:p w:rsidRPr="00D965C0" w:rsidR="00D965C0" w:rsidP="003E1FE8" w:rsidRDefault="00D965C0">
            <w:pPr>
              <w:rPr>
                <w:b/>
                <w:bCs/>
              </w:rPr>
            </w:pPr>
          </w:p>
        </w:tc>
      </w:tr>
      <w:tr w:rsidRPr="00D965C0" w:rsidR="00D965C0" w:rsidTr="00D965C0">
        <w:tc>
          <w:tcPr>
            <w:tcW w:w="1920" w:type="dxa"/>
            <w:tcBorders>
              <w:top w:val="single" w:color="000000" w:sz="12" w:space="0"/>
              <w:left w:val="single" w:color="auto" w:sz="12" w:space="0"/>
            </w:tcBorders>
            <w:shd w:val="clear" w:color="auto" w:fill="auto"/>
          </w:tcPr>
          <w:p w:rsidRPr="00D965C0" w:rsidR="00D965C0" w:rsidP="003E1FE8" w:rsidRDefault="00D965C0">
            <w:pPr>
              <w:rPr>
                <w:bCs/>
              </w:rPr>
            </w:pPr>
            <w:r w:rsidRPr="00D965C0">
              <w:rPr>
                <w:bCs/>
              </w:rPr>
              <w:t>Darren Johnson</w:t>
            </w:r>
          </w:p>
        </w:tc>
        <w:tc>
          <w:tcPr>
            <w:tcW w:w="2748" w:type="dxa"/>
            <w:tcBorders>
              <w:top w:val="single" w:color="000000" w:sz="12" w:space="0"/>
              <w:right w:val="single" w:color="000000" w:sz="12" w:space="0"/>
            </w:tcBorders>
            <w:shd w:val="clear" w:color="auto" w:fill="auto"/>
          </w:tcPr>
          <w:p w:rsidRPr="00D965C0" w:rsidR="00D965C0" w:rsidP="003E1FE8" w:rsidRDefault="00D965C0">
            <w:r w:rsidRPr="00D965C0">
              <w:t>darren_johnson@tnc.org</w:t>
            </w:r>
          </w:p>
        </w:tc>
        <w:tc>
          <w:tcPr>
            <w:tcW w:w="1392" w:type="dxa"/>
            <w:tcBorders>
              <w:top w:val="single" w:color="000000" w:sz="12" w:space="0"/>
              <w:left w:val="single" w:color="000000" w:sz="12" w:space="0"/>
            </w:tcBorders>
            <w:shd w:val="clear" w:color="auto" w:fill="auto"/>
          </w:tcPr>
          <w:p w:rsidRPr="00D965C0" w:rsidR="00D965C0" w:rsidP="003E1FE8" w:rsidRDefault="00D965C0"/>
        </w:tc>
        <w:tc>
          <w:tcPr>
            <w:tcW w:w="852" w:type="dxa"/>
            <w:tcBorders>
              <w:top w:val="single" w:color="000000" w:sz="12" w:space="0"/>
            </w:tcBorders>
            <w:shd w:val="clear" w:color="auto" w:fill="auto"/>
          </w:tcPr>
          <w:p w:rsidRPr="00D965C0" w:rsidR="00D965C0" w:rsidP="003E1FE8" w:rsidRDefault="00D965C0"/>
        </w:tc>
      </w:tr>
      <w:tr w:rsidRPr="00D965C0" w:rsidR="00D965C0" w:rsidTr="00D965C0">
        <w:tc>
          <w:tcPr>
            <w:tcW w:w="1920" w:type="dxa"/>
            <w:tcBorders>
              <w:left w:val="single" w:color="auto" w:sz="12" w:space="0"/>
            </w:tcBorders>
            <w:shd w:val="clear" w:color="auto" w:fill="auto"/>
          </w:tcPr>
          <w:p w:rsidRPr="00D965C0" w:rsidR="00D965C0" w:rsidP="003E1FE8" w:rsidRDefault="00D965C0">
            <w:pPr>
              <w:rPr>
                <w:bCs/>
              </w:rPr>
            </w:pPr>
            <w:r w:rsidRPr="00D965C0">
              <w:rPr>
                <w:bCs/>
              </w:rPr>
              <w:t xml:space="preserve">Sam </w:t>
            </w:r>
            <w:proofErr w:type="spellStart"/>
            <w:r w:rsidRPr="00D965C0">
              <w:rPr>
                <w:bCs/>
              </w:rPr>
              <w:t>Gon</w:t>
            </w:r>
            <w:proofErr w:type="spellEnd"/>
            <w:r w:rsidRPr="00D965C0">
              <w:rPr>
                <w:bCs/>
              </w:rPr>
              <w:t xml:space="preserve"> III</w:t>
            </w:r>
          </w:p>
        </w:tc>
        <w:tc>
          <w:tcPr>
            <w:tcW w:w="2748" w:type="dxa"/>
            <w:tcBorders>
              <w:right w:val="single" w:color="000000" w:sz="12" w:space="0"/>
            </w:tcBorders>
            <w:shd w:val="clear" w:color="auto" w:fill="auto"/>
          </w:tcPr>
          <w:p w:rsidRPr="00D965C0" w:rsidR="00D965C0" w:rsidP="003E1FE8" w:rsidRDefault="00D965C0">
            <w:r w:rsidRPr="00D965C0">
              <w:t>sgon@tnc.org</w:t>
            </w:r>
          </w:p>
        </w:tc>
        <w:tc>
          <w:tcPr>
            <w:tcW w:w="1392" w:type="dxa"/>
            <w:tcBorders>
              <w:left w:val="single" w:color="000000" w:sz="12" w:space="0"/>
            </w:tcBorders>
            <w:shd w:val="clear" w:color="auto" w:fill="auto"/>
          </w:tcPr>
          <w:p w:rsidRPr="00D965C0" w:rsidR="00D965C0" w:rsidP="003E1FE8" w:rsidRDefault="00D965C0"/>
        </w:tc>
        <w:tc>
          <w:tcPr>
            <w:tcW w:w="852" w:type="dxa"/>
            <w:shd w:val="clear" w:color="auto" w:fill="auto"/>
          </w:tcPr>
          <w:p w:rsidRPr="00D965C0" w:rsidR="00D965C0" w:rsidP="003E1FE8" w:rsidRDefault="00D965C0"/>
        </w:tc>
      </w:tr>
      <w:tr w:rsidRPr="00D965C0" w:rsidR="00D965C0" w:rsidTr="00D965C0">
        <w:tc>
          <w:tcPr>
            <w:tcW w:w="1920" w:type="dxa"/>
            <w:tcBorders>
              <w:left w:val="single" w:color="auto" w:sz="12" w:space="0"/>
              <w:bottom w:val="single" w:color="auto" w:sz="2" w:space="0"/>
            </w:tcBorders>
            <w:shd w:val="clear" w:color="auto" w:fill="auto"/>
          </w:tcPr>
          <w:p w:rsidRPr="00D965C0" w:rsidR="00D965C0" w:rsidP="003E1FE8" w:rsidRDefault="00D965C0">
            <w:pPr>
              <w:rPr>
                <w:bCs/>
              </w:rPr>
            </w:pPr>
          </w:p>
        </w:tc>
        <w:tc>
          <w:tcPr>
            <w:tcW w:w="2748" w:type="dxa"/>
            <w:tcBorders>
              <w:right w:val="single" w:color="000000" w:sz="12" w:space="0"/>
            </w:tcBorders>
            <w:shd w:val="clear" w:color="auto" w:fill="auto"/>
          </w:tcPr>
          <w:p w:rsidRPr="00D965C0" w:rsidR="00D965C0" w:rsidP="003E1FE8" w:rsidRDefault="00D965C0"/>
        </w:tc>
        <w:tc>
          <w:tcPr>
            <w:tcW w:w="1392" w:type="dxa"/>
            <w:tcBorders>
              <w:left w:val="single" w:color="000000" w:sz="12" w:space="0"/>
              <w:bottom w:val="single" w:color="auto" w:sz="2" w:space="0"/>
            </w:tcBorders>
            <w:shd w:val="clear" w:color="auto" w:fill="auto"/>
          </w:tcPr>
          <w:p w:rsidRPr="00D965C0" w:rsidR="00D965C0" w:rsidP="003E1FE8" w:rsidRDefault="00D965C0"/>
        </w:tc>
        <w:tc>
          <w:tcPr>
            <w:tcW w:w="852" w:type="dxa"/>
            <w:shd w:val="clear" w:color="auto" w:fill="auto"/>
          </w:tcPr>
          <w:p w:rsidRPr="00D965C0" w:rsidR="00D965C0" w:rsidP="003E1FE8" w:rsidRDefault="00D965C0"/>
        </w:tc>
      </w:tr>
    </w:tbl>
    <w:p w:rsidR="00D965C0" w:rsidP="00D965C0" w:rsidRDefault="00D965C0"/>
    <w:p w:rsidR="00D965C0" w:rsidP="00D965C0" w:rsidRDefault="00D965C0">
      <w:pPr>
        <w:pStyle w:val="InfoPara"/>
      </w:pPr>
      <w:r>
        <w:t>Vegetation Type</w:t>
      </w:r>
    </w:p>
    <w:p w:rsidR="00D965C0" w:rsidP="00D965C0" w:rsidRDefault="00935173">
      <w:r w:rsidRPr="00935173">
        <w:t>Herbaceous Wetland</w:t>
      </w:r>
    </w:p>
    <w:p w:rsidR="00D965C0" w:rsidP="00D965C0" w:rsidRDefault="00D965C0">
      <w:pPr>
        <w:pStyle w:val="InfoPara"/>
      </w:pPr>
      <w:r>
        <w:t>Map Zones</w:t>
      </w:r>
    </w:p>
    <w:p w:rsidR="00D965C0" w:rsidP="00D965C0" w:rsidRDefault="00D965C0">
      <w:r>
        <w:t>79</w:t>
      </w:r>
    </w:p>
    <w:p w:rsidR="00D965C0" w:rsidP="00D965C0" w:rsidRDefault="00D965C0">
      <w:pPr>
        <w:pStyle w:val="InfoPara"/>
      </w:pPr>
      <w:r>
        <w:t>Geographic Range</w:t>
      </w:r>
    </w:p>
    <w:p w:rsidR="00D965C0" w:rsidP="00D965C0" w:rsidRDefault="00D965C0">
      <w:r>
        <w:t>This system occurs from sea level up to 500m (1</w:t>
      </w:r>
      <w:r w:rsidR="001C3FA1">
        <w:t>,</w:t>
      </w:r>
      <w:r>
        <w:t xml:space="preserve">640ft) elevation on Laysan, </w:t>
      </w:r>
      <w:proofErr w:type="spellStart"/>
      <w:r>
        <w:t>Kaua'I</w:t>
      </w:r>
      <w:proofErr w:type="spellEnd"/>
      <w:r>
        <w:t xml:space="preserve">, </w:t>
      </w:r>
      <w:proofErr w:type="spellStart"/>
      <w:r>
        <w:t>O'ahu</w:t>
      </w:r>
      <w:proofErr w:type="spellEnd"/>
      <w:r>
        <w:t xml:space="preserve">, </w:t>
      </w:r>
      <w:proofErr w:type="spellStart"/>
      <w:r>
        <w:t>Moloka'I</w:t>
      </w:r>
      <w:proofErr w:type="spellEnd"/>
      <w:r>
        <w:t xml:space="preserve">, </w:t>
      </w:r>
      <w:proofErr w:type="spellStart"/>
      <w:r>
        <w:t>Lana'i</w:t>
      </w:r>
      <w:proofErr w:type="spellEnd"/>
      <w:r>
        <w:t>, Maui, and Hawai'i.</w:t>
      </w:r>
    </w:p>
    <w:p w:rsidR="00D965C0" w:rsidP="00D965C0" w:rsidRDefault="00D965C0">
      <w:pPr>
        <w:pStyle w:val="InfoPara"/>
      </w:pPr>
      <w:r>
        <w:t>Biophysical Site Description</w:t>
      </w:r>
    </w:p>
    <w:p w:rsidR="00D965C0" w:rsidP="00D965C0" w:rsidRDefault="00D965C0">
      <w:r>
        <w:t>Freshwater marshes occur on the northwestern Hawai'ian islands and throughout the main islands as a mostly small-patch system confined to limited areas in floodplain or basin topography. This system occupies estuaries, surrounds open bodies of water, occurs in former ponds, and sometimes along streams and springs. Water levels in freshwater marshes fluctuate seasonally, but they usually retain standing water most of the year. Climate is variable depending on where the stand occurs, ranging from arid to very wet (</w:t>
      </w:r>
      <w:r w:rsidR="00C43452">
        <w:t>z</w:t>
      </w:r>
      <w:r>
        <w:t xml:space="preserve">ones 1-7) of the </w:t>
      </w:r>
      <w:r w:rsidR="00C43452">
        <w:t>seven</w:t>
      </w:r>
      <w:r>
        <w:t xml:space="preserve"> </w:t>
      </w:r>
      <w:r w:rsidR="00C43452">
        <w:t>m</w:t>
      </w:r>
      <w:r>
        <w:t xml:space="preserve">oisture </w:t>
      </w:r>
      <w:r w:rsidR="00C43452">
        <w:t>z</w:t>
      </w:r>
      <w:r>
        <w:t xml:space="preserve">ones developed for the Hawai'ian Islands by Price et al. (2007). Soils range from silty clays to deep </w:t>
      </w:r>
      <w:proofErr w:type="spellStart"/>
      <w:r>
        <w:t>gley</w:t>
      </w:r>
      <w:proofErr w:type="spellEnd"/>
      <w:r>
        <w:t xml:space="preserve"> mucks to loams and sand over less permeable subsoils.</w:t>
      </w:r>
    </w:p>
    <w:p w:rsidR="00D965C0" w:rsidP="00D965C0" w:rsidRDefault="00D965C0">
      <w:pPr>
        <w:pStyle w:val="InfoPara"/>
      </w:pPr>
      <w:r>
        <w:t>Vegetation Description</w:t>
      </w:r>
    </w:p>
    <w:p w:rsidR="00D965C0" w:rsidP="00D965C0" w:rsidRDefault="00D965C0">
      <w:r>
        <w:t xml:space="preserve">Vegetation is dominated by emergent herbaceous bulrushes, sedges and grasses, including </w:t>
      </w:r>
      <w:proofErr w:type="spellStart"/>
      <w:r w:rsidRPr="00A3523E">
        <w:rPr>
          <w:i/>
        </w:rPr>
        <w:t>Schoenoplectus</w:t>
      </w:r>
      <w:proofErr w:type="spellEnd"/>
      <w:r w:rsidRPr="00A3523E">
        <w:rPr>
          <w:i/>
        </w:rPr>
        <w:t xml:space="preserve"> </w:t>
      </w:r>
      <w:proofErr w:type="spellStart"/>
      <w:r w:rsidRPr="00A3523E">
        <w:rPr>
          <w:i/>
        </w:rPr>
        <w:t>maritimus</w:t>
      </w:r>
      <w:proofErr w:type="spellEnd"/>
      <w:r>
        <w:t xml:space="preserve"> (= </w:t>
      </w:r>
      <w:proofErr w:type="spellStart"/>
      <w:r w:rsidRPr="00A3523E">
        <w:rPr>
          <w:i/>
        </w:rPr>
        <w:t>Bolboschoenus</w:t>
      </w:r>
      <w:proofErr w:type="spellEnd"/>
      <w:r w:rsidRPr="00A3523E">
        <w:rPr>
          <w:i/>
        </w:rPr>
        <w:t xml:space="preserve"> </w:t>
      </w:r>
      <w:proofErr w:type="spellStart"/>
      <w:r w:rsidRPr="00A3523E">
        <w:rPr>
          <w:i/>
        </w:rPr>
        <w:t>maritimus</w:t>
      </w:r>
      <w:proofErr w:type="spellEnd"/>
      <w:r>
        <w:t xml:space="preserve">), </w:t>
      </w:r>
      <w:proofErr w:type="spellStart"/>
      <w:r w:rsidRPr="00A3523E">
        <w:rPr>
          <w:i/>
        </w:rPr>
        <w:t>Cyperus</w:t>
      </w:r>
      <w:proofErr w:type="spellEnd"/>
      <w:r>
        <w:t xml:space="preserve"> spp.,</w:t>
      </w:r>
      <w:r w:rsidR="00A3523E">
        <w:t xml:space="preserve"> and</w:t>
      </w:r>
      <w:r>
        <w:t xml:space="preserve"> </w:t>
      </w:r>
      <w:proofErr w:type="spellStart"/>
      <w:r w:rsidRPr="00A3523E">
        <w:rPr>
          <w:i/>
        </w:rPr>
        <w:t>Schoenoplectus</w:t>
      </w:r>
      <w:proofErr w:type="spellEnd"/>
      <w:r>
        <w:t xml:space="preserve"> spp. In a few locations known to formerly support bodies of water on Hawai'</w:t>
      </w:r>
      <w:r w:rsidR="00A3523E">
        <w:t>i</w:t>
      </w:r>
      <w:r>
        <w:t xml:space="preserve"> (</w:t>
      </w:r>
      <w:proofErr w:type="spellStart"/>
      <w:r>
        <w:t>Waimanu</w:t>
      </w:r>
      <w:proofErr w:type="spellEnd"/>
      <w:r>
        <w:t xml:space="preserve"> Valley) and </w:t>
      </w:r>
      <w:proofErr w:type="spellStart"/>
      <w:r>
        <w:t>O'ahu</w:t>
      </w:r>
      <w:proofErr w:type="spellEnd"/>
      <w:r>
        <w:t xml:space="preserve"> (Kawai Nui marsh and at </w:t>
      </w:r>
      <w:proofErr w:type="spellStart"/>
      <w:r>
        <w:t>Ka'au</w:t>
      </w:r>
      <w:proofErr w:type="spellEnd"/>
      <w:r>
        <w:t xml:space="preserve"> Crater), marsh vegetation is dominated by </w:t>
      </w:r>
      <w:proofErr w:type="spellStart"/>
      <w:r w:rsidRPr="00A3523E">
        <w:rPr>
          <w:i/>
        </w:rPr>
        <w:t>Cladium</w:t>
      </w:r>
      <w:proofErr w:type="spellEnd"/>
      <w:r w:rsidRPr="00A3523E">
        <w:rPr>
          <w:i/>
        </w:rPr>
        <w:t xml:space="preserve"> </w:t>
      </w:r>
      <w:proofErr w:type="spellStart"/>
      <w:r w:rsidRPr="00A3523E">
        <w:rPr>
          <w:i/>
        </w:rPr>
        <w:t>mariscus</w:t>
      </w:r>
      <w:proofErr w:type="spellEnd"/>
      <w:r>
        <w:t xml:space="preserve"> ssp. </w:t>
      </w:r>
      <w:proofErr w:type="spellStart"/>
      <w:r w:rsidRPr="00A3523E">
        <w:rPr>
          <w:i/>
        </w:rPr>
        <w:t>Jamaicense</w:t>
      </w:r>
      <w:proofErr w:type="spellEnd"/>
      <w:r>
        <w:t xml:space="preserve"> (= </w:t>
      </w:r>
      <w:proofErr w:type="spellStart"/>
      <w:r w:rsidRPr="00A3523E">
        <w:rPr>
          <w:i/>
        </w:rPr>
        <w:t>Cladium</w:t>
      </w:r>
      <w:proofErr w:type="spellEnd"/>
      <w:r w:rsidRPr="00A3523E">
        <w:rPr>
          <w:i/>
        </w:rPr>
        <w:t xml:space="preserve"> </w:t>
      </w:r>
      <w:proofErr w:type="spellStart"/>
      <w:r w:rsidRPr="00A3523E">
        <w:rPr>
          <w:i/>
        </w:rPr>
        <w:t>jamaicense</w:t>
      </w:r>
      <w:proofErr w:type="spellEnd"/>
      <w:r>
        <w:t xml:space="preserve">). Ferns such as </w:t>
      </w:r>
      <w:proofErr w:type="spellStart"/>
      <w:r w:rsidRPr="00A3523E">
        <w:rPr>
          <w:i/>
        </w:rPr>
        <w:t>Thelypteris</w:t>
      </w:r>
      <w:proofErr w:type="spellEnd"/>
      <w:r w:rsidRPr="00A3523E">
        <w:rPr>
          <w:i/>
        </w:rPr>
        <w:t xml:space="preserve"> </w:t>
      </w:r>
      <w:proofErr w:type="spellStart"/>
      <w:r w:rsidRPr="00A3523E">
        <w:rPr>
          <w:i/>
        </w:rPr>
        <w:t>interrupta</w:t>
      </w:r>
      <w:proofErr w:type="spellEnd"/>
      <w:r>
        <w:t xml:space="preserve"> are present in all successional stages of this system.</w:t>
      </w:r>
    </w:p>
    <w:p w:rsidR="00D965C0" w:rsidP="00D965C0" w:rsidRDefault="00D965C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SCMA8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maritimus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Cosmopolitan bulrush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CAEC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Star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THIN2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Thelypteris interrupta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Willdenow's maiden 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CYLA2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Cyperus laevigatus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Smooth flatsedge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CLMA10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Cladium mariscus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sawgrass</w:t>
            </w:r>
          </w:p>
        </w:tc>
      </w:tr>
    </w:tbl>
    <w:p>
      <w:r>
        <w:rPr>
          <w:sz w:val="16"/>
        </w:rPr>
        <w:t>Species names are from the NRCS PLANTS database. Check species codes at http://plants.usda.gov.</w:t>
      </w:r>
    </w:p>
    <w:p w:rsidR="00D965C0" w:rsidP="00D965C0" w:rsidRDefault="00D965C0">
      <w:pPr>
        <w:pStyle w:val="InfoPara"/>
      </w:pPr>
      <w:r>
        <w:t>Disturbance Description</w:t>
      </w:r>
    </w:p>
    <w:p w:rsidR="00D965C0" w:rsidP="00D965C0" w:rsidRDefault="00D965C0">
      <w:r>
        <w:lastRenderedPageBreak/>
        <w:t>Primary disturbances include wet terrace agriculture by Hawaiian natives, natural filling by erosion. Storm surges and floods also occur resulting in major disturbance of the substrate and the vegetation.</w:t>
      </w:r>
    </w:p>
    <w:p w:rsidR="00D965C0" w:rsidP="00D965C0" w:rsidRDefault="001C3FA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65C0" w:rsidP="00D965C0" w:rsidRDefault="00D965C0">
      <w:pPr>
        <w:pStyle w:val="InfoPara"/>
      </w:pPr>
      <w:r>
        <w:t>Scale Description</w:t>
      </w:r>
    </w:p>
    <w:p w:rsidR="00D965C0" w:rsidP="00D965C0" w:rsidRDefault="00D965C0"/>
    <w:p w:rsidR="00D965C0" w:rsidP="00D965C0" w:rsidRDefault="00D965C0">
      <w:pPr>
        <w:pStyle w:val="InfoPara"/>
      </w:pPr>
      <w:r>
        <w:t>Adjacency or Identification Concerns</w:t>
      </w:r>
    </w:p>
    <w:p w:rsidR="00D965C0" w:rsidP="00D965C0" w:rsidRDefault="00D965C0">
      <w:r>
        <w:t>This system interfaces with saline tidal marsh (Northern Polynesia Tidal Salt Marsh</w:t>
      </w:r>
      <w:r w:rsidR="001C3FA1">
        <w:t xml:space="preserve"> </w:t>
      </w:r>
      <w:r w:rsidR="00C43452">
        <w:t>[</w:t>
      </w:r>
      <w:r>
        <w:t>CES412.224</w:t>
      </w:r>
      <w:r w:rsidR="00C43452">
        <w:t>]</w:t>
      </w:r>
      <w:r>
        <w:t>) in windward estuaries, where</w:t>
      </w:r>
      <w:r w:rsidR="001C3FA1">
        <w:t xml:space="preserve"> </w:t>
      </w:r>
      <w:r>
        <w:t>species from both freshwater and saltwater marshes coexist.</w:t>
      </w:r>
    </w:p>
    <w:p w:rsidR="00D965C0" w:rsidP="00D965C0" w:rsidRDefault="00D965C0">
      <w:pPr>
        <w:pStyle w:val="InfoPara"/>
      </w:pPr>
      <w:r>
        <w:t>Issues or Problems</w:t>
      </w:r>
    </w:p>
    <w:p w:rsidR="00D965C0" w:rsidP="00D965C0" w:rsidRDefault="00D965C0">
      <w:r>
        <w:t>This system does not include bogs. For some reason</w:t>
      </w:r>
      <w:r w:rsidR="00C43452">
        <w:t>,</w:t>
      </w:r>
      <w:r>
        <w:t xml:space="preserve"> many constituent species suffer taxonomic confusion (names are </w:t>
      </w:r>
      <w:r w:rsidR="001C3FA1">
        <w:t>inconsistent</w:t>
      </w:r>
      <w:r>
        <w:t>, not agreed upon</w:t>
      </w:r>
      <w:r w:rsidR="00C43452">
        <w:t>,</w:t>
      </w:r>
      <w:r>
        <w:t xml:space="preserve"> etc.).</w:t>
      </w:r>
    </w:p>
    <w:p w:rsidR="00D965C0" w:rsidP="00D965C0" w:rsidRDefault="00D965C0">
      <w:pPr>
        <w:pStyle w:val="InfoPara"/>
      </w:pPr>
      <w:r>
        <w:t>Native Uncharacteristic Conditions</w:t>
      </w:r>
    </w:p>
    <w:p w:rsidR="00D965C0" w:rsidP="00D965C0" w:rsidRDefault="00D965C0"/>
    <w:p w:rsidR="00D965C0" w:rsidP="00D965C0" w:rsidRDefault="00D965C0">
      <w:pPr>
        <w:pStyle w:val="InfoPara"/>
      </w:pPr>
      <w:r>
        <w:t>Comments</w:t>
      </w:r>
    </w:p>
    <w:p w:rsidR="00111E52" w:rsidP="00D965C0" w:rsidRDefault="00111E52"/>
    <w:p w:rsidR="00D965C0" w:rsidP="00D965C0" w:rsidRDefault="00D965C0">
      <w:pPr>
        <w:pStyle w:val="ReportSection"/>
      </w:pPr>
      <w:r>
        <w:t>Succession Classes</w:t>
      </w:r>
    </w:p>
    <w:p w:rsidR="00D965C0" w:rsidP="00D965C0" w:rsidRDefault="00D965C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65C0" w:rsidP="00D965C0" w:rsidRDefault="00D965C0">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D965C0" w:rsidP="00D965C0" w:rsidRDefault="00D965C0"/>
    <w:p w:rsidR="00D965C0" w:rsidP="00D965C0" w:rsidRDefault="00D965C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196"/>
        <w:gridCol w:w="2040"/>
        <w:gridCol w:w="1956"/>
      </w:tblGrid>
      <w:tr w:rsidRPr="00D965C0" w:rsidR="00D965C0" w:rsidTr="00D965C0">
        <w:tc>
          <w:tcPr>
            <w:tcW w:w="1092" w:type="dxa"/>
            <w:tcBorders>
              <w:top w:val="single" w:color="auto" w:sz="2" w:space="0"/>
              <w:bottom w:val="single" w:color="000000" w:sz="12" w:space="0"/>
            </w:tcBorders>
            <w:shd w:val="clear" w:color="auto" w:fill="auto"/>
          </w:tcPr>
          <w:p w:rsidRPr="00D965C0" w:rsidR="00D965C0" w:rsidP="00AF1E2C" w:rsidRDefault="00D965C0">
            <w:pPr>
              <w:rPr>
                <w:b/>
                <w:bCs/>
              </w:rPr>
            </w:pPr>
            <w:r w:rsidRPr="00D965C0">
              <w:rPr>
                <w:b/>
                <w:bCs/>
              </w:rPr>
              <w:t>Symbol</w:t>
            </w:r>
          </w:p>
        </w:tc>
        <w:tc>
          <w:tcPr>
            <w:tcW w:w="2196" w:type="dxa"/>
            <w:tcBorders>
              <w:top w:val="single" w:color="auto" w:sz="2" w:space="0"/>
              <w:bottom w:val="single" w:color="000000" w:sz="12" w:space="0"/>
            </w:tcBorders>
            <w:shd w:val="clear" w:color="auto" w:fill="auto"/>
          </w:tcPr>
          <w:p w:rsidRPr="00D965C0" w:rsidR="00D965C0" w:rsidP="00AF1E2C" w:rsidRDefault="00D965C0">
            <w:pPr>
              <w:rPr>
                <w:b/>
                <w:bCs/>
              </w:rPr>
            </w:pPr>
            <w:r w:rsidRPr="00D965C0">
              <w:rPr>
                <w:b/>
                <w:bCs/>
              </w:rPr>
              <w:t>Scientific Name</w:t>
            </w:r>
          </w:p>
        </w:tc>
        <w:tc>
          <w:tcPr>
            <w:tcW w:w="2040" w:type="dxa"/>
            <w:tcBorders>
              <w:top w:val="single" w:color="auto" w:sz="2" w:space="0"/>
              <w:bottom w:val="single" w:color="000000" w:sz="12" w:space="0"/>
            </w:tcBorders>
            <w:shd w:val="clear" w:color="auto" w:fill="auto"/>
          </w:tcPr>
          <w:p w:rsidRPr="00D965C0" w:rsidR="00D965C0" w:rsidP="00AF1E2C" w:rsidRDefault="00D965C0">
            <w:pPr>
              <w:rPr>
                <w:b/>
                <w:bCs/>
              </w:rPr>
            </w:pPr>
            <w:r w:rsidRPr="00D965C0">
              <w:rPr>
                <w:b/>
                <w:bCs/>
              </w:rPr>
              <w:t>Common Name</w:t>
            </w:r>
          </w:p>
        </w:tc>
        <w:tc>
          <w:tcPr>
            <w:tcW w:w="1956" w:type="dxa"/>
            <w:tcBorders>
              <w:top w:val="single" w:color="auto" w:sz="2" w:space="0"/>
              <w:bottom w:val="single" w:color="000000" w:sz="12" w:space="0"/>
            </w:tcBorders>
            <w:shd w:val="clear" w:color="auto" w:fill="auto"/>
          </w:tcPr>
          <w:p w:rsidRPr="00D965C0" w:rsidR="00D965C0" w:rsidP="00AF1E2C" w:rsidRDefault="00D965C0">
            <w:pPr>
              <w:rPr>
                <w:b/>
                <w:bCs/>
              </w:rPr>
            </w:pPr>
            <w:r w:rsidRPr="00D965C0">
              <w:rPr>
                <w:b/>
                <w:bCs/>
              </w:rPr>
              <w:t>Canopy Position</w:t>
            </w:r>
          </w:p>
        </w:tc>
      </w:tr>
      <w:tr w:rsidRPr="00D965C0" w:rsidR="00D965C0" w:rsidTr="00D965C0">
        <w:tc>
          <w:tcPr>
            <w:tcW w:w="1092" w:type="dxa"/>
            <w:tcBorders>
              <w:top w:val="single" w:color="000000" w:sz="12" w:space="0"/>
            </w:tcBorders>
            <w:shd w:val="clear" w:color="auto" w:fill="auto"/>
          </w:tcPr>
          <w:p w:rsidRPr="00D965C0" w:rsidR="00D965C0" w:rsidP="00AF1E2C" w:rsidRDefault="00D965C0">
            <w:pPr>
              <w:rPr>
                <w:bCs/>
              </w:rPr>
            </w:pPr>
            <w:r w:rsidRPr="00D965C0">
              <w:rPr>
                <w:bCs/>
              </w:rPr>
              <w:t>CYLA2</w:t>
            </w:r>
          </w:p>
        </w:tc>
        <w:tc>
          <w:tcPr>
            <w:tcW w:w="2196" w:type="dxa"/>
            <w:tcBorders>
              <w:top w:val="single" w:color="000000" w:sz="12" w:space="0"/>
            </w:tcBorders>
            <w:shd w:val="clear" w:color="auto" w:fill="auto"/>
          </w:tcPr>
          <w:p w:rsidRPr="00D965C0" w:rsidR="00D965C0" w:rsidP="00AF1E2C" w:rsidRDefault="00D965C0">
            <w:proofErr w:type="spellStart"/>
            <w:r w:rsidRPr="00D965C0">
              <w:t>Cyperus</w:t>
            </w:r>
            <w:proofErr w:type="spellEnd"/>
            <w:r w:rsidRPr="00D965C0">
              <w:t xml:space="preserve"> </w:t>
            </w:r>
            <w:proofErr w:type="spellStart"/>
            <w:r w:rsidRPr="00D965C0">
              <w:t>laevigatus</w:t>
            </w:r>
            <w:proofErr w:type="spellEnd"/>
          </w:p>
        </w:tc>
        <w:tc>
          <w:tcPr>
            <w:tcW w:w="2040" w:type="dxa"/>
            <w:tcBorders>
              <w:top w:val="single" w:color="000000" w:sz="12" w:space="0"/>
            </w:tcBorders>
            <w:shd w:val="clear" w:color="auto" w:fill="auto"/>
          </w:tcPr>
          <w:p w:rsidRPr="00D965C0" w:rsidR="00D965C0" w:rsidP="00AF1E2C" w:rsidRDefault="00D965C0">
            <w:r w:rsidRPr="00D965C0">
              <w:t xml:space="preserve">Smooth </w:t>
            </w:r>
            <w:proofErr w:type="spellStart"/>
            <w:r w:rsidRPr="00D965C0">
              <w:t>flatsedge</w:t>
            </w:r>
            <w:proofErr w:type="spellEnd"/>
          </w:p>
        </w:tc>
        <w:tc>
          <w:tcPr>
            <w:tcW w:w="1956" w:type="dxa"/>
            <w:tcBorders>
              <w:top w:val="single" w:color="000000" w:sz="12" w:space="0"/>
            </w:tcBorders>
            <w:shd w:val="clear" w:color="auto" w:fill="auto"/>
          </w:tcPr>
          <w:p w:rsidRPr="00D965C0" w:rsidR="00D965C0" w:rsidP="00AF1E2C" w:rsidRDefault="00D965C0">
            <w:r w:rsidRPr="00D965C0">
              <w:t>Upper</w:t>
            </w:r>
          </w:p>
        </w:tc>
      </w:tr>
    </w:tbl>
    <w:p w:rsidR="00D965C0" w:rsidP="00D965C0" w:rsidRDefault="00D965C0"/>
    <w:p w:rsidR="00D965C0" w:rsidP="00D965C0" w:rsidRDefault="00D965C0">
      <w:pPr>
        <w:pStyle w:val="SClassInfoPara"/>
      </w:pPr>
      <w:r>
        <w:t>Description</w:t>
      </w:r>
    </w:p>
    <w:p w:rsidR="00D965C0" w:rsidP="00D965C0" w:rsidRDefault="00D965C0">
      <w:r>
        <w:t>This seral state is characterized by marginal herbaceous vegetation on open water body.</w:t>
      </w:r>
    </w:p>
    <w:p w:rsidR="00D965C0" w:rsidP="00D965C0" w:rsidRDefault="00D965C0"/>
    <w:p>
      <w:r>
        <w:rPr>
          <w:i/>
          <w:u w:val="single"/>
        </w:rPr>
        <w:t>Maximum Tree Size Class</w:t>
      </w:r>
      <w:br/>
      <w:r>
        <w:t>None</w:t>
      </w:r>
    </w:p>
    <w:p w:rsidR="00D965C0" w:rsidP="00D965C0" w:rsidRDefault="00D965C0">
      <w:pPr>
        <w:pStyle w:val="InfoPara"/>
        <w:pBdr>
          <w:top w:val="single" w:color="auto" w:sz="4" w:space="1"/>
        </w:pBdr>
      </w:pPr>
      <w:r xmlns:w="http://schemas.openxmlformats.org/wordprocessingml/2006/main">
        <w:t>Class B</w:t>
      </w:r>
      <w:r xmlns:w="http://schemas.openxmlformats.org/wordprocessingml/2006/main">
        <w:tab/>
        <w:t>84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965C0" w:rsidP="00D965C0" w:rsidRDefault="00D965C0"/>
    <w:p w:rsidR="00D965C0" w:rsidP="00D965C0" w:rsidRDefault="00D965C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28"/>
        <w:gridCol w:w="2796"/>
        <w:gridCol w:w="1956"/>
      </w:tblGrid>
      <w:tr w:rsidRPr="00D965C0" w:rsidR="00D965C0" w:rsidTr="00D965C0">
        <w:tc>
          <w:tcPr>
            <w:tcW w:w="1128" w:type="dxa"/>
            <w:tcBorders>
              <w:top w:val="single" w:color="auto" w:sz="2" w:space="0"/>
              <w:bottom w:val="single" w:color="000000" w:sz="12" w:space="0"/>
            </w:tcBorders>
            <w:shd w:val="clear" w:color="auto" w:fill="auto"/>
          </w:tcPr>
          <w:p w:rsidRPr="00D965C0" w:rsidR="00D965C0" w:rsidP="00175BC0" w:rsidRDefault="00D965C0">
            <w:pPr>
              <w:rPr>
                <w:b/>
                <w:bCs/>
              </w:rPr>
            </w:pPr>
            <w:r w:rsidRPr="00D965C0">
              <w:rPr>
                <w:b/>
                <w:bCs/>
              </w:rPr>
              <w:t>Symbol</w:t>
            </w:r>
          </w:p>
        </w:tc>
        <w:tc>
          <w:tcPr>
            <w:tcW w:w="2928" w:type="dxa"/>
            <w:tcBorders>
              <w:top w:val="single" w:color="auto" w:sz="2" w:space="0"/>
              <w:bottom w:val="single" w:color="000000" w:sz="12" w:space="0"/>
            </w:tcBorders>
            <w:shd w:val="clear" w:color="auto" w:fill="auto"/>
          </w:tcPr>
          <w:p w:rsidRPr="00D965C0" w:rsidR="00D965C0" w:rsidP="00175BC0" w:rsidRDefault="00D965C0">
            <w:pPr>
              <w:rPr>
                <w:b/>
                <w:bCs/>
              </w:rPr>
            </w:pPr>
            <w:r w:rsidRPr="00D965C0">
              <w:rPr>
                <w:b/>
                <w:bCs/>
              </w:rPr>
              <w:t>Scientific Name</w:t>
            </w:r>
          </w:p>
        </w:tc>
        <w:tc>
          <w:tcPr>
            <w:tcW w:w="2796" w:type="dxa"/>
            <w:tcBorders>
              <w:top w:val="single" w:color="auto" w:sz="2" w:space="0"/>
              <w:bottom w:val="single" w:color="000000" w:sz="12" w:space="0"/>
            </w:tcBorders>
            <w:shd w:val="clear" w:color="auto" w:fill="auto"/>
          </w:tcPr>
          <w:p w:rsidRPr="00D965C0" w:rsidR="00D965C0" w:rsidP="00175BC0" w:rsidRDefault="00D965C0">
            <w:pPr>
              <w:rPr>
                <w:b/>
                <w:bCs/>
              </w:rPr>
            </w:pPr>
            <w:r w:rsidRPr="00D965C0">
              <w:rPr>
                <w:b/>
                <w:bCs/>
              </w:rPr>
              <w:t>Common Name</w:t>
            </w:r>
          </w:p>
        </w:tc>
        <w:tc>
          <w:tcPr>
            <w:tcW w:w="1956" w:type="dxa"/>
            <w:tcBorders>
              <w:top w:val="single" w:color="auto" w:sz="2" w:space="0"/>
              <w:bottom w:val="single" w:color="000000" w:sz="12" w:space="0"/>
            </w:tcBorders>
            <w:shd w:val="clear" w:color="auto" w:fill="auto"/>
          </w:tcPr>
          <w:p w:rsidRPr="00D965C0" w:rsidR="00D965C0" w:rsidP="00175BC0" w:rsidRDefault="00D965C0">
            <w:pPr>
              <w:rPr>
                <w:b/>
                <w:bCs/>
              </w:rPr>
            </w:pPr>
            <w:r w:rsidRPr="00D965C0">
              <w:rPr>
                <w:b/>
                <w:bCs/>
              </w:rPr>
              <w:t>Canopy Position</w:t>
            </w:r>
          </w:p>
        </w:tc>
      </w:tr>
      <w:tr w:rsidRPr="00D965C0" w:rsidR="00D965C0" w:rsidTr="00D965C0">
        <w:tc>
          <w:tcPr>
            <w:tcW w:w="1128" w:type="dxa"/>
            <w:tcBorders>
              <w:top w:val="single" w:color="000000" w:sz="12" w:space="0"/>
            </w:tcBorders>
            <w:shd w:val="clear" w:color="auto" w:fill="auto"/>
          </w:tcPr>
          <w:p w:rsidRPr="00D965C0" w:rsidR="00D965C0" w:rsidP="00175BC0" w:rsidRDefault="00D965C0">
            <w:pPr>
              <w:rPr>
                <w:bCs/>
              </w:rPr>
            </w:pPr>
            <w:r w:rsidRPr="00D965C0">
              <w:rPr>
                <w:bCs/>
              </w:rPr>
              <w:t>SCMA8</w:t>
            </w:r>
          </w:p>
        </w:tc>
        <w:tc>
          <w:tcPr>
            <w:tcW w:w="2928" w:type="dxa"/>
            <w:tcBorders>
              <w:top w:val="single" w:color="000000" w:sz="12" w:space="0"/>
            </w:tcBorders>
            <w:shd w:val="clear" w:color="auto" w:fill="auto"/>
          </w:tcPr>
          <w:p w:rsidRPr="00D965C0" w:rsidR="00D965C0" w:rsidP="00175BC0" w:rsidRDefault="00D965C0">
            <w:proofErr w:type="spellStart"/>
            <w:r w:rsidRPr="00D965C0">
              <w:t>Schoenoplectus</w:t>
            </w:r>
            <w:proofErr w:type="spellEnd"/>
            <w:r w:rsidRPr="00D965C0">
              <w:t xml:space="preserve"> </w:t>
            </w:r>
            <w:proofErr w:type="spellStart"/>
            <w:r w:rsidRPr="00D965C0">
              <w:t>maritimus</w:t>
            </w:r>
            <w:proofErr w:type="spellEnd"/>
          </w:p>
        </w:tc>
        <w:tc>
          <w:tcPr>
            <w:tcW w:w="2796" w:type="dxa"/>
            <w:tcBorders>
              <w:top w:val="single" w:color="000000" w:sz="12" w:space="0"/>
            </w:tcBorders>
            <w:shd w:val="clear" w:color="auto" w:fill="auto"/>
          </w:tcPr>
          <w:p w:rsidRPr="00D965C0" w:rsidR="00D965C0" w:rsidP="00175BC0" w:rsidRDefault="00D965C0">
            <w:r w:rsidRPr="00D965C0">
              <w:t>Cosmopolitan bulrush</w:t>
            </w:r>
          </w:p>
        </w:tc>
        <w:tc>
          <w:tcPr>
            <w:tcW w:w="1956" w:type="dxa"/>
            <w:tcBorders>
              <w:top w:val="single" w:color="000000" w:sz="12" w:space="0"/>
            </w:tcBorders>
            <w:shd w:val="clear" w:color="auto" w:fill="auto"/>
          </w:tcPr>
          <w:p w:rsidRPr="00D965C0" w:rsidR="00D965C0" w:rsidP="00175BC0" w:rsidRDefault="00D965C0">
            <w:r w:rsidRPr="00D965C0">
              <w:t>Upper</w:t>
            </w:r>
          </w:p>
        </w:tc>
      </w:tr>
      <w:tr w:rsidRPr="00D965C0" w:rsidR="00D965C0" w:rsidTr="00D965C0">
        <w:tc>
          <w:tcPr>
            <w:tcW w:w="1128" w:type="dxa"/>
            <w:shd w:val="clear" w:color="auto" w:fill="auto"/>
          </w:tcPr>
          <w:p w:rsidRPr="00D965C0" w:rsidR="00D965C0" w:rsidP="00175BC0" w:rsidRDefault="00D965C0">
            <w:pPr>
              <w:rPr>
                <w:bCs/>
              </w:rPr>
            </w:pPr>
            <w:r w:rsidRPr="00D965C0">
              <w:rPr>
                <w:bCs/>
              </w:rPr>
              <w:t>THIN2</w:t>
            </w:r>
          </w:p>
        </w:tc>
        <w:tc>
          <w:tcPr>
            <w:tcW w:w="2928" w:type="dxa"/>
            <w:shd w:val="clear" w:color="auto" w:fill="auto"/>
          </w:tcPr>
          <w:p w:rsidRPr="00D965C0" w:rsidR="00D965C0" w:rsidP="00175BC0" w:rsidRDefault="00D965C0">
            <w:proofErr w:type="spellStart"/>
            <w:r w:rsidRPr="00D965C0">
              <w:t>Thelypteris</w:t>
            </w:r>
            <w:proofErr w:type="spellEnd"/>
            <w:r w:rsidRPr="00D965C0">
              <w:t xml:space="preserve"> </w:t>
            </w:r>
            <w:proofErr w:type="spellStart"/>
            <w:r w:rsidRPr="00D965C0">
              <w:t>interrupta</w:t>
            </w:r>
            <w:proofErr w:type="spellEnd"/>
          </w:p>
        </w:tc>
        <w:tc>
          <w:tcPr>
            <w:tcW w:w="2796" w:type="dxa"/>
            <w:shd w:val="clear" w:color="auto" w:fill="auto"/>
          </w:tcPr>
          <w:p w:rsidRPr="00D965C0" w:rsidR="00D965C0" w:rsidP="00175BC0" w:rsidRDefault="00D965C0">
            <w:proofErr w:type="spellStart"/>
            <w:r w:rsidRPr="00D965C0">
              <w:t>Willdenow's</w:t>
            </w:r>
            <w:proofErr w:type="spellEnd"/>
            <w:r w:rsidRPr="00D965C0">
              <w:t xml:space="preserve"> maiden fern</w:t>
            </w:r>
          </w:p>
        </w:tc>
        <w:tc>
          <w:tcPr>
            <w:tcW w:w="1956" w:type="dxa"/>
            <w:shd w:val="clear" w:color="auto" w:fill="auto"/>
          </w:tcPr>
          <w:p w:rsidRPr="00D965C0" w:rsidR="00D965C0" w:rsidP="00175BC0" w:rsidRDefault="00D965C0">
            <w:r w:rsidRPr="00D965C0">
              <w:t>Upper</w:t>
            </w:r>
          </w:p>
        </w:tc>
      </w:tr>
    </w:tbl>
    <w:p w:rsidR="00D965C0" w:rsidP="00D965C0" w:rsidRDefault="00D965C0"/>
    <w:p w:rsidR="00D965C0" w:rsidP="00D965C0" w:rsidRDefault="00D965C0">
      <w:pPr>
        <w:pStyle w:val="SClassInfoPara"/>
      </w:pPr>
      <w:r>
        <w:t>Description</w:t>
      </w:r>
    </w:p>
    <w:p w:rsidR="00D965C0" w:rsidP="00D965C0" w:rsidRDefault="00D965C0">
      <w:r>
        <w:t xml:space="preserve">Vegetation can be characterized as dense herbaceous exceeding in some instances </w:t>
      </w:r>
      <w:r w:rsidR="00C43452">
        <w:t>1m</w:t>
      </w:r>
      <w:r>
        <w:t xml:space="preserve"> in height. </w:t>
      </w:r>
    </w:p>
    <w:p w:rsidR="00D965C0" w:rsidP="00D965C0" w:rsidRDefault="00D965C0"/>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100</w:t>
            </w:r>
          </w:p>
        </w:tc>
      </w:tr>
      <w:tr>
        <w:tc>
          <w:p>
            <w:pPr>
              <w:jc w:val="center"/>
            </w:pPr>
            <w:r>
              <w:rPr>
                <w:sz w:val="20"/>
              </w:rPr>
              <w:t>Late1:CLS</w:t>
            </w:r>
          </w:p>
        </w:tc>
        <w:tc>
          <w:p>
            <w:pPr>
              <w:jc w:val="center"/>
            </w:pPr>
            <w:r>
              <w:rPr>
                <w:sz w:val="20"/>
              </w:rPr>
              <w:t>101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965C0" w:rsidP="00D965C0" w:rsidRDefault="00D965C0">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D965C0" w:rsidP="00D965C0" w:rsidRDefault="00D965C0"/>
    <w:p w:rsidR="00D965C0" w:rsidP="00D965C0" w:rsidRDefault="00D965C0">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D965C0" w:rsidP="00D965C0" w:rsidRDefault="00D965C0"/>
    <w:p w:rsidR="00D965C0" w:rsidP="00D965C0" w:rsidRDefault="00D965C0">
      <w:r>
        <w:t>NatureServe. 2008. NatureServe Explorer: An online encyclopedia of life [web application]. Version 7.0. NatureServe, Arlington, Virginia. Available http://www.natureserve.org/explorer. (Accessed: September 3, 2008 ).</w:t>
      </w:r>
    </w:p>
    <w:p w:rsidR="00D965C0" w:rsidP="00D965C0" w:rsidRDefault="00D965C0"/>
    <w:p w:rsidR="00D965C0" w:rsidP="00D965C0" w:rsidRDefault="00D965C0">
      <w:r>
        <w:t xml:space="preserve">Price, J.P., S.M. </w:t>
      </w:r>
      <w:proofErr w:type="spellStart"/>
      <w:r>
        <w:t>Gon</w:t>
      </w:r>
      <w:proofErr w:type="spellEnd"/>
      <w:r>
        <w:t xml:space="preserve"> III, J.D. Jacobi, and D. </w:t>
      </w:r>
      <w:proofErr w:type="spellStart"/>
      <w:r>
        <w:t>Matsuwaki</w:t>
      </w:r>
      <w:proofErr w:type="spellEnd"/>
      <w:r>
        <w:t>. 2007. Mapping</w:t>
      </w:r>
      <w:r w:rsidR="001C3FA1">
        <w:t xml:space="preserve"> </w:t>
      </w:r>
      <w:r>
        <w:t>plant species ranges in the Hawaiian Islands: Developing a methodology and associated GIS layers. Hawai'</w:t>
      </w:r>
      <w:r w:rsidR="00C43452">
        <w:t>i</w:t>
      </w:r>
      <w:r>
        <w:t xml:space="preserve"> Cooperative Studies Unit. Technical Report HCSU-008. Pacific Aquaculture and Coastal Resources Center (PACRC), University of Hawai'i, Hilo. 58 pp., includes 16 figures and 6 tables.</w:t>
      </w:r>
    </w:p>
    <w:p w:rsidR="00D965C0" w:rsidP="00D965C0" w:rsidRDefault="00D965C0"/>
    <w:p w:rsidR="00D965C0" w:rsidP="00D965C0" w:rsidRDefault="00D965C0">
      <w:proofErr w:type="spellStart"/>
      <w:r>
        <w:t>Stemmermann</w:t>
      </w:r>
      <w:proofErr w:type="spellEnd"/>
      <w:r>
        <w:t xml:space="preserve">, L. 1983. Ecological studies of Hawaiian </w:t>
      </w:r>
      <w:proofErr w:type="spellStart"/>
      <w:r>
        <w:t>Metrosideros</w:t>
      </w:r>
      <w:proofErr w:type="spellEnd"/>
      <w:r>
        <w:t xml:space="preserve"> in a successional context. Pacific Science 37:317-325.</w:t>
      </w:r>
    </w:p>
    <w:p w:rsidR="00D965C0" w:rsidP="00D965C0" w:rsidRDefault="00D965C0"/>
    <w:p w:rsidR="00D965C0" w:rsidP="00D965C0" w:rsidRDefault="00D965C0">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D965C0" w:rsidP="00D965C0" w:rsidRDefault="00D965C0"/>
    <w:p w:rsidR="00D965C0" w:rsidP="00D965C0" w:rsidRDefault="00D965C0">
      <w:r>
        <w:t>Western Ecology Working Group of NatureServe. No date. International Ecological Classification Standard: International Vegetation Classification. Terrestrial Vegetation. NatureServe, Boulder, CO.</w:t>
      </w:r>
    </w:p>
    <w:p w:rsidRPr="00A43E41" w:rsidR="004D5F12" w:rsidP="00D965C0" w:rsidRDefault="004D5F12"/>
    <w:sectPr w:rsidRPr="00A43E41" w:rsidR="004D5F12" w:rsidSect="00111E52">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174" w:rsidRDefault="002D3174">
      <w:r>
        <w:separator/>
      </w:r>
    </w:p>
  </w:endnote>
  <w:endnote w:type="continuationSeparator" w:id="0">
    <w:p w:rsidR="002D3174" w:rsidRDefault="002D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5C0" w:rsidRDefault="00D965C0" w:rsidP="00D965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174" w:rsidRDefault="002D3174">
      <w:r>
        <w:separator/>
      </w:r>
    </w:p>
  </w:footnote>
  <w:footnote w:type="continuationSeparator" w:id="0">
    <w:p w:rsidR="002D3174" w:rsidRDefault="002D3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965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5C0"/>
    <w:rsid w:val="00002648"/>
    <w:rsid w:val="00002A7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1E52"/>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3FA1"/>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174"/>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5AA8"/>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1CF0"/>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0ED5"/>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2A5"/>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5C74"/>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5173"/>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23E"/>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0070"/>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452"/>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3048"/>
    <w:rsid w:val="00D04A4E"/>
    <w:rsid w:val="00D04D5D"/>
    <w:rsid w:val="00D05518"/>
    <w:rsid w:val="00D0641F"/>
    <w:rsid w:val="00D1051B"/>
    <w:rsid w:val="00D111B5"/>
    <w:rsid w:val="00D12502"/>
    <w:rsid w:val="00D14827"/>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5E3A"/>
    <w:rsid w:val="00D778B1"/>
    <w:rsid w:val="00D803B1"/>
    <w:rsid w:val="00D81349"/>
    <w:rsid w:val="00D83E2B"/>
    <w:rsid w:val="00D84B65"/>
    <w:rsid w:val="00D85B75"/>
    <w:rsid w:val="00D8698D"/>
    <w:rsid w:val="00D9012C"/>
    <w:rsid w:val="00D90718"/>
    <w:rsid w:val="00D9148A"/>
    <w:rsid w:val="00D914A5"/>
    <w:rsid w:val="00D92E75"/>
    <w:rsid w:val="00D965C0"/>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B5B98F-B8E0-4222-A6D8-3D517BFD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11E52"/>
    <w:pPr>
      <w:ind w:left="720"/>
    </w:pPr>
    <w:rPr>
      <w:rFonts w:ascii="Calibri" w:eastAsia="Calibri" w:hAnsi="Calibri"/>
      <w:sz w:val="22"/>
      <w:szCs w:val="22"/>
    </w:rPr>
  </w:style>
  <w:style w:type="character" w:styleId="Hyperlink">
    <w:name w:val="Hyperlink"/>
    <w:rsid w:val="00111E52"/>
    <w:rPr>
      <w:color w:val="0000FF"/>
      <w:u w:val="single"/>
    </w:rPr>
  </w:style>
  <w:style w:type="paragraph" w:customStyle="1" w:styleId="paragraph">
    <w:name w:val="paragraph"/>
    <w:basedOn w:val="Normal"/>
    <w:rsid w:val="001C3FA1"/>
  </w:style>
  <w:style w:type="character" w:customStyle="1" w:styleId="normaltextrun1">
    <w:name w:val="normaltextrun1"/>
    <w:rsid w:val="001C3FA1"/>
  </w:style>
  <w:style w:type="character" w:customStyle="1" w:styleId="eop">
    <w:name w:val="eop"/>
    <w:rsid w:val="001C3FA1"/>
  </w:style>
  <w:style w:type="paragraph" w:styleId="BalloonText">
    <w:name w:val="Balloon Text"/>
    <w:basedOn w:val="Normal"/>
    <w:link w:val="BalloonTextChar"/>
    <w:uiPriority w:val="99"/>
    <w:semiHidden/>
    <w:unhideWhenUsed/>
    <w:rsid w:val="00C434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4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3099">
      <w:bodyDiv w:val="1"/>
      <w:marLeft w:val="0"/>
      <w:marRight w:val="0"/>
      <w:marTop w:val="0"/>
      <w:marBottom w:val="0"/>
      <w:divBdr>
        <w:top w:val="none" w:sz="0" w:space="0" w:color="auto"/>
        <w:left w:val="none" w:sz="0" w:space="0" w:color="auto"/>
        <w:bottom w:val="none" w:sz="0" w:space="0" w:color="auto"/>
        <w:right w:val="none" w:sz="0" w:space="0" w:color="auto"/>
      </w:divBdr>
    </w:div>
    <w:div w:id="122448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2018-06-06T21:18:00Z</dcterms:created>
  <dcterms:modified xsi:type="dcterms:W3CDTF">2018-07-03T12:59:00Z</dcterms:modified>
</cp:coreProperties>
</file>