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E52" w:rsidP="00224E52" w:rsidRDefault="00224E52">
      <w:pPr>
        <w:pStyle w:val="BpSTitle"/>
      </w:pPr>
      <w:r>
        <w:t>10110</w:t>
      </w:r>
    </w:p>
    <w:p w:rsidR="00224E52" w:rsidP="00224E52" w:rsidRDefault="00224E52">
      <w:pPr>
        <w:pStyle w:val="BpSTitle"/>
      </w:pPr>
      <w:r>
        <w:t>Rocky Mountain Aspen Forest and Woodland</w:t>
      </w:r>
    </w:p>
    <w:p w:rsidR="00224E52" w:rsidP="00224E52" w:rsidRDefault="00224E52">
      <w:r>
        <w:t>BpS Model/Description Version: Aug. 2020</w:t>
      </w:r>
      <w:r>
        <w:tab/>
      </w:r>
      <w:r>
        <w:tab/>
      </w:r>
      <w:r>
        <w:tab/>
      </w:r>
      <w:r>
        <w:tab/>
      </w:r>
      <w:r>
        <w:tab/>
      </w:r>
      <w:r>
        <w:tab/>
      </w:r>
      <w:r>
        <w:tab/>
      </w:r>
    </w:p>
    <w:p w:rsidR="00224E52" w:rsidP="00224E52" w:rsidRDefault="00224E52"/>
    <w:p w:rsidR="00224E52" w:rsidP="00224E52" w:rsidRDefault="00224E52"/>
    <w:p w:rsidR="00224E52" w:rsidP="00224E52" w:rsidRDefault="00224E52">
      <w:pPr>
        <w:pStyle w:val="InfoPara"/>
      </w:pPr>
      <w:r>
        <w:t>Vegetation Type</w:t>
      </w:r>
    </w:p>
    <w:p w:rsidR="00224E52" w:rsidP="00224E52" w:rsidRDefault="00224E52">
      <w:r>
        <w:t>Forest and Woodland</w:t>
      </w:r>
    </w:p>
    <w:p w:rsidR="00224E52" w:rsidP="00224E52" w:rsidRDefault="00224E52">
      <w:pPr>
        <w:pStyle w:val="InfoPara"/>
      </w:pPr>
      <w:r>
        <w:t>Map Zones</w:t>
      </w:r>
    </w:p>
    <w:p w:rsidR="00224E52" w:rsidP="00224E52" w:rsidRDefault="00224E52">
      <w:r>
        <w:t>15</w:t>
      </w:r>
    </w:p>
    <w:p w:rsidR="00224E52" w:rsidP="00224E52" w:rsidRDefault="00224E52">
      <w:pPr>
        <w:pStyle w:val="InfoPara"/>
      </w:pPr>
      <w:r>
        <w:t>Geographic Range</w:t>
      </w:r>
    </w:p>
    <w:p w:rsidR="00224E52" w:rsidP="00224E52" w:rsidRDefault="00224E52">
      <w:r>
        <w:t>Western CO, UT, northern NM, northern AZ, central NV.</w:t>
      </w:r>
    </w:p>
    <w:p w:rsidR="00224E52" w:rsidP="00224E52" w:rsidRDefault="00224E52">
      <w:pPr>
        <w:pStyle w:val="InfoPara"/>
      </w:pPr>
      <w:r>
        <w:t>Biophysical Site Description</w:t>
      </w:r>
    </w:p>
    <w:p w:rsidR="00224E52" w:rsidP="00224E52" w:rsidRDefault="00224E52">
      <w:r>
        <w:t>This type occurs on flat to moderately steep terrain (&lt;50%) on all aspects. Elevation typically ranges from 2</w:t>
      </w:r>
      <w:r w:rsidR="00311439">
        <w:t>,</w:t>
      </w:r>
      <w:r>
        <w:t>275-2</w:t>
      </w:r>
      <w:r w:rsidR="00311439">
        <w:t>,</w:t>
      </w:r>
      <w:r>
        <w:t xml:space="preserve">700m. Annual precipitation is 56-68cm. Stable aspen typically occurs above grass, sagebrush, or PJ. Soils are generally deep, </w:t>
      </w:r>
      <w:proofErr w:type="spellStart"/>
      <w:r>
        <w:t>mollic</w:t>
      </w:r>
      <w:proofErr w:type="spellEnd"/>
      <w:r>
        <w:t>, cool and moist. As a species, aspen is adapted to a much broader range of environments than mo</w:t>
      </w:r>
      <w:bookmarkStart w:name="_GoBack" w:id="0"/>
      <w:bookmarkEnd w:id="0"/>
      <w:r>
        <w:t>st plants found associated with it.</w:t>
      </w:r>
    </w:p>
    <w:p w:rsidR="00224E52" w:rsidP="00224E52" w:rsidRDefault="00224E52">
      <w:pPr>
        <w:pStyle w:val="InfoPara"/>
      </w:pPr>
      <w:r>
        <w:t>Vegetation Description</w:t>
      </w:r>
    </w:p>
    <w:p w:rsidR="00224E52" w:rsidP="00224E52" w:rsidRDefault="00224E52">
      <w:r>
        <w:t xml:space="preserve">Aspen exists in single-storied or more commonly multi-storied stands. Conifers are not generally present in this type. </w:t>
      </w:r>
    </w:p>
    <w:p w:rsidR="00224E52" w:rsidP="00224E52" w:rsidRDefault="00224E52"/>
    <w:p w:rsidR="00224E52" w:rsidP="00224E52" w:rsidRDefault="00224E52">
      <w:r>
        <w:t>Understory consists of an abundant herbaceous component, perhaps with snowberry (</w:t>
      </w:r>
      <w:proofErr w:type="spellStart"/>
      <w:r w:rsidRPr="00183795">
        <w:rPr>
          <w:i/>
        </w:rPr>
        <w:t>Symphoricarpos</w:t>
      </w:r>
      <w:proofErr w:type="spellEnd"/>
      <w:r>
        <w:t xml:space="preserve"> spp</w:t>
      </w:r>
      <w:r w:rsidR="00183795">
        <w:t>.</w:t>
      </w:r>
      <w:r>
        <w:t>), meadow rue (</w:t>
      </w:r>
      <w:r w:rsidRPr="00183795">
        <w:rPr>
          <w:i/>
        </w:rPr>
        <w:t xml:space="preserve">Thalictrum </w:t>
      </w:r>
      <w:proofErr w:type="spellStart"/>
      <w:r w:rsidRPr="00183795">
        <w:rPr>
          <w:i/>
        </w:rPr>
        <w:t>fendleri</w:t>
      </w:r>
      <w:proofErr w:type="spellEnd"/>
      <w:r>
        <w:t>) and/or yarrow (</w:t>
      </w:r>
      <w:r w:rsidRPr="00183795">
        <w:rPr>
          <w:i/>
        </w:rPr>
        <w:t xml:space="preserve">Achillea </w:t>
      </w:r>
      <w:proofErr w:type="spellStart"/>
      <w:r w:rsidRPr="00183795">
        <w:rPr>
          <w:i/>
        </w:rPr>
        <w:t>millefolium</w:t>
      </w:r>
      <w:proofErr w:type="spellEnd"/>
      <w:r>
        <w:t xml:space="preserve">) present. </w:t>
      </w:r>
    </w:p>
    <w:p w:rsidR="00224E52" w:rsidP="00224E52" w:rsidRDefault="00224E52"/>
    <w:p w:rsidR="00224E52" w:rsidP="00224E52" w:rsidRDefault="00224E52">
      <w:r>
        <w:t>Aspen suckers 5-15ft tall will be present in all classes at least 500 stems/acre. Lack of suckers is representative of an uncharacteristic class. Another uncharacteristic class is indicated if sagebrush cover is over 10% (in UT).</w:t>
      </w:r>
    </w:p>
    <w:p w:rsidR="00224E52" w:rsidP="00224E52" w:rsidRDefault="00224E52">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224E52" w:rsidP="00224E52" w:rsidRDefault="00224E52">
      <w:pPr>
        <w:pStyle w:val="InfoPara"/>
      </w:pPr>
      <w:r>
        <w:t>Disturbance Description</w:t>
      </w:r>
    </w:p>
    <w:p w:rsidR="00224E52" w:rsidP="00224E52" w:rsidRDefault="00224E52">
      <w:r>
        <w:t>Fire, insects, disease. In absence of disturbance, may stay aspen (contrary to N</w:t>
      </w:r>
      <w:r w:rsidR="007B14B0">
        <w:t>ature</w:t>
      </w:r>
      <w:r>
        <w:t>S</w:t>
      </w:r>
      <w:r w:rsidR="007B14B0">
        <w:t>erve</w:t>
      </w:r>
      <w:r>
        <w:t xml:space="preserve"> description). Fire will generally come from adjacent systems. Surface fire would generally come on the margins of stands </w:t>
      </w:r>
      <w:proofErr w:type="gramStart"/>
      <w:r>
        <w:t>as a result of</w:t>
      </w:r>
      <w:proofErr w:type="gramEnd"/>
      <w:r>
        <w:t xml:space="preserve"> fire on adjacent vegetation types. Mixed fire </w:t>
      </w:r>
      <w:r w:rsidR="00183795">
        <w:t>may occur, but is undocumented.</w:t>
      </w:r>
    </w:p>
    <w:p w:rsidR="00224E52" w:rsidP="00224E52" w:rsidRDefault="00311439">
      <w:pPr>
        <w:pStyle w:val="InfoPara"/>
      </w:pPr>
      <w:r>
        <w:lastRenderedPageBreak/>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24E52" w:rsidP="00224E52" w:rsidRDefault="00224E52">
      <w:pPr>
        <w:pStyle w:val="InfoPara"/>
      </w:pPr>
      <w:r>
        <w:t>Scale Description</w:t>
      </w:r>
    </w:p>
    <w:p w:rsidR="00224E52" w:rsidP="00224E52" w:rsidRDefault="00224E52">
      <w:r>
        <w:t>Patch sizes range in the 10s to 100s of acres. Fires may have been as large as thousands of acres, but patches of this system would have typically been smaller than thousands of acres.</w:t>
      </w:r>
    </w:p>
    <w:p w:rsidR="00224E52" w:rsidP="00224E52" w:rsidRDefault="00224E52">
      <w:pPr>
        <w:pStyle w:val="InfoPara"/>
      </w:pPr>
      <w:r>
        <w:t>Adjacency or Identification Concerns</w:t>
      </w:r>
    </w:p>
    <w:p w:rsidR="00224E52" w:rsidP="00224E52" w:rsidRDefault="00224E52">
      <w:r>
        <w:t xml:space="preserve">If conifers are present, please review an aspen mixed conifer </w:t>
      </w:r>
      <w:proofErr w:type="spellStart"/>
      <w:r>
        <w:t>BpS</w:t>
      </w:r>
      <w:proofErr w:type="spellEnd"/>
      <w:r>
        <w:t xml:space="preserve"> instead. Stable stands appear to occur more often at lower elevations compared to seral stands. Adjacent forest types such as ponderosa pine or warm/dry mixed conifer with more frequent fire may influence fire frequency in stable aspen to facilitate regeneration. Adjacent systems include sagebrush/grass (lower elevation) and mixed conifers (higher elevation).</w:t>
      </w:r>
    </w:p>
    <w:p w:rsidR="00224E52" w:rsidP="00224E52" w:rsidRDefault="00224E52">
      <w:pPr>
        <w:pStyle w:val="InfoPara"/>
      </w:pPr>
      <w:r>
        <w:t>Issues or Problems</w:t>
      </w:r>
    </w:p>
    <w:p w:rsidR="00224E52" w:rsidP="00224E52" w:rsidRDefault="00224E52">
      <w:r>
        <w:t xml:space="preserve">Aspen decline does not appear to be the same across the region. Decline is thought to be critical in UT, AZ, NM, but not in CO (especially SW CO). </w:t>
      </w:r>
    </w:p>
    <w:p w:rsidR="00224E52" w:rsidP="00224E52" w:rsidRDefault="00224E52"/>
    <w:p w:rsidR="00224E52" w:rsidP="00224E52" w:rsidRDefault="00224E52">
      <w:r>
        <w:t>Aspen stands tend to remain dense through most of the lifespan, hence the open stand descriptions were not used. These are typically self-perpetuating stands, they may not need regular disturbance to regenerate. As aspen is such a wide-ranging species, there are not dominant understory species which assist in identification of this type.</w:t>
      </w:r>
    </w:p>
    <w:p w:rsidR="00224E52" w:rsidP="00224E52" w:rsidRDefault="00224E52">
      <w:pPr>
        <w:pStyle w:val="InfoPara"/>
      </w:pPr>
      <w:r>
        <w:t>Native Uncharacteristic Conditions</w:t>
      </w:r>
    </w:p>
    <w:p w:rsidR="00224E52" w:rsidP="00224E52" w:rsidRDefault="00224E52">
      <w:r>
        <w:t>Lack of aspen suckers is representative of an uncharacteristic class. Another uncharacteristic class is indicated if sagebrush cover is over 10% (in UT). Less than 30% cover of aspen in the mid- and late-development conditions can be considered uncharacteristic (typically due to grazing).</w:t>
      </w:r>
    </w:p>
    <w:p w:rsidR="00224E52" w:rsidP="00224E52" w:rsidRDefault="00224E52">
      <w:pPr>
        <w:pStyle w:val="InfoPara"/>
      </w:pPr>
      <w:r>
        <w:t>Comments</w:t>
      </w:r>
    </w:p>
    <w:p w:rsidR="00224E52" w:rsidP="00224E52" w:rsidRDefault="007B14B0">
      <w:r>
        <w:t>Additional modelers:</w:t>
      </w:r>
      <w:r w:rsidR="00224E52">
        <w:t xml:space="preserve"> Jack </w:t>
      </w:r>
      <w:proofErr w:type="spellStart"/>
      <w:r w:rsidR="00224E52">
        <w:t>Triepke</w:t>
      </w:r>
      <w:proofErr w:type="spellEnd"/>
      <w:r w:rsidR="00224E52">
        <w:t xml:space="preserve">, jtriepke@fs.fed.us; Ed Smith, esmith@tnc.org; Deb </w:t>
      </w:r>
      <w:proofErr w:type="spellStart"/>
      <w:r w:rsidR="00224E52">
        <w:t>Bumpus</w:t>
      </w:r>
      <w:proofErr w:type="spellEnd"/>
      <w:r w:rsidR="00224E52">
        <w:t>, bdumpus@fs.fed.us. One reviewer suggests removing mixed severity fire, and set surface fire rotation at 2</w:t>
      </w:r>
      <w:r w:rsidR="00311439">
        <w:t>,</w:t>
      </w:r>
      <w:r w:rsidR="00224E52">
        <w:t>000yrs.</w:t>
      </w:r>
    </w:p>
    <w:p w:rsidR="002E56A8" w:rsidP="00224E52" w:rsidRDefault="002E56A8"/>
    <w:p w:rsidR="002E56A8" w:rsidP="00224E52" w:rsidRDefault="002E56A8"/>
    <w:p w:rsidR="002E56A8" w:rsidP="00224E52" w:rsidRDefault="002E56A8"/>
    <w:p w:rsidR="002A3663" w:rsidP="00224E52" w:rsidRDefault="002A3663"/>
    <w:p w:rsidR="00224E52" w:rsidP="00224E52" w:rsidRDefault="00224E52">
      <w:pPr>
        <w:pStyle w:val="ReportSection"/>
      </w:pPr>
      <w:r>
        <w:lastRenderedPageBreak/>
        <w:t>Succession Classes</w:t>
      </w:r>
    </w:p>
    <w:p w:rsidR="00224E52" w:rsidP="00224E52" w:rsidRDefault="00224E52"/>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24E52" w:rsidP="00224E52" w:rsidRDefault="00224E52">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224E52" w:rsidP="00224E52" w:rsidRDefault="00224E52"/>
    <w:p w:rsidR="00224E52" w:rsidP="00224E52" w:rsidRDefault="00224E52">
      <w:pPr>
        <w:pStyle w:val="SClassInfoPara"/>
      </w:pPr>
      <w:r>
        <w:t>Indicator Species</w:t>
      </w:r>
    </w:p>
    <w:p w:rsidR="00224E52" w:rsidP="00224E52" w:rsidRDefault="00224E52"/>
    <w:p w:rsidR="00224E52" w:rsidP="00224E52" w:rsidRDefault="00224E52">
      <w:pPr>
        <w:pStyle w:val="SClassInfoPara"/>
      </w:pPr>
      <w:r>
        <w:t>Description</w:t>
      </w:r>
    </w:p>
    <w:p w:rsidR="00224E52" w:rsidP="00224E52" w:rsidRDefault="00224E52">
      <w:r>
        <w:t xml:space="preserve">Aspen suckers less than six feet tall and abundant. </w:t>
      </w:r>
      <w:r w:rsidR="00311439">
        <w:t>Aspen will not necessarily be tree form; will often be &lt;1in DBH</w:t>
      </w:r>
      <w:r w:rsidR="00311439">
        <w:t xml:space="preserve">. </w:t>
      </w:r>
      <w:r>
        <w:t xml:space="preserve">Grass and forbs </w:t>
      </w:r>
      <w:proofErr w:type="spellStart"/>
      <w:r>
        <w:t>resprout</w:t>
      </w:r>
      <w:proofErr w:type="spellEnd"/>
      <w:r>
        <w:t xml:space="preserve"> vigorously with high cover. Often densely vegetated.</w:t>
      </w:r>
    </w:p>
    <w:p w:rsidR="00224E52" w:rsidP="00224E52" w:rsidRDefault="00224E52"/>
    <w:p>
      <w:r>
        <w:rPr>
          <w:i/>
          <w:u w:val="single"/>
        </w:rPr>
        <w:t>Maximum Tree Size Class</w:t>
      </w:r>
      <w:br/>
      <w:r>
        <w:t>Seedling &lt;4.5ft</w:t>
      </w:r>
    </w:p>
    <w:p w:rsidR="00224E52" w:rsidP="00224E52" w:rsidRDefault="00224E52">
      <w:pPr>
        <w:pStyle w:val="InfoPara"/>
        <w:pBdr>
          <w:top w:val="single" w:color="auto" w:sz="4" w:space="1"/>
        </w:pBdr>
      </w:pPr>
      <w:r>
        <w:t>Class B</w:t>
      </w:r>
      <w:r>
        <w:tab/>
        <w:t>35</w:t>
      </w:r>
      <w:r w:rsidR="002A3B10">
        <w:tab/>
      </w:r>
      <w:r w:rsidR="002A3B10">
        <w:tab/>
      </w:r>
      <w:r w:rsidR="002A3B10">
        <w:tab/>
      </w:r>
      <w:r w:rsidR="002A3B10">
        <w:tab/>
      </w:r>
      <w:r w:rsidR="004F7795">
        <w:t>Mid Development 1 - Closed</w:t>
      </w:r>
    </w:p>
    <w:p w:rsidR="00224E52" w:rsidP="00224E52" w:rsidRDefault="00224E52"/>
    <w:p w:rsidR="00224E52" w:rsidP="00224E52" w:rsidRDefault="00224E52">
      <w:pPr>
        <w:pStyle w:val="SClassInfoPara"/>
      </w:pPr>
      <w:r>
        <w:t>Indicator Species</w:t>
      </w:r>
    </w:p>
    <w:p w:rsidR="00224E52" w:rsidP="00224E52" w:rsidRDefault="00224E52"/>
    <w:p w:rsidR="00224E52" w:rsidP="00224E52" w:rsidRDefault="00224E52">
      <w:pPr>
        <w:pStyle w:val="SClassInfoPara"/>
      </w:pPr>
      <w:r>
        <w:t>Description</w:t>
      </w:r>
    </w:p>
    <w:p w:rsidR="00224E52" w:rsidP="00224E52" w:rsidRDefault="00224E52">
      <w:r>
        <w:t>Aspen over six feet tall dominate. Canopy cover highly variable, but usually dense. Understory also usually dense.</w:t>
      </w:r>
    </w:p>
    <w:p w:rsidR="00224E52" w:rsidP="00224E52" w:rsidRDefault="00224E52"/>
    <w:p>
      <w:r>
        <w:rPr>
          <w:i/>
          <w:u w:val="single"/>
        </w:rPr>
        <w:t>Maximum Tree Size Class</w:t>
      </w:r>
      <w:br/>
      <w:r>
        <w:t>Pole 5-9" DBH</w:t>
      </w:r>
    </w:p>
    <w:p w:rsidR="00224E52" w:rsidP="00224E52" w:rsidRDefault="00224E52">
      <w:pPr>
        <w:pStyle w:val="InfoPara"/>
        <w:pBdr>
          <w:top w:val="single" w:color="auto" w:sz="4" w:space="1"/>
        </w:pBdr>
      </w:pPr>
      <w:r>
        <w:t>Class C</w:t>
      </w:r>
      <w:r>
        <w:tab/>
        <w:t>59</w:t>
      </w:r>
      <w:r w:rsidR="002A3B10">
        <w:tab/>
      </w:r>
      <w:r w:rsidR="002A3B10">
        <w:tab/>
      </w:r>
      <w:r w:rsidR="002A3B10">
        <w:tab/>
      </w:r>
      <w:r w:rsidR="002A3B10">
        <w:tab/>
      </w:r>
      <w:r w:rsidR="004F7795">
        <w:t>Late Development 1 - Closed</w:t>
      </w:r>
    </w:p>
    <w:p w:rsidR="00224E52" w:rsidP="00224E52" w:rsidRDefault="00224E52"/>
    <w:p w:rsidR="00224E52" w:rsidP="00224E52" w:rsidRDefault="00224E52">
      <w:pPr>
        <w:pStyle w:val="SClassInfoPara"/>
      </w:pPr>
      <w:r>
        <w:t>Indicator Species</w:t>
      </w:r>
    </w:p>
    <w:p w:rsidR="00224E52" w:rsidP="00224E52" w:rsidRDefault="00224E52"/>
    <w:p w:rsidR="00224E52" w:rsidP="00224E52" w:rsidRDefault="00224E52">
      <w:pPr>
        <w:pStyle w:val="SClassInfoPara"/>
      </w:pPr>
      <w:r>
        <w:t>Description</w:t>
      </w:r>
    </w:p>
    <w:p w:rsidR="00224E52" w:rsidP="00224E52" w:rsidRDefault="00224E52">
      <w:r>
        <w:t>Aspen trees 9in+ DBH. Canopy cover is highly variable, but usually dense. Understory dense. Lots of dead and downed material.</w:t>
      </w:r>
    </w:p>
    <w:p w:rsidR="00224E52" w:rsidP="00224E52" w:rsidRDefault="00224E52"/>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24E52" w:rsidP="00224E52" w:rsidRDefault="00224E52">
      <w:r>
        <w:lastRenderedPageBreak/>
        <w:t>Baker, F.S. 1925. Aspen in the Central Rocky Mountain Region. USDA Department Bulletin 1291: 1-47.</w:t>
      </w:r>
    </w:p>
    <w:p w:rsidR="00224E52" w:rsidP="00224E52" w:rsidRDefault="00224E52"/>
    <w:p w:rsidR="00224E52" w:rsidP="00224E52" w:rsidRDefault="00224E52">
      <w:proofErr w:type="spellStart"/>
      <w:r>
        <w:t>Bartos</w:t>
      </w:r>
      <w:proofErr w:type="spellEnd"/>
      <w:r>
        <w:t>, D.L. and R.B. Campbell, Jr. 1998. Decline of Quaking Aspen in the Interior West – Examples from Utah. Rangelands. 20(1): 17-24.</w:t>
      </w:r>
    </w:p>
    <w:p w:rsidR="00224E52" w:rsidP="00224E52" w:rsidRDefault="00224E52"/>
    <w:p w:rsidR="00224E52" w:rsidP="00224E52" w:rsidRDefault="00224E52">
      <w:r>
        <w:t xml:space="preserve">Bradley, A.E., N.V. </w:t>
      </w:r>
      <w:proofErr w:type="spellStart"/>
      <w:r>
        <w:t>Noste</w:t>
      </w:r>
      <w:proofErr w:type="spellEnd"/>
      <w:r>
        <w:t xml:space="preserve"> and W.C. Fischer. 1992. Fire Ecology of Forests and Woodlands in Utah. GTR-INT-287. Ogden, UT. USDA Forest Service, Intermountain Research Station. 128 pp.</w:t>
      </w:r>
    </w:p>
    <w:p w:rsidR="00224E52" w:rsidP="00224E52" w:rsidRDefault="00224E52"/>
    <w:p w:rsidR="00224E52" w:rsidP="00224E52" w:rsidRDefault="00224E52">
      <w:r>
        <w:t xml:space="preserve">Campbell, R.B. and D.L. </w:t>
      </w:r>
      <w:proofErr w:type="spellStart"/>
      <w:r>
        <w:t>Bartos</w:t>
      </w:r>
      <w:proofErr w:type="spellEnd"/>
      <w:r>
        <w:t xml:space="preserve">. 2001. Objectives for Sustaining Biodiversity. In: W.D. Shepperd, D. Binkley, D.L. </w:t>
      </w:r>
      <w:proofErr w:type="spellStart"/>
      <w:r>
        <w:t>Bartos</w:t>
      </w:r>
      <w:proofErr w:type="spellEnd"/>
      <w:r>
        <w:t xml:space="preserve">, T.J. </w:t>
      </w:r>
      <w:proofErr w:type="spellStart"/>
      <w:r>
        <w:t>Stohlgren</w:t>
      </w:r>
      <w:proofErr w:type="spellEnd"/>
      <w:r>
        <w:t xml:space="preserve"> and L.G. Eskew, compilers. Sustaining aspen in western landscapes: symposium proceedings; 13-15 June 2000. Grand Junction, CO. RMRS-P-18. Fort Collins, CO. USDA Forest Service, Rocky Mountain Research Station. 460 pp.</w:t>
      </w:r>
    </w:p>
    <w:p w:rsidR="00224E52" w:rsidP="00224E52" w:rsidRDefault="00224E52"/>
    <w:p w:rsidR="00224E52" w:rsidP="00224E52" w:rsidRDefault="00224E52">
      <w:proofErr w:type="spellStart"/>
      <w:r>
        <w:t>Mueggler</w:t>
      </w:r>
      <w:proofErr w:type="spellEnd"/>
      <w:r>
        <w:t>, W.F. 1989. Age Distribution and Reproduction of Intermountain Aspen Stands. Western Journal of Applied Forestry. 4(2): 41-45.</w:t>
      </w:r>
    </w:p>
    <w:p w:rsidR="00224E52" w:rsidP="00224E52" w:rsidRDefault="00224E52"/>
    <w:p w:rsidR="00224E52" w:rsidP="00224E52" w:rsidRDefault="00224E52">
      <w:proofErr w:type="spellStart"/>
      <w:r>
        <w:t>Mueggler</w:t>
      </w:r>
      <w:proofErr w:type="spellEnd"/>
      <w:r>
        <w:t xml:space="preserve">, W.F. 1988. Aspen Community Types of the Intermountain Region. GTR-INT-250. USDA Forest Service, Intermountain Research Station. 135 pp. </w:t>
      </w:r>
    </w:p>
    <w:p w:rsidR="00224E52" w:rsidP="00224E52" w:rsidRDefault="00224E52"/>
    <w:p w:rsidR="00224E52" w:rsidP="00224E52" w:rsidRDefault="00224E52">
      <w:r>
        <w:t>NatureServe. 2004. International Ecological Classification Standard: Terrestrial Ecological Classifications, NatureServe Central Databases. Arlington, VA. Data current as of 4 November 2004.</w:t>
      </w:r>
    </w:p>
    <w:p w:rsidR="00224E52" w:rsidP="00224E52" w:rsidRDefault="00224E52"/>
    <w:p w:rsidR="00224E52" w:rsidP="00224E52" w:rsidRDefault="00224E52">
      <w:r>
        <w:t>NatureServe. 2007. International Ecological Classification Standard: Terrestrial Ecological Classifications. NatureServe Central Databases. Arlington, VA. Data current as of 10 February 2007.</w:t>
      </w:r>
    </w:p>
    <w:p w:rsidR="00224E52" w:rsidP="00224E52" w:rsidRDefault="00224E52"/>
    <w:p w:rsidR="00224E52" w:rsidP="00224E52" w:rsidRDefault="00224E52">
      <w:proofErr w:type="spellStart"/>
      <w:r>
        <w:t>Romme</w:t>
      </w:r>
      <w:proofErr w:type="spellEnd"/>
      <w:r>
        <w:t xml:space="preserve">, W.H., M.L. Floyd, D. Hanna and J.S. </w:t>
      </w:r>
      <w:proofErr w:type="spellStart"/>
      <w:r>
        <w:t>Redders</w:t>
      </w:r>
      <w:proofErr w:type="spellEnd"/>
      <w:r>
        <w:t>. 1999. Landscape condition analysis</w:t>
      </w:r>
    </w:p>
    <w:p w:rsidR="00224E52" w:rsidP="00224E52" w:rsidRDefault="00224E52">
      <w:r>
        <w:t xml:space="preserve">for the </w:t>
      </w:r>
      <w:proofErr w:type="gramStart"/>
      <w:r>
        <w:t>South Central</w:t>
      </w:r>
      <w:proofErr w:type="gramEnd"/>
      <w:r>
        <w:t xml:space="preserve"> Highlands Section, southwestern Colorado &amp; northwestern New</w:t>
      </w:r>
    </w:p>
    <w:p w:rsidR="00224E52" w:rsidP="00224E52" w:rsidRDefault="00224E52">
      <w:r>
        <w:t>Mexico. Draft report to San Juan National Forest, Durango, Colorado.</w:t>
      </w:r>
    </w:p>
    <w:p w:rsidR="00224E52" w:rsidP="00224E52" w:rsidRDefault="00224E52"/>
    <w:p w:rsidR="00224E52" w:rsidP="00224E52" w:rsidRDefault="00224E52">
      <w:proofErr w:type="spellStart"/>
      <w:r>
        <w:t>Romme</w:t>
      </w:r>
      <w:proofErr w:type="spellEnd"/>
      <w:r>
        <w:t xml:space="preserve">, W.H., L. Floyd-Hanna, DD. Hanna and E. Bartlett. 2001. Aspen's ecological role in the West. Pages 243-259 in: W.D. Shepperd, D. Binkley, D.L. </w:t>
      </w:r>
      <w:proofErr w:type="spellStart"/>
      <w:r>
        <w:t>Bartos</w:t>
      </w:r>
      <w:proofErr w:type="spellEnd"/>
      <w:r>
        <w:t xml:space="preserve">, T.J. </w:t>
      </w:r>
      <w:proofErr w:type="spellStart"/>
      <w:r>
        <w:t>Stohlgren</w:t>
      </w:r>
      <w:proofErr w:type="spellEnd"/>
      <w:r>
        <w:t xml:space="preserve"> and L.G. Eskew, compilers. Sustaining aspen in western landscapes: symposium proceedings; 13-15 June 2000. Grand Junction, CO. RMRS-P-18. Fort Collins, CO. USDA Forest Service, Rocky Mountain Research Station. 460 pp.</w:t>
      </w:r>
    </w:p>
    <w:p w:rsidR="00224E52" w:rsidP="00224E52" w:rsidRDefault="00224E52"/>
    <w:p w:rsidR="00224E52" w:rsidP="00224E52" w:rsidRDefault="00224E52">
      <w:r>
        <w:t xml:space="preserve">Shepperd, W.D. 2001. Manipulations to Regenerate Aspen Ecosystems. Pages 355-365 in: W.D Shepperd, D. Binkley, D.L. </w:t>
      </w:r>
      <w:proofErr w:type="spellStart"/>
      <w:r>
        <w:t>Bartos</w:t>
      </w:r>
      <w:proofErr w:type="spellEnd"/>
      <w:r>
        <w:t xml:space="preserve">, T.J. </w:t>
      </w:r>
      <w:proofErr w:type="spellStart"/>
      <w:r>
        <w:t>Stohlgren</w:t>
      </w:r>
      <w:proofErr w:type="spellEnd"/>
      <w:r>
        <w:t xml:space="preserve"> and L.G. Eskew, compilers. Sustaining aspen in western landscapes: symposium proceedings; 13-15 June 2000. Grand Junction, CO. RMRS-P-18. Fort Collins, CO. USDA Forest Service, Rocky Mountain Research Station. 460 pp.</w:t>
      </w:r>
    </w:p>
    <w:p w:rsidR="00224E52" w:rsidP="00224E52" w:rsidRDefault="00224E52"/>
    <w:p w:rsidR="00224E52" w:rsidP="00224E52" w:rsidRDefault="00224E52">
      <w:r>
        <w:lastRenderedPageBreak/>
        <w:t xml:space="preserve">Shepperd, W.D., D.L. </w:t>
      </w:r>
      <w:proofErr w:type="spellStart"/>
      <w:r>
        <w:t>Bartos</w:t>
      </w:r>
      <w:proofErr w:type="spellEnd"/>
      <w:r>
        <w:t xml:space="preserve"> and S.A. Mata. 2001. Above- and below-ground effects of aspen clonal regeneration and succession to conifers. Canadian Journal of Forest Resources; 31: 739-745.</w:t>
      </w:r>
    </w:p>
    <w:p w:rsidR="00224E52" w:rsidP="00224E52" w:rsidRDefault="00224E52"/>
    <w:p w:rsidR="00224E52" w:rsidP="00224E52" w:rsidRDefault="00224E52">
      <w:r>
        <w:t>USDA Forest Service. 2000. Properly Functioning Condition: Rapid Assessment Process (7 January 2000 version). Intermountain Region, Ogden, UT. Unnumbered.</w:t>
      </w:r>
    </w:p>
    <w:p w:rsidR="00224E52" w:rsidP="00224E52" w:rsidRDefault="00224E52"/>
    <w:p w:rsidR="00224E52" w:rsidP="00224E52" w:rsidRDefault="00224E52">
      <w:r>
        <w:t xml:space="preserve">Welsh, S.L., N.D. Atwood, S. Goodrich and L.C. Higgins. 2003. A Utah Flora, </w:t>
      </w:r>
      <w:proofErr w:type="gramStart"/>
      <w:r>
        <w:t>Third</w:t>
      </w:r>
      <w:proofErr w:type="gramEnd"/>
      <w:r>
        <w:t xml:space="preserve"> edition, revised. Print Services, Brigham Young University, Provo, UT. 912 pp.</w:t>
      </w:r>
    </w:p>
    <w:p w:rsidRPr="00A43E41" w:rsidR="004D5F12" w:rsidP="00224E5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9FE" w:rsidRDefault="00A279FE">
      <w:r>
        <w:separator/>
      </w:r>
    </w:p>
  </w:endnote>
  <w:endnote w:type="continuationSeparator" w:id="0">
    <w:p w:rsidR="00A279FE" w:rsidRDefault="00A27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E52" w:rsidRDefault="00224E52" w:rsidP="00224E5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9FE" w:rsidRDefault="00A279FE">
      <w:r>
        <w:separator/>
      </w:r>
    </w:p>
  </w:footnote>
  <w:footnote w:type="continuationSeparator" w:id="0">
    <w:p w:rsidR="00A279FE" w:rsidRDefault="00A27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24E5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B53639"/>
    <w:rPr>
      <w:sz w:val="16"/>
      <w:szCs w:val="16"/>
    </w:rPr>
  </w:style>
  <w:style w:type="paragraph" w:styleId="CommentText">
    <w:name w:val="annotation text"/>
    <w:basedOn w:val="Normal"/>
    <w:link w:val="CommentTextChar"/>
    <w:uiPriority w:val="99"/>
    <w:semiHidden/>
    <w:unhideWhenUsed/>
    <w:rsid w:val="00B53639"/>
    <w:rPr>
      <w:sz w:val="20"/>
      <w:szCs w:val="20"/>
    </w:rPr>
  </w:style>
  <w:style w:type="character" w:customStyle="1" w:styleId="CommentTextChar">
    <w:name w:val="Comment Text Char"/>
    <w:basedOn w:val="DefaultParagraphFont"/>
    <w:link w:val="CommentText"/>
    <w:uiPriority w:val="99"/>
    <w:semiHidden/>
    <w:rsid w:val="00B53639"/>
  </w:style>
  <w:style w:type="paragraph" w:styleId="CommentSubject">
    <w:name w:val="annotation subject"/>
    <w:basedOn w:val="CommentText"/>
    <w:next w:val="CommentText"/>
    <w:link w:val="CommentSubjectChar"/>
    <w:uiPriority w:val="99"/>
    <w:semiHidden/>
    <w:unhideWhenUsed/>
    <w:rsid w:val="00B53639"/>
    <w:rPr>
      <w:b/>
      <w:bCs/>
    </w:rPr>
  </w:style>
  <w:style w:type="character" w:customStyle="1" w:styleId="CommentSubjectChar">
    <w:name w:val="Comment Subject Char"/>
    <w:basedOn w:val="CommentTextChar"/>
    <w:link w:val="CommentSubject"/>
    <w:uiPriority w:val="99"/>
    <w:semiHidden/>
    <w:rsid w:val="00B53639"/>
    <w:rPr>
      <w:b/>
      <w:bCs/>
    </w:rPr>
  </w:style>
  <w:style w:type="paragraph" w:styleId="BalloonText">
    <w:name w:val="Balloon Text"/>
    <w:basedOn w:val="Normal"/>
    <w:link w:val="BalloonTextChar"/>
    <w:uiPriority w:val="99"/>
    <w:semiHidden/>
    <w:unhideWhenUsed/>
    <w:rsid w:val="00B53639"/>
    <w:rPr>
      <w:rFonts w:ascii="Tahoma" w:hAnsi="Tahoma" w:cs="Tahoma"/>
      <w:sz w:val="16"/>
      <w:szCs w:val="16"/>
    </w:rPr>
  </w:style>
  <w:style w:type="character" w:customStyle="1" w:styleId="BalloonTextChar">
    <w:name w:val="Balloon Text Char"/>
    <w:basedOn w:val="DefaultParagraphFont"/>
    <w:link w:val="BalloonText"/>
    <w:uiPriority w:val="99"/>
    <w:semiHidden/>
    <w:rsid w:val="00B53639"/>
    <w:rPr>
      <w:rFonts w:ascii="Tahoma" w:hAnsi="Tahoma" w:cs="Tahoma"/>
      <w:sz w:val="16"/>
      <w:szCs w:val="16"/>
    </w:rPr>
  </w:style>
  <w:style w:type="paragraph" w:styleId="ListParagraph">
    <w:name w:val="List Paragraph"/>
    <w:basedOn w:val="Normal"/>
    <w:uiPriority w:val="34"/>
    <w:qFormat/>
    <w:rsid w:val="002A3663"/>
    <w:pPr>
      <w:ind w:left="720"/>
    </w:pPr>
    <w:rPr>
      <w:rFonts w:ascii="Calibri" w:eastAsiaTheme="minorHAnsi" w:hAnsi="Calibri"/>
      <w:sz w:val="22"/>
      <w:szCs w:val="22"/>
    </w:rPr>
  </w:style>
  <w:style w:type="character" w:styleId="Hyperlink">
    <w:name w:val="Hyperlink"/>
    <w:basedOn w:val="DefaultParagraphFont"/>
    <w:rsid w:val="002A36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557887">
      <w:bodyDiv w:val="1"/>
      <w:marLeft w:val="0"/>
      <w:marRight w:val="0"/>
      <w:marTop w:val="0"/>
      <w:marBottom w:val="0"/>
      <w:divBdr>
        <w:top w:val="none" w:sz="0" w:space="0" w:color="auto"/>
        <w:left w:val="none" w:sz="0" w:space="0" w:color="auto"/>
        <w:bottom w:val="none" w:sz="0" w:space="0" w:color="auto"/>
        <w:right w:val="none" w:sz="0" w:space="0" w:color="auto"/>
      </w:divBdr>
    </w:div>
    <w:div w:id="101207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8</TotalTime>
  <Pages>5</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2014-08-21T14:13:00Z</cp:lastPrinted>
  <dcterms:created xsi:type="dcterms:W3CDTF">2015-10-10T17:35:00Z</dcterms:created>
  <dcterms:modified xsi:type="dcterms:W3CDTF">2025-02-12T09:41:03Z</dcterms:modified>
</cp:coreProperties>
</file>