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CC" w:rsidP="00945ECC" w:rsidRDefault="00945ECC" w14:paraId="76E5C476" w14:textId="77777777">
      <w:pPr>
        <w:pStyle w:val="BpSTitle"/>
      </w:pPr>
      <w:r>
        <w:t>10210</w:t>
      </w:r>
    </w:p>
    <w:p w:rsidR="00945ECC" w:rsidP="00945ECC" w:rsidRDefault="00945ECC" w14:paraId="67AEE28B" w14:textId="1695DF76">
      <w:pPr>
        <w:pStyle w:val="BpSTitle"/>
      </w:pPr>
      <w:r>
        <w:t xml:space="preserve">Klamath-Siskiyou </w:t>
      </w:r>
      <w:r w:rsidRPr="00165217">
        <w:t>Lower</w:t>
      </w:r>
      <w:r>
        <w:t xml:space="preserve"> Montane Serpentine Mixed</w:t>
      </w:r>
      <w:r w:rsidR="00EE5BFA">
        <w:t>-</w:t>
      </w:r>
      <w:r>
        <w:t>Conifer Woodland</w:t>
      </w:r>
    </w:p>
    <w:p w:rsidR="00945ECC" w:rsidP="00AA3BEC" w:rsidRDefault="00945ECC" w14:paraId="3B35DC1E" w14:textId="12673C2A">
      <w:pPr>
        <w:tabs>
          <w:tab w:val="left" w:pos="7200"/>
        </w:tabs>
      </w:pPr>
      <w:r>
        <w:t>BpS Model/Description Version: Aug. 2020</w:t>
      </w:r>
      <w:r w:rsidR="00DC4211">
        <w:tab/>
      </w:r>
    </w:p>
    <w:p w:rsidR="00945ECC" w:rsidP="00AA3BEC" w:rsidRDefault="00945ECC" w14:paraId="1C4A3AC6" w14:textId="77777777">
      <w:pPr>
        <w:tabs>
          <w:tab w:val="left" w:pos="7200"/>
        </w:tabs>
      </w:pPr>
    </w:p>
    <w:p w:rsidR="00945ECC" w:rsidP="00945ECC" w:rsidRDefault="00945ECC" w14:paraId="0371E0AC" w14:textId="77777777"/>
    <w:p w:rsidR="00165217" w:rsidP="00945ECC" w:rsidRDefault="00165217" w14:paraId="3C72EDD7" w14:textId="7BBBA046">
      <w:pPr>
        <w:pStyle w:val="InfoPara"/>
      </w:pPr>
      <w:r>
        <w:t>Reviewer</w:t>
      </w:r>
      <w:r w:rsidR="00EE5BFA">
        <w:t>s</w:t>
      </w:r>
      <w:r>
        <w:t xml:space="preserve">: </w:t>
      </w:r>
      <w:r>
        <w:rPr>
          <w:b w:val="0"/>
        </w:rPr>
        <w:t xml:space="preserve">Darren Borgias, Clint Emerson, </w:t>
      </w:r>
      <w:r w:rsidRPr="00165217">
        <w:rPr>
          <w:b w:val="0"/>
        </w:rPr>
        <w:t>Kerry Metlen</w:t>
      </w:r>
    </w:p>
    <w:p w:rsidR="00945ECC" w:rsidP="00945ECC" w:rsidRDefault="00945ECC" w14:paraId="42C4C80E" w14:textId="6D64508C">
      <w:pPr>
        <w:pStyle w:val="InfoPara"/>
      </w:pPr>
      <w:r>
        <w:t>Vegetation Type</w:t>
      </w:r>
    </w:p>
    <w:p w:rsidR="00945ECC" w:rsidP="00945ECC" w:rsidRDefault="00945ECC" w14:paraId="123B8E74" w14:textId="77777777">
      <w:r>
        <w:t>Forest and Woodland</w:t>
      </w:r>
    </w:p>
    <w:p w:rsidR="00945ECC" w:rsidP="00945ECC" w:rsidRDefault="00945ECC" w14:paraId="11D4AD58" w14:textId="77777777">
      <w:pPr>
        <w:pStyle w:val="InfoPara"/>
      </w:pPr>
      <w:r>
        <w:t>Map Zones</w:t>
      </w:r>
    </w:p>
    <w:p w:rsidR="00421762" w:rsidP="00421762" w:rsidRDefault="00CA5BCC" w14:paraId="2BAF9815" w14:textId="7A7F8D75">
      <w:r>
        <w:t xml:space="preserve">2, </w:t>
      </w:r>
      <w:r w:rsidR="009F3471">
        <w:t xml:space="preserve">3, </w:t>
      </w:r>
      <w:r>
        <w:t xml:space="preserve">6, </w:t>
      </w:r>
      <w:r w:rsidR="00421762">
        <w:t>7</w:t>
      </w:r>
    </w:p>
    <w:p w:rsidR="00945ECC" w:rsidP="00945ECC" w:rsidRDefault="00945ECC" w14:paraId="270ABB19" w14:textId="0A62BD84"/>
    <w:p w:rsidR="00945ECC" w:rsidP="00945ECC" w:rsidRDefault="00945ECC" w14:paraId="61B87569" w14:textId="77777777">
      <w:pPr>
        <w:pStyle w:val="InfoPara"/>
      </w:pPr>
      <w:r>
        <w:t>Model Splits or Lumps</w:t>
      </w:r>
    </w:p>
    <w:p w:rsidR="00945ECC" w:rsidP="00945ECC" w:rsidRDefault="00807FC6" w14:paraId="7C7D3A59" w14:textId="1773C9C0">
      <w:r w:rsidRPr="00807FC6">
        <w:t xml:space="preserve">This </w:t>
      </w:r>
      <w:proofErr w:type="spellStart"/>
      <w:r w:rsidRPr="00807FC6">
        <w:t>B</w:t>
      </w:r>
      <w:bookmarkStart w:name="_GoBack" w:id="0"/>
      <w:bookmarkEnd w:id="0"/>
      <w:r w:rsidRPr="00807FC6">
        <w:t>pS</w:t>
      </w:r>
      <w:proofErr w:type="spellEnd"/>
      <w:r w:rsidRPr="00807FC6">
        <w:t xml:space="preserve"> is lumped with: Klamath-Siskiyou Upper Montane Serpentine Mixed Conifer Woodland (</w:t>
      </w:r>
      <w:proofErr w:type="spellStart"/>
      <w:r w:rsidRPr="00807FC6">
        <w:t>BpS</w:t>
      </w:r>
      <w:proofErr w:type="spellEnd"/>
      <w:r w:rsidRPr="00807FC6">
        <w:t xml:space="preserve"> 10220). The descriptions and models are identical.</w:t>
      </w:r>
    </w:p>
    <w:p w:rsidR="00945ECC" w:rsidP="00945ECC" w:rsidRDefault="00945ECC" w14:paraId="6B34562D" w14:textId="77777777">
      <w:pPr>
        <w:pStyle w:val="InfoPara"/>
      </w:pPr>
      <w:r>
        <w:t>Geographic Range</w:t>
      </w:r>
    </w:p>
    <w:p w:rsidR="00945ECC" w:rsidP="00945ECC" w:rsidRDefault="00945ECC" w14:paraId="51DAE120" w14:textId="0FF9FB29">
      <w:r>
        <w:t>This type occurs in the Klamath-Siskiyou region (C</w:t>
      </w:r>
      <w:r w:rsidR="00DC4211">
        <w:t>alifornia</w:t>
      </w:r>
      <w:r>
        <w:t xml:space="preserve"> and O</w:t>
      </w:r>
      <w:r w:rsidR="00DC4211">
        <w:t>regon</w:t>
      </w:r>
      <w:r>
        <w:t xml:space="preserve">). It occurs in </w:t>
      </w:r>
      <w:r w:rsidR="00DC4211">
        <w:t>southwest Oregon</w:t>
      </w:r>
      <w:r w:rsidR="00792B05">
        <w:t xml:space="preserve"> </w:t>
      </w:r>
      <w:r>
        <w:t xml:space="preserve">primarily in </w:t>
      </w:r>
      <w:r w:rsidR="00DC4211">
        <w:t xml:space="preserve">map zone </w:t>
      </w:r>
      <w:r w:rsidR="00EE5BFA">
        <w:t xml:space="preserve">(MZ) </w:t>
      </w:r>
      <w:r w:rsidR="00DC4211">
        <w:t>2,</w:t>
      </w:r>
      <w:r>
        <w:t xml:space="preserve"> but also </w:t>
      </w:r>
      <w:r w:rsidR="00DC4211">
        <w:t xml:space="preserve">in </w:t>
      </w:r>
      <w:r w:rsidR="00EE5BFA">
        <w:t>MZ0</w:t>
      </w:r>
      <w:r w:rsidR="00DC4211">
        <w:t xml:space="preserve">7 </w:t>
      </w:r>
      <w:r>
        <w:t xml:space="preserve">and parts of </w:t>
      </w:r>
      <w:r w:rsidR="00DC4211">
        <w:t xml:space="preserve">northern California </w:t>
      </w:r>
      <w:r>
        <w:t>(</w:t>
      </w:r>
      <w:r w:rsidR="00EE5BFA">
        <w:t>MZ03</w:t>
      </w:r>
      <w:r>
        <w:t>).</w:t>
      </w:r>
    </w:p>
    <w:p w:rsidR="00945ECC" w:rsidP="00945ECC" w:rsidRDefault="00945ECC" w14:paraId="54FB6E4D" w14:textId="77777777">
      <w:pPr>
        <w:pStyle w:val="InfoPara"/>
      </w:pPr>
      <w:r>
        <w:t>Biophysical Site Description</w:t>
      </w:r>
    </w:p>
    <w:p w:rsidR="00945ECC" w:rsidP="00945ECC" w:rsidRDefault="00945ECC" w14:paraId="4CC36C78" w14:textId="3E1C24B7">
      <w:r>
        <w:t>This type occurs</w:t>
      </w:r>
      <w:r w:rsidR="00DE177A">
        <w:t xml:space="preserve"> in</w:t>
      </w:r>
      <w:r>
        <w:t xml:space="preserve"> all aspects. The serpentine, peridotite soil type is the significant factor that distinguishe</w:t>
      </w:r>
      <w:r w:rsidR="002911F4">
        <w:t>s</w:t>
      </w:r>
      <w:r>
        <w:t xml:space="preserve"> this type from the more common mixed conifer. It occurs most often on low, mid</w:t>
      </w:r>
      <w:r w:rsidR="00DC4211">
        <w:t>,</w:t>
      </w:r>
      <w:r>
        <w:t xml:space="preserve"> and upper slope positions. Typically occurs with wide range of precip</w:t>
      </w:r>
      <w:r w:rsidR="00CA5BCC">
        <w:t>itation</w:t>
      </w:r>
      <w:r>
        <w:t>: 35-130in annually. It is found from 1</w:t>
      </w:r>
      <w:r w:rsidR="00DC4211">
        <w:t>,</w:t>
      </w:r>
      <w:r>
        <w:t>200-4</w:t>
      </w:r>
      <w:r w:rsidR="00DC4211">
        <w:t>,</w:t>
      </w:r>
      <w:r>
        <w:t xml:space="preserve">500ft in the </w:t>
      </w:r>
      <w:proofErr w:type="spellStart"/>
      <w:r>
        <w:t>Siskiyous</w:t>
      </w:r>
      <w:proofErr w:type="spellEnd"/>
      <w:r>
        <w:t>.</w:t>
      </w:r>
    </w:p>
    <w:p w:rsidR="00945ECC" w:rsidP="00945ECC" w:rsidRDefault="00945ECC" w14:paraId="00251209" w14:textId="77777777">
      <w:pPr>
        <w:pStyle w:val="InfoPara"/>
      </w:pPr>
      <w:r>
        <w:t>Vegetation Description</w:t>
      </w:r>
    </w:p>
    <w:p w:rsidR="00945ECC" w:rsidP="00945ECC" w:rsidRDefault="00945ECC" w14:paraId="29319FF7" w14:textId="692A3015">
      <w:r>
        <w:t xml:space="preserve">A wide variety of conifer trees are present. These include PSME, CADE27, </w:t>
      </w:r>
      <w:r w:rsidR="00421762">
        <w:t>PISA2, PILA, PIJE</w:t>
      </w:r>
      <w:r w:rsidR="00DC4211">
        <w:t>,</w:t>
      </w:r>
      <w:r w:rsidR="00421762">
        <w:t xml:space="preserve"> and CHLA</w:t>
      </w:r>
      <w:r w:rsidR="00DC4211">
        <w:t>.</w:t>
      </w:r>
      <w:r w:rsidR="00421762">
        <w:t xml:space="preserve"> </w:t>
      </w:r>
      <w:r w:rsidR="00DC4211">
        <w:t>I</w:t>
      </w:r>
      <w:r w:rsidR="00421762">
        <w:t xml:space="preserve">n the northern range of </w:t>
      </w:r>
      <w:r w:rsidR="00DC4211">
        <w:t xml:space="preserve">this </w:t>
      </w:r>
      <w:r w:rsidR="00421762">
        <w:t>type and at higher elevations, PIMO3 is increasingly common. In the southern extent of this type, PISA2 and PILA can be significant components.</w:t>
      </w:r>
      <w:r>
        <w:t xml:space="preserve"> </w:t>
      </w:r>
      <w:proofErr w:type="gramStart"/>
      <w:r>
        <w:t>Small amounts</w:t>
      </w:r>
      <w:proofErr w:type="gramEnd"/>
      <w:r>
        <w:t xml:space="preserve"> of PIAT and ABCO may be present. Hardwoods include LIDE3, CACH6, QUCH2, ARME, </w:t>
      </w:r>
      <w:r w:rsidR="00DC4211">
        <w:t xml:space="preserve">and </w:t>
      </w:r>
      <w:r>
        <w:t xml:space="preserve">UMCA. Shrub species include QUVA, GABU2, QUSA2, ARNE, RHOC, RHDI6, RHCA, ARPA6, </w:t>
      </w:r>
      <w:r w:rsidR="00DC4211">
        <w:t xml:space="preserve">and </w:t>
      </w:r>
      <w:r>
        <w:t>CECU. CHLA (</w:t>
      </w:r>
      <w:bookmarkStart w:name="_Hlk489518472" w:id="1"/>
      <w:r>
        <w:t xml:space="preserve">Port </w:t>
      </w:r>
      <w:proofErr w:type="spellStart"/>
      <w:r>
        <w:t>Orford</w:t>
      </w:r>
      <w:proofErr w:type="spellEnd"/>
      <w:r>
        <w:t xml:space="preserve"> Cedar</w:t>
      </w:r>
      <w:bookmarkEnd w:id="1"/>
      <w:r>
        <w:t>) is not present in all stands</w:t>
      </w:r>
      <w:r w:rsidR="00EE5BFA">
        <w:t>,</w:t>
      </w:r>
      <w:r>
        <w:t xml:space="preserve"> but is found in a narrow band where proper climatic conditions occur.</w:t>
      </w:r>
    </w:p>
    <w:p w:rsidR="00945ECC" w:rsidP="00945ECC" w:rsidRDefault="00945ECC" w14:paraId="6FD27F2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45ECC" w:rsidP="00945ECC" w:rsidRDefault="00945ECC" w14:paraId="36E9205E" w14:textId="77777777">
      <w:pPr>
        <w:pStyle w:val="InfoPara"/>
      </w:pPr>
      <w:r>
        <w:t>Disturbance Description</w:t>
      </w:r>
    </w:p>
    <w:p w:rsidR="00945ECC" w:rsidP="00945ECC" w:rsidRDefault="00945ECC" w14:paraId="288B8127" w14:textId="1AD599DB">
      <w:r>
        <w:t>This type has a very limited distribution and</w:t>
      </w:r>
      <w:r w:rsidR="00DC4211">
        <w:t>,</w:t>
      </w:r>
      <w:r>
        <w:t xml:space="preserve"> consequently</w:t>
      </w:r>
      <w:r w:rsidR="00DC4211">
        <w:t>,</w:t>
      </w:r>
      <w:r>
        <w:t xml:space="preserve"> limited information for fire occurrence history. Adjacent mixed</w:t>
      </w:r>
      <w:r w:rsidR="00DC4211">
        <w:t>-</w:t>
      </w:r>
      <w:r>
        <w:t xml:space="preserve">conifer forest types have similar characteristics and are detailed </w:t>
      </w:r>
      <w:r w:rsidR="00DC4211">
        <w:t>later</w:t>
      </w:r>
      <w:r>
        <w:t>. Surface and mixed</w:t>
      </w:r>
      <w:r w:rsidR="00DC4211">
        <w:t>-</w:t>
      </w:r>
      <w:r>
        <w:t>severity fires occur at an average of about 10-15yrs (Taylor and Skinner 2003</w:t>
      </w:r>
      <w:r w:rsidR="00DC4211">
        <w:t>;</w:t>
      </w:r>
      <w:r>
        <w:t xml:space="preserve"> </w:t>
      </w:r>
      <w:proofErr w:type="spellStart"/>
      <w:r>
        <w:t>Sensenig</w:t>
      </w:r>
      <w:proofErr w:type="spellEnd"/>
      <w:r>
        <w:t xml:space="preserve"> 2002</w:t>
      </w:r>
      <w:r w:rsidR="00DC4211">
        <w:t>;</w:t>
      </w:r>
      <w:r>
        <w:t xml:space="preserve"> Taylor and Skinner 1998).</w:t>
      </w:r>
      <w:r w:rsidR="00DC4211">
        <w:t xml:space="preserve"> </w:t>
      </w:r>
      <w:r>
        <w:t xml:space="preserve">Kilgore and Taylor (1979) reported a </w:t>
      </w:r>
      <w:r w:rsidR="00DC4211">
        <w:t xml:space="preserve">fire return interval </w:t>
      </w:r>
      <w:r w:rsidR="009C6C33">
        <w:t xml:space="preserve">of </w:t>
      </w:r>
      <w:r>
        <w:t>19-39yrs (</w:t>
      </w:r>
      <w:r w:rsidR="00DC4211">
        <w:t>north</w:t>
      </w:r>
      <w:r>
        <w:t>/</w:t>
      </w:r>
      <w:r w:rsidR="00DC4211">
        <w:t>northeast</w:t>
      </w:r>
      <w:r>
        <w:t xml:space="preserve"> aspects), which may favor mixed fires. With historic fire regimes, insect outbreaks may have been much reduced compared to current conditions. Snow breakage occurs in the mid-seral closed state (</w:t>
      </w:r>
      <w:r w:rsidR="003660A2">
        <w:t>C</w:t>
      </w:r>
      <w:r>
        <w:t>lass B) about every 5yrs</w:t>
      </w:r>
      <w:r w:rsidR="009C6C33">
        <w:t xml:space="preserve"> (this is not modeled)</w:t>
      </w:r>
      <w:r>
        <w:t xml:space="preserve">. </w:t>
      </w:r>
      <w:r w:rsidR="003660A2">
        <w:t xml:space="preserve">Although </w:t>
      </w:r>
      <w:r>
        <w:t xml:space="preserve">model is </w:t>
      </w:r>
      <w:proofErr w:type="spellStart"/>
      <w:r>
        <w:t>aspatial</w:t>
      </w:r>
      <w:proofErr w:type="spellEnd"/>
      <w:r>
        <w:t>, most medium</w:t>
      </w:r>
      <w:r w:rsidR="003660A2">
        <w:t>-</w:t>
      </w:r>
      <w:r>
        <w:t xml:space="preserve"> and high</w:t>
      </w:r>
      <w:r w:rsidR="003660A2">
        <w:t>-</w:t>
      </w:r>
      <w:r>
        <w:t>severity fire</w:t>
      </w:r>
      <w:r w:rsidR="003660A2">
        <w:t>s</w:t>
      </w:r>
      <w:r>
        <w:t xml:space="preserve"> may </w:t>
      </w:r>
      <w:proofErr w:type="gramStart"/>
      <w:r>
        <w:t>actually occur</w:t>
      </w:r>
      <w:proofErr w:type="gramEnd"/>
      <w:r>
        <w:t xml:space="preserve"> on mid and upper slope positions (Taylor and Skinner 1998</w:t>
      </w:r>
      <w:r w:rsidR="003660A2">
        <w:t>;</w:t>
      </w:r>
      <w:r>
        <w:t xml:space="preserve"> Taylor 2000</w:t>
      </w:r>
      <w:r w:rsidR="003660A2">
        <w:t>;</w:t>
      </w:r>
      <w:r>
        <w:t xml:space="preserve"> </w:t>
      </w:r>
      <w:proofErr w:type="spellStart"/>
      <w:r>
        <w:t>Bekker</w:t>
      </w:r>
      <w:proofErr w:type="spellEnd"/>
      <w:r>
        <w:t xml:space="preserve"> and Taylor 2001).</w:t>
      </w:r>
    </w:p>
    <w:p w:rsidR="004E3A4E" w:rsidP="004E3A4E" w:rsidRDefault="004E3A4E" w14:paraId="212BEB5C" w14:textId="0532537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5ECC" w:rsidP="00945ECC" w:rsidRDefault="00945ECC" w14:paraId="7DC33F1B" w14:textId="77777777">
      <w:pPr>
        <w:pStyle w:val="InfoPara"/>
      </w:pPr>
      <w:r>
        <w:t>Scale Description</w:t>
      </w:r>
    </w:p>
    <w:p w:rsidR="00945ECC" w:rsidP="00945ECC" w:rsidRDefault="00945ECC" w14:paraId="4658E4AC" w14:textId="56E80EB2">
      <w:r>
        <w:t>This forest type occurs in a small to medium patch</w:t>
      </w:r>
      <w:r w:rsidR="003660A2">
        <w:t>-</w:t>
      </w:r>
      <w:r>
        <w:t xml:space="preserve">size (10-100ac) mosaic, driven by soil type and variations </w:t>
      </w:r>
      <w:r w:rsidR="00EE5BFA">
        <w:t>in</w:t>
      </w:r>
      <w:r>
        <w:t xml:space="preserve"> topography, historic</w:t>
      </w:r>
      <w:r w:rsidR="00DE177A">
        <w:t>al</w:t>
      </w:r>
      <w:r>
        <w:t xml:space="preserve"> fire patterns, and fire intensity. Insect-caused mortality has a minor contribution to overall forest pattern.</w:t>
      </w:r>
    </w:p>
    <w:p w:rsidR="00945ECC" w:rsidP="00945ECC" w:rsidRDefault="00945ECC" w14:paraId="2A683831" w14:textId="77777777">
      <w:pPr>
        <w:pStyle w:val="InfoPara"/>
      </w:pPr>
      <w:r>
        <w:t>Adjacency or Identification Concerns</w:t>
      </w:r>
    </w:p>
    <w:p w:rsidR="00945ECC" w:rsidP="00945ECC" w:rsidRDefault="00945ECC" w14:paraId="7B406C90" w14:textId="42FE2CF3">
      <w:r>
        <w:t xml:space="preserve">This type is found mostly on ultra-mafic soils. Adjacent types are dry and mesic mixed conifer. Klamath Siskiyou Xeromorphic Serpentine Savanna and Chaparral occurs along or adjacent </w:t>
      </w:r>
      <w:r w:rsidR="003660A2">
        <w:t>to</w:t>
      </w:r>
      <w:r>
        <w:t xml:space="preserve"> this type. The distinguishing characteristic is that more se</w:t>
      </w:r>
      <w:r w:rsidR="00792B05">
        <w:t xml:space="preserve">rpentine leads to more PIJE. </w:t>
      </w:r>
      <w:r>
        <w:t>This type is essentially the same as the Klamath Siskiyou U</w:t>
      </w:r>
      <w:r w:rsidR="003660A2">
        <w:t>pper</w:t>
      </w:r>
      <w:r>
        <w:t xml:space="preserve"> Montane Serpentine Mixed Conifer. The difference </w:t>
      </w:r>
      <w:r w:rsidR="003660A2">
        <w:t>is</w:t>
      </w:r>
      <w:r w:rsidR="002F6A30">
        <w:t xml:space="preserve"> that </w:t>
      </w:r>
      <w:r>
        <w:t>the U</w:t>
      </w:r>
      <w:r w:rsidR="003660A2">
        <w:t>pper</w:t>
      </w:r>
      <w:r>
        <w:t xml:space="preserve"> version is 4</w:t>
      </w:r>
      <w:r w:rsidR="003660A2">
        <w:t>,</w:t>
      </w:r>
      <w:r>
        <w:t>500</w:t>
      </w:r>
      <w:r w:rsidR="003660A2">
        <w:t>+</w:t>
      </w:r>
      <w:r>
        <w:t xml:space="preserve">ft and </w:t>
      </w:r>
      <w:r w:rsidR="003660A2">
        <w:t xml:space="preserve">has </w:t>
      </w:r>
      <w:r>
        <w:t>some slight species changes</w:t>
      </w:r>
      <w:r w:rsidR="00EE5BFA">
        <w:t>. For example</w:t>
      </w:r>
      <w:r w:rsidR="003660A2">
        <w:t>,</w:t>
      </w:r>
      <w:r>
        <w:t xml:space="preserve"> Shasta Red fir </w:t>
      </w:r>
      <w:r w:rsidR="003660A2">
        <w:t xml:space="preserve">is </w:t>
      </w:r>
      <w:r>
        <w:t xml:space="preserve">present in the </w:t>
      </w:r>
      <w:r w:rsidR="00EE5BFA">
        <w:t>U</w:t>
      </w:r>
      <w:r>
        <w:t xml:space="preserve">pper </w:t>
      </w:r>
      <w:r w:rsidR="000A76D3">
        <w:t xml:space="preserve">but </w:t>
      </w:r>
      <w:r>
        <w:t xml:space="preserve">not in the </w:t>
      </w:r>
      <w:r w:rsidR="00EE5BFA">
        <w:t>L</w:t>
      </w:r>
      <w:r>
        <w:t>ower.</w:t>
      </w:r>
    </w:p>
    <w:p w:rsidR="00945ECC" w:rsidP="00945ECC" w:rsidRDefault="00945ECC" w14:paraId="7191DC6D" w14:textId="77777777">
      <w:pPr>
        <w:pStyle w:val="InfoPara"/>
      </w:pPr>
      <w:r>
        <w:t>Issues or Problems</w:t>
      </w:r>
    </w:p>
    <w:p w:rsidR="00945ECC" w:rsidP="00945ECC" w:rsidRDefault="00945ECC" w14:paraId="03C23511" w14:textId="2C0F322E">
      <w:r>
        <w:t>This type can occur in very small patches and may be difficult to distinguish from mixed conifer. The difference is species composition driven by presence of ultra-mafic soil types.</w:t>
      </w:r>
      <w:r w:rsidR="00421762">
        <w:t xml:space="preserve"> The model was criticized for not listing PIJE in any of the S-</w:t>
      </w:r>
      <w:r w:rsidR="003660A2">
        <w:t>c</w:t>
      </w:r>
      <w:r w:rsidR="00421762">
        <w:t>lasses.</w:t>
      </w:r>
    </w:p>
    <w:p w:rsidR="00421762" w:rsidP="00421762" w:rsidRDefault="00421762" w14:paraId="2AE145AC" w14:textId="77777777"/>
    <w:p w:rsidR="00421762" w:rsidP="00421762" w:rsidRDefault="00421762" w14:paraId="1F3AA856" w14:textId="7D5D1AC3">
      <w:r>
        <w:t xml:space="preserve">It is possible that this type shows greater variability in </w:t>
      </w:r>
      <w:r w:rsidR="003660A2">
        <w:t>northern California</w:t>
      </w:r>
      <w:r>
        <w:t xml:space="preserve"> and in </w:t>
      </w:r>
      <w:r w:rsidR="00EE5BFA">
        <w:t>MZ0</w:t>
      </w:r>
      <w:r>
        <w:t>3, and that it will need to be modeled in its component parts.</w:t>
      </w:r>
    </w:p>
    <w:p w:rsidR="00945ECC" w:rsidP="00945ECC" w:rsidRDefault="00945ECC" w14:paraId="4C7A7D34" w14:textId="77777777">
      <w:pPr>
        <w:pStyle w:val="InfoPara"/>
      </w:pPr>
      <w:r>
        <w:lastRenderedPageBreak/>
        <w:t>Native Uncharacteristic Conditions</w:t>
      </w:r>
    </w:p>
    <w:p w:rsidR="00945ECC" w:rsidP="00945ECC" w:rsidRDefault="00945ECC" w14:paraId="12221E4B" w14:textId="77777777">
      <w:r>
        <w:t xml:space="preserve">Due to fire exclusion, many of these stands currently </w:t>
      </w:r>
      <w:r w:rsidR="00792B05">
        <w:t>exhibit</w:t>
      </w:r>
      <w:r>
        <w:t xml:space="preserve"> higher density of understory species and young conifer and hardwoods.</w:t>
      </w:r>
    </w:p>
    <w:p w:rsidR="00945ECC" w:rsidP="00945ECC" w:rsidRDefault="00945ECC" w14:paraId="41F0D406" w14:textId="77777777">
      <w:pPr>
        <w:pStyle w:val="InfoPara"/>
      </w:pPr>
      <w:r>
        <w:t>Comments</w:t>
      </w:r>
    </w:p>
    <w:p w:rsidRPr="00FD4B56" w:rsidR="00D64272" w:rsidP="00D64272" w:rsidRDefault="00D64272" w14:paraId="7A79B569" w14:textId="72AD7BFE">
      <w:r w:rsidRPr="00FD4B56">
        <w:t>During the 2016 review period</w:t>
      </w:r>
      <w:r w:rsidR="00EE5BFA">
        <w:t>,</w:t>
      </w:r>
      <w:r w:rsidRPr="00FD4B56">
        <w:t xml:space="preserve"> it was recognized that there were only slight differences in the modeled fire frequency between the zone 2 and </w:t>
      </w:r>
      <w:r w:rsidR="003660A2">
        <w:t xml:space="preserve">zone </w:t>
      </w:r>
      <w:r w:rsidRPr="00FD4B56">
        <w:t>3/</w:t>
      </w:r>
      <w:r w:rsidRPr="00FD4B56" w:rsidR="00D51D69">
        <w:t>6/</w:t>
      </w:r>
      <w:r w:rsidRPr="00FD4B56">
        <w:t>7 models</w:t>
      </w:r>
      <w:r w:rsidR="003660A2">
        <w:t>,</w:t>
      </w:r>
      <w:r w:rsidRPr="00FD4B56">
        <w:t xml:space="preserve"> and that otherwise the models and descriptions were nearly identical. </w:t>
      </w:r>
      <w:r w:rsidR="002911F4">
        <w:t xml:space="preserve">Reviewers </w:t>
      </w:r>
      <w:r w:rsidRPr="00FD4B56">
        <w:t>Darren Borgias, Clint Emerson</w:t>
      </w:r>
      <w:r w:rsidR="003660A2">
        <w:t>,</w:t>
      </w:r>
      <w:r w:rsidRPr="00FD4B56">
        <w:t xml:space="preserve"> and Kerry Metlen suggested that one model could cover zones</w:t>
      </w:r>
      <w:r w:rsidRPr="00FD4B56" w:rsidR="006E5C18">
        <w:t xml:space="preserve"> 2, 3</w:t>
      </w:r>
      <w:r w:rsidR="003660A2">
        <w:t>,</w:t>
      </w:r>
      <w:r w:rsidRPr="00FD4B56" w:rsidR="006E5C18">
        <w:t xml:space="preserve"> and 7</w:t>
      </w:r>
      <w:r w:rsidR="003660A2">
        <w:t>,</w:t>
      </w:r>
      <w:r w:rsidRPr="00FD4B56" w:rsidR="006E5C18">
        <w:t xml:space="preserve"> although there was some uncertainty about the extent to which this model fit in C</w:t>
      </w:r>
      <w:r w:rsidR="003660A2">
        <w:t>alifornia</w:t>
      </w:r>
      <w:r w:rsidRPr="00FD4B56" w:rsidR="006E5C18">
        <w:t>. It was assumed by K. Blankenship that the zone 6 model could also be combined because it was quantitatively identical to the zone 3 and 7 models. D</w:t>
      </w:r>
      <w:r w:rsidRPr="00FD4B56">
        <w:t xml:space="preserve">escriptive differences were </w:t>
      </w:r>
      <w:r w:rsidRPr="00FD4B56" w:rsidR="00D51D69">
        <w:t>rectified</w:t>
      </w:r>
      <w:r w:rsidR="002911F4">
        <w:t>,</w:t>
      </w:r>
      <w:r w:rsidRPr="00FD4B56">
        <w:t xml:space="preserve"> and the model from zone</w:t>
      </w:r>
      <w:r w:rsidRPr="00FD4B56" w:rsidR="00D51D69">
        <w:t>s</w:t>
      </w:r>
      <w:r w:rsidRPr="00FD4B56">
        <w:t xml:space="preserve"> 3/</w:t>
      </w:r>
      <w:r w:rsidRPr="00FD4B56" w:rsidR="00D51D69">
        <w:t>6/</w:t>
      </w:r>
      <w:r w:rsidRPr="00FD4B56">
        <w:t>7 was adopted for all zones.</w:t>
      </w:r>
      <w:r w:rsidR="00DC4211">
        <w:t xml:space="preserve"> </w:t>
      </w:r>
    </w:p>
    <w:p w:rsidR="00945ECC" w:rsidP="00945ECC" w:rsidRDefault="00945ECC" w14:paraId="3993D511" w14:textId="06D240C8"/>
    <w:p w:rsidRPr="0017307D" w:rsidR="002911F4" w:rsidP="00945ECC" w:rsidRDefault="002911F4" w14:paraId="4B0BDEA5" w14:textId="6603F346">
      <w:r w:rsidRPr="0017307D">
        <w:t>LANDFIRE National Review Comments</w:t>
      </w:r>
      <w:r w:rsidR="0017307D">
        <w:t>:</w:t>
      </w:r>
    </w:p>
    <w:p w:rsidR="00421762" w:rsidP="00421762" w:rsidRDefault="00421762" w14:paraId="39C2155C" w14:textId="7475189D">
      <w:r>
        <w:t>One reviewer felt that combining 1021 with 1022 glossed over very real differences in replacement fire frequency, especially in the late-open condition.</w:t>
      </w:r>
    </w:p>
    <w:p w:rsidR="003660A2" w:rsidP="00421762" w:rsidRDefault="003660A2" w14:paraId="7AEE006E" w14:textId="77777777"/>
    <w:p w:rsidR="00945ECC" w:rsidP="00945ECC" w:rsidRDefault="00945ECC" w14:paraId="7761ADE9" w14:textId="454F29C7">
      <w:r>
        <w:t>One reviewer felt that the return interval was too low, and suggested 20-30yrs</w:t>
      </w:r>
      <w:r w:rsidR="003660A2">
        <w:t>.</w:t>
      </w:r>
      <w:r>
        <w:t xml:space="preserve"> </w:t>
      </w:r>
      <w:r w:rsidR="003660A2">
        <w:t>I</w:t>
      </w:r>
      <w:r>
        <w:t xml:space="preserve">t should have a less frequent fire than 1031 </w:t>
      </w:r>
      <w:r w:rsidR="003660A2">
        <w:t>-</w:t>
      </w:r>
      <w:r>
        <w:t>- PIPO-PIJE.</w:t>
      </w:r>
      <w:r w:rsidR="00DC4211">
        <w:t xml:space="preserve"> </w:t>
      </w:r>
      <w:r>
        <w:t xml:space="preserve">Two anonymous reviewers felt there should be a separate model for </w:t>
      </w:r>
      <w:r w:rsidRPr="00AA3BEC">
        <w:rPr>
          <w:i/>
        </w:rPr>
        <w:t xml:space="preserve">Pinus </w:t>
      </w:r>
      <w:proofErr w:type="spellStart"/>
      <w:r w:rsidRPr="00AA3BEC">
        <w:rPr>
          <w:i/>
        </w:rPr>
        <w:t>attenuata</w:t>
      </w:r>
      <w:proofErr w:type="spellEnd"/>
      <w:r>
        <w:t xml:space="preserve"> </w:t>
      </w:r>
      <w:r w:rsidR="003660A2">
        <w:t xml:space="preserve">because </w:t>
      </w:r>
      <w:r>
        <w:t xml:space="preserve">it occurs in large patches and has a distinct fire regime that can be described separately from this type. However, another reviewer indicated that </w:t>
      </w:r>
      <w:r w:rsidR="003660A2">
        <w:rPr>
          <w:i/>
        </w:rPr>
        <w:t>P</w:t>
      </w:r>
      <w:r w:rsidR="003660A2">
        <w:t>.</w:t>
      </w:r>
      <w:r w:rsidR="000A76D3">
        <w:t xml:space="preserve"> </w:t>
      </w:r>
      <w:proofErr w:type="spellStart"/>
      <w:r w:rsidRPr="00AA3BEC" w:rsidR="0035669E">
        <w:rPr>
          <w:i/>
        </w:rPr>
        <w:t>attenuata</w:t>
      </w:r>
      <w:proofErr w:type="spellEnd"/>
      <w:r>
        <w:t xml:space="preserve"> did not occur in large patches and that it would not be necessary to map in O</w:t>
      </w:r>
      <w:r w:rsidR="003660A2">
        <w:t>regon</w:t>
      </w:r>
      <w:r>
        <w:t xml:space="preserve">. </w:t>
      </w:r>
    </w:p>
    <w:p w:rsidR="00945ECC" w:rsidP="00945ECC" w:rsidRDefault="00945ECC" w14:paraId="15213AEA" w14:textId="77777777">
      <w:pPr>
        <w:pStyle w:val="ReportSection"/>
      </w:pPr>
      <w:r>
        <w:t>Succession Classes</w:t>
      </w:r>
    </w:p>
    <w:p w:rsidR="00945ECC" w:rsidP="00945ECC" w:rsidRDefault="00945ECC" w14:paraId="36DDE98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5ECC" w:rsidP="00945ECC" w:rsidRDefault="00945ECC" w14:paraId="7A5443DE" w14:textId="77777777">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945ECC" w:rsidP="00945ECC" w:rsidRDefault="00945ECC" w14:paraId="69845349" w14:textId="77777777"/>
    <w:p w:rsidR="00945ECC" w:rsidP="00945ECC" w:rsidRDefault="00945ECC" w14:paraId="147BF5DB" w14:textId="77777777">
      <w:pPr>
        <w:pStyle w:val="SClassInfoPara"/>
      </w:pPr>
      <w:r>
        <w:t>Indicator Species</w:t>
      </w:r>
    </w:p>
    <w:p w:rsidR="00945ECC" w:rsidP="00945ECC" w:rsidRDefault="00945ECC" w14:paraId="6DF5A32A" w14:textId="77777777"/>
    <w:p w:rsidR="00945ECC" w:rsidP="00945ECC" w:rsidRDefault="00945ECC" w14:paraId="03817A12" w14:textId="77777777">
      <w:pPr>
        <w:pStyle w:val="SClassInfoPara"/>
      </w:pPr>
      <w:r>
        <w:t>Description</w:t>
      </w:r>
    </w:p>
    <w:p w:rsidR="00945ECC" w:rsidP="00945ECC" w:rsidRDefault="00792B05" w14:paraId="1934C91A" w14:textId="66AD0AEA">
      <w:r>
        <w:t>Early succession. V</w:t>
      </w:r>
      <w:r w:rsidR="00945ECC">
        <w:t>egetation comprised of grass, shrubs, and shade</w:t>
      </w:r>
      <w:r w:rsidR="003660A2">
        <w:t>-</w:t>
      </w:r>
      <w:r w:rsidR="00945ECC">
        <w:t>intolerant tree species seedlings, saplings</w:t>
      </w:r>
      <w:r w:rsidR="003660A2">
        <w:t>,</w:t>
      </w:r>
      <w:r w:rsidR="00945ECC">
        <w:t xml:space="preserve"> and poles. Snags are typically present. Initial stages of this type </w:t>
      </w:r>
      <w:r w:rsidR="000A76D3">
        <w:t xml:space="preserve">are </w:t>
      </w:r>
      <w:r w:rsidR="00945ECC">
        <w:t>dominated with shrub</w:t>
      </w:r>
      <w:r w:rsidR="000A76D3">
        <w:t>s</w:t>
      </w:r>
      <w:r w:rsidR="003660A2">
        <w:t>;</w:t>
      </w:r>
      <w:r w:rsidR="00945ECC">
        <w:t xml:space="preserve"> later, tree</w:t>
      </w:r>
      <w:r w:rsidR="00EE5BFA">
        <w:t>-</w:t>
      </w:r>
      <w:r w:rsidR="00945ECC">
        <w:t xml:space="preserve">form species start to express dominance. </w:t>
      </w:r>
      <w:r w:rsidR="006A3193">
        <w:t xml:space="preserve">Tree cover </w:t>
      </w:r>
      <w:r w:rsidR="00EE5BFA">
        <w:t>&gt;</w:t>
      </w:r>
      <w:r w:rsidR="006A3193">
        <w:t xml:space="preserve">40% is unlikely. </w:t>
      </w:r>
      <w:r w:rsidR="00945ECC">
        <w:t>This type has great variation in wh</w:t>
      </w:r>
      <w:r w:rsidR="003660A2">
        <w:t>ich</w:t>
      </w:r>
      <w:r w:rsidR="00945ECC">
        <w:t xml:space="preserve"> species will express early dominance. Both precipitation and existing veg</w:t>
      </w:r>
      <w:r w:rsidR="006A3193">
        <w:t>etation</w:t>
      </w:r>
      <w:r w:rsidR="00945ECC">
        <w:t xml:space="preserve"> patterns contribute to the early seral species composition</w:t>
      </w:r>
      <w:r w:rsidR="003660A2">
        <w:t>:</w:t>
      </w:r>
      <w:r w:rsidR="00945ECC">
        <w:t xml:space="preserve"> RHDI6 in dryer situations</w:t>
      </w:r>
      <w:r w:rsidR="003660A2">
        <w:t>;</w:t>
      </w:r>
      <w:r w:rsidR="00945ECC">
        <w:t xml:space="preserve"> LIDE3 in moister sites.</w:t>
      </w:r>
    </w:p>
    <w:p w:rsidR="00945ECC" w:rsidP="00945ECC" w:rsidRDefault="00945ECC" w14:paraId="4F3B61E9" w14:textId="77777777"/>
    <w:p>
      <w:r>
        <w:rPr>
          <w:i/>
          <w:u w:val="single"/>
        </w:rPr>
        <w:t>Maximum Tree Size Class</w:t>
      </w:r>
      <w:br/>
      <w:r>
        <w:t>Pole 5-9" DBH</w:t>
      </w:r>
    </w:p>
    <w:p w:rsidR="00945ECC" w:rsidP="00945ECC" w:rsidRDefault="00945ECC" w14:paraId="3427F618" w14:textId="015A9707">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945ECC" w:rsidP="00945ECC" w:rsidRDefault="00945ECC" w14:paraId="49562628" w14:textId="77777777"/>
    <w:p w:rsidR="00945ECC" w:rsidP="00945ECC" w:rsidRDefault="00945ECC" w14:paraId="09029B96" w14:textId="77777777">
      <w:pPr>
        <w:pStyle w:val="SClassInfoPara"/>
      </w:pPr>
      <w:r>
        <w:t>Indicator Species</w:t>
      </w:r>
    </w:p>
    <w:p w:rsidR="00945ECC" w:rsidP="00945ECC" w:rsidRDefault="00945ECC" w14:paraId="3D8C41B4" w14:textId="77777777"/>
    <w:p w:rsidR="00945ECC" w:rsidP="00945ECC" w:rsidRDefault="00945ECC" w14:paraId="48C16045" w14:textId="77777777">
      <w:pPr>
        <w:pStyle w:val="SClassInfoPara"/>
      </w:pPr>
      <w:r>
        <w:t>Description</w:t>
      </w:r>
    </w:p>
    <w:p w:rsidR="00945ECC" w:rsidP="00945ECC" w:rsidRDefault="00945ECC" w14:paraId="3D9714A7" w14:textId="0A7BB7AA">
      <w:r>
        <w:t xml:space="preserve">Pole to large conifers (up to </w:t>
      </w:r>
      <w:r w:rsidR="00421762">
        <w:t>30in</w:t>
      </w:r>
      <w:r>
        <w:t xml:space="preserve"> DBH)</w:t>
      </w:r>
      <w:r w:rsidR="00165217">
        <w:t>.</w:t>
      </w:r>
      <w:r>
        <w:t xml:space="preserve"> </w:t>
      </w:r>
      <w:r w:rsidR="006A3193">
        <w:t>These stands are comprised</w:t>
      </w:r>
      <w:r>
        <w:t xml:space="preserve"> of conifers along with hardwood trees and shrubs. Ladder fuels and sub</w:t>
      </w:r>
      <w:r w:rsidR="00CF624F">
        <w:t>-</w:t>
      </w:r>
      <w:r>
        <w:t xml:space="preserve">canopy may provide conditions to allow crown fire initiation. </w:t>
      </w:r>
      <w:r w:rsidR="00CA5BCC">
        <w:t xml:space="preserve">Surface fuels moderate. </w:t>
      </w:r>
      <w:r>
        <w:t>Closed conditions occur with less frequent fire</w:t>
      </w:r>
      <w:r w:rsidR="003660A2">
        <w:t>s</w:t>
      </w:r>
      <w:r>
        <w:t xml:space="preserve"> or on more productive sites</w:t>
      </w:r>
      <w:r w:rsidR="00421762">
        <w:t>. These younger patches tend to occur on south</w:t>
      </w:r>
      <w:r w:rsidR="003660A2">
        <w:t>ern</w:t>
      </w:r>
      <w:r w:rsidR="00421762">
        <w:t xml:space="preserve"> and west</w:t>
      </w:r>
      <w:r w:rsidR="003660A2">
        <w:t>ern</w:t>
      </w:r>
      <w:r w:rsidR="00421762">
        <w:t xml:space="preserve"> slopes</w:t>
      </w:r>
      <w:r>
        <w:t>.</w:t>
      </w:r>
    </w:p>
    <w:p w:rsidR="00945ECC" w:rsidP="00945ECC" w:rsidRDefault="00945ECC" w14:paraId="03757A46" w14:textId="77777777"/>
    <w:p>
      <w:r>
        <w:rPr>
          <w:i/>
          <w:u w:val="single"/>
        </w:rPr>
        <w:t>Maximum Tree Size Class</w:t>
      </w:r>
      <w:br/>
      <w:r>
        <w:t>Large 21-33" DBH</w:t>
      </w:r>
    </w:p>
    <w:p w:rsidR="00945ECC" w:rsidP="00945ECC" w:rsidRDefault="00945ECC" w14:paraId="4CE0848E" w14:textId="0B60AA15">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945ECC" w:rsidP="00945ECC" w:rsidRDefault="00945ECC" w14:paraId="0E6CD44E" w14:textId="77777777"/>
    <w:p w:rsidR="00945ECC" w:rsidP="00945ECC" w:rsidRDefault="00945ECC" w14:paraId="00195EC0" w14:textId="77777777">
      <w:pPr>
        <w:pStyle w:val="SClassInfoPara"/>
      </w:pPr>
      <w:r>
        <w:t>Indicator Species</w:t>
      </w:r>
    </w:p>
    <w:p w:rsidR="00945ECC" w:rsidP="00945ECC" w:rsidRDefault="00945ECC" w14:paraId="5EACBF9B" w14:textId="77777777"/>
    <w:p w:rsidR="00945ECC" w:rsidP="00945ECC" w:rsidRDefault="00945ECC" w14:paraId="243F75A7" w14:textId="77777777">
      <w:pPr>
        <w:pStyle w:val="SClassInfoPara"/>
      </w:pPr>
      <w:r>
        <w:t>Description</w:t>
      </w:r>
    </w:p>
    <w:p w:rsidR="00945ECC" w:rsidP="00945ECC" w:rsidRDefault="00945ECC" w14:paraId="31914110" w14:textId="3D80D03A">
      <w:r>
        <w:t xml:space="preserve">Pole to large </w:t>
      </w:r>
      <w:r w:rsidR="00165217">
        <w:t>conifers (up to 30in DBH)</w:t>
      </w:r>
      <w:r>
        <w:t>. These stands are comprised</w:t>
      </w:r>
      <w:r w:rsidR="00DC4211">
        <w:t xml:space="preserve"> </w:t>
      </w:r>
      <w:r>
        <w:t>of conifers along with hardwood trees and shrubs. Ladder fuels and sub</w:t>
      </w:r>
      <w:r w:rsidR="00792B05">
        <w:t>-</w:t>
      </w:r>
      <w:r>
        <w:t>canopy may provide conditions to allow crown fire initiation. Surface fuels moderate. Open conditions occur with more frequent fire</w:t>
      </w:r>
      <w:r w:rsidR="003660A2">
        <w:t>s</w:t>
      </w:r>
      <w:r>
        <w:t xml:space="preserve"> or on less productive sites.</w:t>
      </w:r>
    </w:p>
    <w:p w:rsidR="00945ECC" w:rsidP="00945ECC" w:rsidRDefault="00945ECC" w14:paraId="44440B57" w14:textId="77777777"/>
    <w:p>
      <w:r>
        <w:rPr>
          <w:i/>
          <w:u w:val="single"/>
        </w:rPr>
        <w:t>Maximum Tree Size Class</w:t>
      </w:r>
      <w:br/>
      <w:r>
        <w:t>Large 21-33" DBH</w:t>
      </w:r>
    </w:p>
    <w:p w:rsidR="00945ECC" w:rsidP="00945ECC" w:rsidRDefault="00945ECC" w14:paraId="0173F10F" w14:textId="77777777">
      <w:pPr>
        <w:pStyle w:val="InfoPara"/>
        <w:pBdr>
          <w:top w:val="single" w:color="auto" w:sz="4" w:space="1"/>
        </w:pBdr>
      </w:pPr>
      <w:r>
        <w:t>Class D</w:t>
      </w:r>
      <w:r>
        <w:tab/>
        <w:t>53</w:t>
      </w:r>
      <w:r w:rsidR="002A3B10">
        <w:tab/>
      </w:r>
      <w:r w:rsidR="002A3B10">
        <w:tab/>
      </w:r>
      <w:r w:rsidR="002A3B10">
        <w:tab/>
      </w:r>
      <w:r w:rsidR="002A3B10">
        <w:tab/>
      </w:r>
      <w:r w:rsidR="004F7795">
        <w:t>Late Development 1 - Open</w:t>
      </w:r>
    </w:p>
    <w:p w:rsidR="00945ECC" w:rsidP="00945ECC" w:rsidRDefault="00945ECC" w14:paraId="2EC51286" w14:textId="77777777"/>
    <w:p w:rsidR="00945ECC" w:rsidP="00945ECC" w:rsidRDefault="00945ECC" w14:paraId="59645E38" w14:textId="77777777">
      <w:pPr>
        <w:pStyle w:val="SClassInfoPara"/>
      </w:pPr>
      <w:r>
        <w:t>Indicator Species</w:t>
      </w:r>
    </w:p>
    <w:p w:rsidR="00945ECC" w:rsidP="00945ECC" w:rsidRDefault="00945ECC" w14:paraId="4BA5D24F" w14:textId="77777777"/>
    <w:p w:rsidR="00945ECC" w:rsidP="00945ECC" w:rsidRDefault="00945ECC" w14:paraId="3381F37F" w14:textId="77777777">
      <w:pPr>
        <w:pStyle w:val="SClassInfoPara"/>
      </w:pPr>
      <w:r>
        <w:t>Description</w:t>
      </w:r>
    </w:p>
    <w:p w:rsidR="00945ECC" w:rsidP="00945ECC" w:rsidRDefault="00945ECC" w14:paraId="1B671DF7" w14:textId="3809F021">
      <w:r>
        <w:t>Generally older stands may have larger trees</w:t>
      </w:r>
      <w:r w:rsidR="00411F3C">
        <w:t>,</w:t>
      </w:r>
      <w:r>
        <w:t xml:space="preserve"> but never in the numbers or size of better sites</w:t>
      </w:r>
      <w:r w:rsidR="000A76D3">
        <w:t>,</w:t>
      </w:r>
      <w:r>
        <w:t xml:space="preserve"> such as mixed</w:t>
      </w:r>
      <w:r w:rsidR="000A76D3">
        <w:t>-</w:t>
      </w:r>
      <w:r>
        <w:t xml:space="preserve">conifer sites. These stands are </w:t>
      </w:r>
      <w:r w:rsidR="00823FA4">
        <w:t>comprised of</w:t>
      </w:r>
      <w:r>
        <w:t xml:space="preserve"> conifers along with hardwood trees and shrubs.</w:t>
      </w:r>
      <w:r w:rsidR="00DC4211">
        <w:t xml:space="preserve"> </w:t>
      </w:r>
      <w:r>
        <w:t>Ladder fuels and sub</w:t>
      </w:r>
      <w:r w:rsidR="00792B05">
        <w:t>-</w:t>
      </w:r>
      <w:r>
        <w:t>canopy may provide conditions to allow crown fire initiation. Surface fuels moderate. Open conditions occur with more frequent fire or on less productive sites.</w:t>
      </w:r>
    </w:p>
    <w:p w:rsidR="00945ECC" w:rsidP="00945ECC" w:rsidRDefault="00945ECC" w14:paraId="10704AAE" w14:textId="77777777"/>
    <w:p>
      <w:r>
        <w:rPr>
          <w:i/>
          <w:u w:val="single"/>
        </w:rPr>
        <w:t>Maximum Tree Size Class</w:t>
      </w:r>
      <w:br/>
      <w:r>
        <w:t>Large 21-33" DBH</w:t>
      </w:r>
    </w:p>
    <w:p w:rsidR="00945ECC" w:rsidP="00945ECC" w:rsidRDefault="00945ECC" w14:paraId="3EEDAD8F" w14:textId="1669A67F">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945ECC" w:rsidP="00945ECC" w:rsidRDefault="00945ECC" w14:paraId="7C12B55C" w14:textId="77777777"/>
    <w:p w:rsidR="00945ECC" w:rsidP="00945ECC" w:rsidRDefault="00945ECC" w14:paraId="74C48C0B" w14:textId="77777777">
      <w:pPr>
        <w:pStyle w:val="SClassInfoPara"/>
      </w:pPr>
      <w:r>
        <w:t>Indicator Species</w:t>
      </w:r>
    </w:p>
    <w:p w:rsidR="00945ECC" w:rsidP="00945ECC" w:rsidRDefault="00945ECC" w14:paraId="0A0EAAC7" w14:textId="77777777"/>
    <w:p w:rsidR="00945ECC" w:rsidP="00945ECC" w:rsidRDefault="00945ECC" w14:paraId="6FBA584A" w14:textId="77777777">
      <w:pPr>
        <w:pStyle w:val="SClassInfoPara"/>
      </w:pPr>
      <w:r>
        <w:t>Description</w:t>
      </w:r>
    </w:p>
    <w:p w:rsidR="00945ECC" w:rsidP="00945ECC" w:rsidRDefault="00945ECC" w14:paraId="5AD9F5B8" w14:textId="1AB111D7">
      <w:r>
        <w:t>Generally</w:t>
      </w:r>
      <w:r w:rsidR="006009E3">
        <w:t>,</w:t>
      </w:r>
      <w:r>
        <w:t xml:space="preserve"> older stands may have larger trees</w:t>
      </w:r>
      <w:r w:rsidR="00411F3C">
        <w:t>,</w:t>
      </w:r>
      <w:r>
        <w:t xml:space="preserve"> but never in the numbers or size of better sites</w:t>
      </w:r>
      <w:r w:rsidR="000A76D3">
        <w:t>,</w:t>
      </w:r>
      <w:r>
        <w:t xml:space="preserve"> such as mixed</w:t>
      </w:r>
      <w:r w:rsidR="000A76D3">
        <w:t>-</w:t>
      </w:r>
      <w:r>
        <w:t>conifer sites.</w:t>
      </w:r>
      <w:r w:rsidR="006A3193">
        <w:t xml:space="preserve"> Canopy cover </w:t>
      </w:r>
      <w:r w:rsidR="00411F3C">
        <w:t>&gt;</w:t>
      </w:r>
      <w:r w:rsidR="006A3193">
        <w:t>80% is unlikely.</w:t>
      </w:r>
      <w:r>
        <w:t xml:space="preserve"> These stands are </w:t>
      </w:r>
      <w:r w:rsidR="00823FA4">
        <w:t>comprised of</w:t>
      </w:r>
      <w:r>
        <w:t xml:space="preserve"> conifers along with hardwood trees and shrubs. Ladder fuels and sub</w:t>
      </w:r>
      <w:r w:rsidR="00792B05">
        <w:t>-</w:t>
      </w:r>
      <w:r>
        <w:t>canopy may provide conditions to allow crown fire initiation. Surface fuels moderate. Closed conditions occur with less frequent fire or on more productive sites</w:t>
      </w:r>
      <w:r w:rsidR="00421762">
        <w:t xml:space="preserve"> at the bottoms of canyons and in riparian areas</w:t>
      </w:r>
      <w:r>
        <w:t>.</w:t>
      </w:r>
    </w:p>
    <w:p w:rsidR="00945ECC" w:rsidP="00945ECC" w:rsidRDefault="00945ECC" w14:paraId="76B48C66"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45ECC" w:rsidP="00945ECC" w:rsidRDefault="00945ECC" w14:paraId="34BC30DC" w14:textId="73B3C245">
      <w:proofErr w:type="spellStart"/>
      <w:r>
        <w:t>Atzet</w:t>
      </w:r>
      <w:proofErr w:type="spellEnd"/>
      <w:r>
        <w:t xml:space="preserve">, Thomas, Diane White, Lisa </w:t>
      </w:r>
      <w:proofErr w:type="spellStart"/>
      <w:r>
        <w:t>McCrimmon</w:t>
      </w:r>
      <w:proofErr w:type="spellEnd"/>
      <w:r>
        <w:t xml:space="preserve">, Patricia </w:t>
      </w:r>
      <w:proofErr w:type="spellStart"/>
      <w:r>
        <w:t>Martinex</w:t>
      </w:r>
      <w:proofErr w:type="spellEnd"/>
      <w:r>
        <w:t>, Paula</w:t>
      </w:r>
      <w:r w:rsidR="006A3193">
        <w:t xml:space="preserve"> Reid Fong, Vince Randall. 1996.</w:t>
      </w:r>
      <w:r>
        <w:t xml:space="preserve"> Field Guide to the Forested Plant Associations of Southwest Oregon, Tech. Paper R6-NR-ECOL-TP-17-96.</w:t>
      </w:r>
    </w:p>
    <w:p w:rsidR="00945ECC" w:rsidP="00945ECC" w:rsidRDefault="00945ECC" w14:paraId="32AB2BA9" w14:textId="77777777"/>
    <w:p w:rsidR="00945ECC" w:rsidP="00945ECC" w:rsidRDefault="00945ECC" w14:paraId="6BB6B929" w14:textId="77777777">
      <w:proofErr w:type="spellStart"/>
      <w:r>
        <w:t>Beaty</w:t>
      </w:r>
      <w:proofErr w:type="spellEnd"/>
      <w:r>
        <w:t xml:space="preserve"> R.M. and A H. Taylor. 2001 Spatial and temporal variation of fire regimes in a mixed conifer forest landscape, Southern Cascades, California, USA Department of Geography, The Pennsylvania State University, University Park, PA, USA. Journal of Biogeography 28: 955-966.</w:t>
      </w:r>
    </w:p>
    <w:p w:rsidR="00945ECC" w:rsidP="00945ECC" w:rsidRDefault="00945ECC" w14:paraId="5BEA5C61" w14:textId="77777777"/>
    <w:p w:rsidR="00D64272" w:rsidP="00D64272" w:rsidRDefault="00D64272" w14:paraId="4E23CCD5" w14:textId="1BE28EC3">
      <w:proofErr w:type="spellStart"/>
      <w:r>
        <w:t>Bekker</w:t>
      </w:r>
      <w:proofErr w:type="spellEnd"/>
      <w:r>
        <w:t>, M.F. and A.H. Taylor. 2001. Gradient Analysis of Fire Regimes in Montane Forests of the Southern Cascade Range, Thousand Lakes Wilderness, California, USA. Plant Ecology 155: 15-28.</w:t>
      </w:r>
    </w:p>
    <w:p w:rsidR="00CA5BCC" w:rsidP="00945ECC" w:rsidRDefault="00CA5BCC" w14:paraId="74BA0132" w14:textId="77777777"/>
    <w:p w:rsidR="00945ECC" w:rsidP="00945ECC" w:rsidRDefault="00945ECC" w14:paraId="48E6EED9" w14:textId="77777777">
      <w:r>
        <w:lastRenderedPageBreak/>
        <w:t>Frost, Evan J. and Rob Sweeney. 2000. Fire Regimes, Fire History and Forest Conditions in the Klamath-Siskiyou Region: An Overview and Synthesis of Knowledge. Wildwood Environmental Consulting. Prepared for the World Wildlife Fund, Klamath-Siskiyou Ecoregion Program, Ashland, OR. December 2000.</w:t>
      </w:r>
    </w:p>
    <w:p w:rsidR="00945ECC" w:rsidP="00945ECC" w:rsidRDefault="00945ECC" w14:paraId="5E65CD1A" w14:textId="77777777"/>
    <w:p w:rsidR="00D64272" w:rsidP="00D64272" w:rsidRDefault="00D64272" w14:paraId="4BF4D252" w14:textId="501B55A2">
      <w:r>
        <w:t>Kilgore, B.M. and D. Taylor. 1979. Fire history of a sequoia-mixed conifer forest.</w:t>
      </w:r>
      <w:r w:rsidR="00DC4211">
        <w:t xml:space="preserve"> </w:t>
      </w:r>
      <w:r>
        <w:t>Ecology 60(1), 1979. 129-142.</w:t>
      </w:r>
    </w:p>
    <w:p w:rsidR="00CA5BCC" w:rsidP="00945ECC" w:rsidRDefault="00CA5BCC" w14:paraId="678084ED" w14:textId="77777777"/>
    <w:p w:rsidR="00945ECC" w:rsidP="00945ECC" w:rsidRDefault="00945ECC" w14:paraId="027A4939" w14:textId="77777777">
      <w:r>
        <w:t>NatureServe. 2007. International Ecological Classification Standard: Terrestrial Ecological Classifications. NatureServe Central Databases. Arlington, VA. Data current as of 10 February 2007.</w:t>
      </w:r>
    </w:p>
    <w:p w:rsidR="00945ECC" w:rsidP="00945ECC" w:rsidRDefault="00945ECC" w14:paraId="2857BCF7" w14:textId="77777777"/>
    <w:p w:rsidR="00945ECC" w:rsidP="00945ECC" w:rsidRDefault="00945ECC" w14:paraId="5D2DB9E0" w14:textId="7ECA703D">
      <w:proofErr w:type="spellStart"/>
      <w:r>
        <w:t>Sensenig</w:t>
      </w:r>
      <w:proofErr w:type="spellEnd"/>
      <w:r>
        <w:t>, T. 2002. Development, fire history, and current and past growth of</w:t>
      </w:r>
      <w:r w:rsidR="008A30D1">
        <w:t xml:space="preserve"> </w:t>
      </w:r>
      <w:r>
        <w:t>old-growth and young growth forest stands in the Cascade, Siskiyou, and</w:t>
      </w:r>
      <w:r w:rsidR="008A30D1">
        <w:t xml:space="preserve"> </w:t>
      </w:r>
      <w:r>
        <w:t>mid-Coast mountains of southwestern Oregon. PhD thesis. Corvallis,</w:t>
      </w:r>
      <w:r w:rsidR="008A30D1">
        <w:t xml:space="preserve"> </w:t>
      </w:r>
      <w:r>
        <w:t>OR: Oregon State University.</w:t>
      </w:r>
    </w:p>
    <w:p w:rsidR="00421762" w:rsidP="00421762" w:rsidRDefault="00421762" w14:paraId="6F26BBDE" w14:textId="77777777">
      <w:r>
        <w:t>Skinner, Carl N. 1997. Fire history in riparian reserves of the Klamath Mountains. In: Cooper, Sandra and Neil Sugihara, eds. Proceedings of Fire in California Ecosystems: Integrating Ecology, Prevention and Management. 17-20 November 1997. San Diego, CA: California Association for Fire Ecology.</w:t>
      </w:r>
    </w:p>
    <w:p w:rsidR="00421762" w:rsidP="00421762" w:rsidRDefault="00421762" w14:paraId="3C02337A" w14:textId="77777777"/>
    <w:p w:rsidR="00421762" w:rsidP="00421762" w:rsidRDefault="00421762" w14:paraId="3B7DA484" w14:textId="77777777">
      <w:r>
        <w:t>Skinner, C.N. 2003. A tree-ring based fire history of riparian reserves in the Klamath Mountains. In: Farber, P.M., ed. Proceedings of the 2001 Riparian Habitat and Floodplains Conference--California Riparian Systems: Processes and Floodplain Management, Ecology, and Restoration. Sacramento, CA: Riparian Habitat Joint Venture. 116-119.</w:t>
      </w:r>
    </w:p>
    <w:p w:rsidR="00945ECC" w:rsidP="00945ECC" w:rsidRDefault="00945ECC" w14:paraId="3E40A888" w14:textId="77777777"/>
    <w:p w:rsidR="00945ECC" w:rsidP="00945ECC" w:rsidRDefault="00945ECC" w14:paraId="518E414C" w14:textId="77777777">
      <w:r>
        <w:t>Taylor, A.H. and C.N. Skinner. 1998. Fire history and landscape dynamics in a late-successional reserve, Klamath Mountains, California, USA. Forest Ecology and Management 111: 285-301.</w:t>
      </w:r>
    </w:p>
    <w:p w:rsidR="00945ECC" w:rsidP="00945ECC" w:rsidRDefault="00945ECC" w14:paraId="596BDCEB" w14:textId="77777777"/>
    <w:p w:rsidR="00945ECC" w:rsidP="00945ECC" w:rsidRDefault="00945ECC" w14:paraId="1A071B2F" w14:textId="77777777">
      <w:r>
        <w:t>Taylor, A.H. and C.N. Skinner. 2003. Spatial patterns and controls on historical fire regimes and forest structure in the Klamath Mountains. Ecological Applications 13: 704-719.</w:t>
      </w:r>
    </w:p>
    <w:p w:rsidR="004D5F12" w:rsidP="00945ECC" w:rsidRDefault="004D5F12" w14:paraId="1DAA9E90" w14:textId="77777777"/>
    <w:p w:rsidRPr="00A43E41" w:rsidR="00CA5BCC" w:rsidP="00CA5BCC" w:rsidRDefault="00D64272" w14:paraId="3F5312CE" w14:textId="324CBEAE">
      <w:r>
        <w:t>Taylor, A.H. 2000. Fire regimes and forest changes in mid and upper montane forests of the southern Cascades, Lassen Volcanic National Park, California, USA. Journal of Biogeography 27: 87–104.</w:t>
      </w:r>
    </w:p>
    <w:sectPr w:rsidRPr="00A43E41" w:rsidR="00CA5BCC"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2AEBD" w14:textId="77777777" w:rsidR="00CA2042" w:rsidRDefault="00CA2042">
      <w:r>
        <w:separator/>
      </w:r>
    </w:p>
  </w:endnote>
  <w:endnote w:type="continuationSeparator" w:id="0">
    <w:p w14:paraId="444A79FC" w14:textId="77777777" w:rsidR="00CA2042" w:rsidRDefault="00CA2042">
      <w:r>
        <w:continuationSeparator/>
      </w:r>
    </w:p>
  </w:endnote>
  <w:endnote w:type="continuationNotice" w:id="1">
    <w:p w14:paraId="62FC2D39" w14:textId="77777777" w:rsidR="00CA2042" w:rsidRDefault="00CA2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CE14" w14:textId="77777777" w:rsidR="00945ECC" w:rsidRDefault="00945ECC" w:rsidP="00945E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BB446" w14:textId="77777777" w:rsidR="00CA2042" w:rsidRDefault="00CA2042">
      <w:r>
        <w:separator/>
      </w:r>
    </w:p>
  </w:footnote>
  <w:footnote w:type="continuationSeparator" w:id="0">
    <w:p w14:paraId="2222A6BE" w14:textId="77777777" w:rsidR="00CA2042" w:rsidRDefault="00CA2042">
      <w:r>
        <w:continuationSeparator/>
      </w:r>
    </w:p>
  </w:footnote>
  <w:footnote w:type="continuationNotice" w:id="1">
    <w:p w14:paraId="53F4746D" w14:textId="77777777" w:rsidR="00CA2042" w:rsidRDefault="00CA20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9294" w14:textId="77777777" w:rsidR="00A43E41" w:rsidRDefault="00A43E41" w:rsidP="00945E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92B05"/>
    <w:rPr>
      <w:sz w:val="16"/>
      <w:szCs w:val="16"/>
    </w:rPr>
  </w:style>
  <w:style w:type="paragraph" w:styleId="CommentText">
    <w:name w:val="annotation text"/>
    <w:basedOn w:val="Normal"/>
    <w:link w:val="CommentTextChar"/>
    <w:uiPriority w:val="99"/>
    <w:semiHidden/>
    <w:unhideWhenUsed/>
    <w:rsid w:val="00792B05"/>
    <w:rPr>
      <w:sz w:val="20"/>
      <w:szCs w:val="20"/>
    </w:rPr>
  </w:style>
  <w:style w:type="character" w:customStyle="1" w:styleId="CommentTextChar">
    <w:name w:val="Comment Text Char"/>
    <w:basedOn w:val="DefaultParagraphFont"/>
    <w:link w:val="CommentText"/>
    <w:uiPriority w:val="99"/>
    <w:semiHidden/>
    <w:rsid w:val="00792B05"/>
  </w:style>
  <w:style w:type="paragraph" w:styleId="CommentSubject">
    <w:name w:val="annotation subject"/>
    <w:basedOn w:val="CommentText"/>
    <w:next w:val="CommentText"/>
    <w:link w:val="CommentSubjectChar"/>
    <w:uiPriority w:val="99"/>
    <w:semiHidden/>
    <w:unhideWhenUsed/>
    <w:rsid w:val="00792B05"/>
    <w:rPr>
      <w:b/>
      <w:bCs/>
    </w:rPr>
  </w:style>
  <w:style w:type="character" w:customStyle="1" w:styleId="CommentSubjectChar">
    <w:name w:val="Comment Subject Char"/>
    <w:basedOn w:val="CommentTextChar"/>
    <w:link w:val="CommentSubject"/>
    <w:uiPriority w:val="99"/>
    <w:semiHidden/>
    <w:rsid w:val="00792B05"/>
    <w:rPr>
      <w:b/>
      <w:bCs/>
    </w:rPr>
  </w:style>
  <w:style w:type="paragraph" w:styleId="BalloonText">
    <w:name w:val="Balloon Text"/>
    <w:basedOn w:val="Normal"/>
    <w:link w:val="BalloonTextChar"/>
    <w:uiPriority w:val="99"/>
    <w:semiHidden/>
    <w:unhideWhenUsed/>
    <w:rsid w:val="00792B05"/>
    <w:rPr>
      <w:rFonts w:ascii="Tahoma" w:hAnsi="Tahoma" w:cs="Tahoma"/>
      <w:sz w:val="16"/>
      <w:szCs w:val="16"/>
    </w:rPr>
  </w:style>
  <w:style w:type="character" w:customStyle="1" w:styleId="BalloonTextChar">
    <w:name w:val="Balloon Text Char"/>
    <w:basedOn w:val="DefaultParagraphFont"/>
    <w:link w:val="BalloonText"/>
    <w:uiPriority w:val="99"/>
    <w:semiHidden/>
    <w:rsid w:val="00792B05"/>
    <w:rPr>
      <w:rFonts w:ascii="Tahoma" w:hAnsi="Tahoma" w:cs="Tahoma"/>
      <w:sz w:val="16"/>
      <w:szCs w:val="16"/>
    </w:rPr>
  </w:style>
  <w:style w:type="paragraph" w:styleId="ListParagraph">
    <w:name w:val="List Paragraph"/>
    <w:basedOn w:val="Normal"/>
    <w:uiPriority w:val="34"/>
    <w:qFormat/>
    <w:rsid w:val="006131BD"/>
    <w:pPr>
      <w:ind w:left="720"/>
    </w:pPr>
    <w:rPr>
      <w:rFonts w:ascii="Calibri" w:eastAsiaTheme="minorHAnsi" w:hAnsi="Calibri"/>
      <w:sz w:val="22"/>
      <w:szCs w:val="22"/>
    </w:rPr>
  </w:style>
  <w:style w:type="character" w:styleId="Hyperlink">
    <w:name w:val="Hyperlink"/>
    <w:basedOn w:val="DefaultParagraphFont"/>
    <w:rsid w:val="006131BD"/>
    <w:rPr>
      <w:color w:val="0000FF" w:themeColor="hyperlink"/>
      <w:u w:val="single"/>
    </w:rPr>
  </w:style>
  <w:style w:type="character" w:styleId="Mention">
    <w:name w:val="Mention"/>
    <w:basedOn w:val="DefaultParagraphFont"/>
    <w:uiPriority w:val="99"/>
    <w:semiHidden/>
    <w:unhideWhenUsed/>
    <w:rsid w:val="002F6A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9328">
      <w:bodyDiv w:val="1"/>
      <w:marLeft w:val="0"/>
      <w:marRight w:val="0"/>
      <w:marTop w:val="0"/>
      <w:marBottom w:val="0"/>
      <w:divBdr>
        <w:top w:val="none" w:sz="0" w:space="0" w:color="auto"/>
        <w:left w:val="none" w:sz="0" w:space="0" w:color="auto"/>
        <w:bottom w:val="none" w:sz="0" w:space="0" w:color="auto"/>
        <w:right w:val="none" w:sz="0" w:space="0" w:color="auto"/>
      </w:divBdr>
    </w:div>
    <w:div w:id="900018086">
      <w:bodyDiv w:val="1"/>
      <w:marLeft w:val="0"/>
      <w:marRight w:val="0"/>
      <w:marTop w:val="0"/>
      <w:marBottom w:val="0"/>
      <w:divBdr>
        <w:top w:val="none" w:sz="0" w:space="0" w:color="auto"/>
        <w:left w:val="none" w:sz="0" w:space="0" w:color="auto"/>
        <w:bottom w:val="none" w:sz="0" w:space="0" w:color="auto"/>
        <w:right w:val="none" w:sz="0" w:space="0" w:color="auto"/>
      </w:divBdr>
    </w:div>
    <w:div w:id="1049259398">
      <w:bodyDiv w:val="1"/>
      <w:marLeft w:val="0"/>
      <w:marRight w:val="0"/>
      <w:marTop w:val="0"/>
      <w:marBottom w:val="0"/>
      <w:divBdr>
        <w:top w:val="none" w:sz="0" w:space="0" w:color="auto"/>
        <w:left w:val="none" w:sz="0" w:space="0" w:color="auto"/>
        <w:bottom w:val="none" w:sz="0" w:space="0" w:color="auto"/>
        <w:right w:val="none" w:sz="0" w:space="0" w:color="auto"/>
      </w:divBdr>
    </w:div>
    <w:div w:id="1162742183">
      <w:bodyDiv w:val="1"/>
      <w:marLeft w:val="0"/>
      <w:marRight w:val="0"/>
      <w:marTop w:val="0"/>
      <w:marBottom w:val="0"/>
      <w:divBdr>
        <w:top w:val="none" w:sz="0" w:space="0" w:color="auto"/>
        <w:left w:val="none" w:sz="0" w:space="0" w:color="auto"/>
        <w:bottom w:val="none" w:sz="0" w:space="0" w:color="auto"/>
        <w:right w:val="none" w:sz="0" w:space="0" w:color="auto"/>
      </w:divBdr>
    </w:div>
    <w:div w:id="15630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26112-B630-4A58-9473-33D48F9F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3</TotalTime>
  <Pages>6</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2017-03-07T21:52:00Z</cp:lastPrinted>
  <dcterms:created xsi:type="dcterms:W3CDTF">2017-08-07T23:32:00Z</dcterms:created>
  <dcterms:modified xsi:type="dcterms:W3CDTF">2025-02-12T09:41:05Z</dcterms:modified>
</cp:coreProperties>
</file>