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19" w:rsidP="00081E19" w:rsidRDefault="00081E19" w14:paraId="43B12F36" w14:textId="77777777">
      <w:pPr>
        <w:pStyle w:val="BpSTitle"/>
      </w:pPr>
      <w:r>
        <w:t>10240</w:t>
      </w:r>
    </w:p>
    <w:p w:rsidR="00081E19" w:rsidP="00081E19" w:rsidRDefault="00081E19" w14:paraId="7F6D11B4" w14:textId="77777777">
      <w:pPr>
        <w:pStyle w:val="BpSTitle"/>
      </w:pPr>
      <w:proofErr w:type="spellStart"/>
      <w:r>
        <w:t>Madrean</w:t>
      </w:r>
      <w:proofErr w:type="spellEnd"/>
      <w:r>
        <w:t xml:space="preserve"> Lower Montane Pine-Oak Forest and Woodland</w:t>
      </w:r>
    </w:p>
    <w:p w:rsidR="00081E19" w:rsidP="00081E19" w:rsidRDefault="00081E19" w14:paraId="164D2446" w14:textId="77777777">
      <w:r>
        <w:t>BpS Model/Description Version: Aug. 2020</w:t>
      </w:r>
      <w:r>
        <w:tab/>
      </w:r>
      <w:r>
        <w:tab/>
      </w:r>
      <w:r>
        <w:tab/>
      </w:r>
      <w:r>
        <w:tab/>
      </w:r>
      <w:r>
        <w:tab/>
      </w:r>
      <w:r>
        <w:tab/>
      </w:r>
      <w:r>
        <w:tab/>
      </w:r>
    </w:p>
    <w:p w:rsidR="00081E19" w:rsidP="00081E19" w:rsidRDefault="00081E19" w14:paraId="36C73F9C" w14:textId="77777777"/>
    <w:p w:rsidR="00081E19" w:rsidP="00081E19" w:rsidRDefault="00081E19" w14:paraId="6FDBACB4" w14:textId="77777777"/>
    <w:p w:rsidR="00081E19" w:rsidP="00081E19" w:rsidRDefault="00081E19" w14:paraId="597D5646" w14:textId="77777777">
      <w:pPr>
        <w:pStyle w:val="InfoPara"/>
      </w:pPr>
      <w:r>
        <w:t>Vegetation Type</w:t>
      </w:r>
    </w:p>
    <w:p w:rsidR="00081E19" w:rsidP="00081E19" w:rsidRDefault="00081E19" w14:paraId="38639006" w14:textId="77777777">
      <w:r>
        <w:t>Forest and Woodland</w:t>
      </w:r>
    </w:p>
    <w:p w:rsidR="00081E19" w:rsidP="00081E19" w:rsidRDefault="00081E19" w14:paraId="5E9912CA" w14:textId="77777777">
      <w:pPr>
        <w:pStyle w:val="InfoPara"/>
      </w:pPr>
      <w:r>
        <w:t>Map Zones</w:t>
      </w:r>
    </w:p>
    <w:p w:rsidR="0051054C" w:rsidP="0051054C" w:rsidRDefault="00A3507F" w14:paraId="3172BCB4" w14:textId="77777777">
      <w:r>
        <w:t>14,</w:t>
      </w:r>
      <w:r w:rsidR="00731FBF">
        <w:t xml:space="preserve"> </w:t>
      </w:r>
      <w:r>
        <w:t>15,</w:t>
      </w:r>
      <w:r w:rsidR="00731FBF">
        <w:t xml:space="preserve"> </w:t>
      </w:r>
      <w:r w:rsidR="0051054C">
        <w:t>24</w:t>
      </w:r>
    </w:p>
    <w:p w:rsidR="00081E19" w:rsidP="00081E19" w:rsidRDefault="00081E19" w14:paraId="2DD50B34" w14:textId="77777777">
      <w:pPr>
        <w:pStyle w:val="InfoPara"/>
      </w:pPr>
      <w:r>
        <w:t>Geographic Range</w:t>
      </w:r>
    </w:p>
    <w:p w:rsidR="00081E19" w:rsidP="00081E19" w:rsidRDefault="00081E19" w14:paraId="611B866E" w14:textId="7B41E161">
      <w:r>
        <w:t xml:space="preserve">Sierra Madre </w:t>
      </w:r>
      <w:r w:rsidR="00731FBF">
        <w:t>Occidental</w:t>
      </w:r>
      <w:r>
        <w:t xml:space="preserve"> and Sierra Madre Oriental in Mexico, Trans-Pecos T</w:t>
      </w:r>
      <w:r w:rsidR="00CE0F01">
        <w:t>exas</w:t>
      </w:r>
      <w:r>
        <w:t>, N</w:t>
      </w:r>
      <w:r w:rsidR="00CE0F01">
        <w:t xml:space="preserve">ew Mexico, </w:t>
      </w:r>
      <w:r>
        <w:t>and A</w:t>
      </w:r>
      <w:r w:rsidR="00CE0F01">
        <w:t>rizona</w:t>
      </w:r>
      <w:r w:rsidR="000B1929">
        <w:t>,</w:t>
      </w:r>
      <w:r>
        <w:t xml:space="preserve"> generally south of the Mogollon Rim.</w:t>
      </w:r>
    </w:p>
    <w:p w:rsidR="00081E19" w:rsidP="00081E19" w:rsidRDefault="00081E19" w14:paraId="7801212B" w14:textId="77777777">
      <w:pPr>
        <w:pStyle w:val="InfoPara"/>
      </w:pPr>
      <w:r>
        <w:t>Biophysical Site Description</w:t>
      </w:r>
    </w:p>
    <w:p w:rsidR="00081E19" w:rsidP="00081E19" w:rsidRDefault="00081E19" w14:paraId="5E626E72" w14:textId="77777777">
      <w:r>
        <w:t xml:space="preserve">The </w:t>
      </w:r>
      <w:proofErr w:type="spellStart"/>
      <w:r>
        <w:t>Madrean</w:t>
      </w:r>
      <w:proofErr w:type="spellEnd"/>
      <w:r>
        <w:t xml:space="preserve"> </w:t>
      </w:r>
      <w:proofErr w:type="spellStart"/>
      <w:r>
        <w:t>encinal</w:t>
      </w:r>
      <w:proofErr w:type="spellEnd"/>
      <w:r>
        <w:t xml:space="preserve"> of the interior North American Southwest is characterized by evergreen oaks, alligator junipers</w:t>
      </w:r>
      <w:r w:rsidR="00CE0F01">
        <w:t>,</w:t>
      </w:r>
      <w:r>
        <w:t xml:space="preserve"> and Mexican pines that range in height from 15-50ft (6-15m); the understory is dominated by graminoids (Brown 1994). With increasing elevation, alligator juniper and evergreen oak trees give way to a mixture of relatively mesic evergreen oak species and pines.</w:t>
      </w:r>
    </w:p>
    <w:p w:rsidR="00081E19" w:rsidP="00081E19" w:rsidRDefault="00081E19" w14:paraId="01340720" w14:textId="77777777"/>
    <w:p w:rsidR="00081E19" w:rsidP="00081E19" w:rsidRDefault="00081E19" w14:paraId="440205D4" w14:textId="0886A499">
      <w:r>
        <w:t xml:space="preserve">Kuchler (1964) includes this type within type number 31, the </w:t>
      </w:r>
      <w:r w:rsidR="0051054C">
        <w:t>oak-juniper woodland.</w:t>
      </w:r>
      <w:r>
        <w:t xml:space="preserve"> Coarse-scale PNVGs included this type with type number 26, </w:t>
      </w:r>
      <w:r w:rsidR="00CE0F01">
        <w:t>c</w:t>
      </w:r>
      <w:r>
        <w:t xml:space="preserve">haparral. This PNV type is included in Bailey’s (1995) and McNab and </w:t>
      </w:r>
      <w:proofErr w:type="spellStart"/>
      <w:r>
        <w:t>Avers</w:t>
      </w:r>
      <w:r w:rsidR="00CE0F01">
        <w:t>’s</w:t>
      </w:r>
      <w:proofErr w:type="spellEnd"/>
      <w:r>
        <w:t xml:space="preserve"> (1994) </w:t>
      </w:r>
      <w:r w:rsidR="00CE0F01">
        <w:t>e</w:t>
      </w:r>
      <w:r>
        <w:t xml:space="preserve">coregions within the Chihuahuan Semi-Desert </w:t>
      </w:r>
      <w:r w:rsidR="00CE0F01">
        <w:t>P</w:t>
      </w:r>
      <w:r>
        <w:t xml:space="preserve">rovince, Basin and </w:t>
      </w:r>
      <w:r w:rsidR="00CE0F01">
        <w:t>R</w:t>
      </w:r>
      <w:r>
        <w:t xml:space="preserve">ange </w:t>
      </w:r>
      <w:r w:rsidR="00CE0F01">
        <w:t>S</w:t>
      </w:r>
      <w:r>
        <w:t>ection</w:t>
      </w:r>
      <w:r w:rsidR="00CE0F01">
        <w:t xml:space="preserve"> </w:t>
      </w:r>
      <w:r w:rsidR="0051054C">
        <w:t>(</w:t>
      </w:r>
      <w:r>
        <w:t>321A), and the Arizona-New Mexico Semi-</w:t>
      </w:r>
      <w:r w:rsidR="00CE0F01">
        <w:t>D</w:t>
      </w:r>
      <w:r>
        <w:t xml:space="preserve">esert Mountains </w:t>
      </w:r>
      <w:r w:rsidR="00CE0F01">
        <w:t>P</w:t>
      </w:r>
      <w:r>
        <w:t>rovince (M313) within the White Mountain-San Francisco Peaks Section (M313A) and Sacramento-</w:t>
      </w:r>
      <w:proofErr w:type="spellStart"/>
      <w:r>
        <w:t>Monzano</w:t>
      </w:r>
      <w:proofErr w:type="spellEnd"/>
      <w:r>
        <w:t xml:space="preserve"> Mountain Section (M313B).</w:t>
      </w:r>
    </w:p>
    <w:p w:rsidR="00081E19" w:rsidP="00081E19" w:rsidRDefault="00081E19" w14:paraId="1CA6807E" w14:textId="77777777">
      <w:pPr>
        <w:pStyle w:val="InfoPara"/>
      </w:pPr>
      <w:r>
        <w:t>Vegetation Description</w:t>
      </w:r>
    </w:p>
    <w:p w:rsidR="00081E19" w:rsidP="00081E19" w:rsidRDefault="00081E19" w14:paraId="3A9C24FC" w14:textId="357AB494">
      <w:r>
        <w:t xml:space="preserve">These forests and woodlands are composed of </w:t>
      </w:r>
      <w:proofErr w:type="spellStart"/>
      <w:r>
        <w:t>Madrean</w:t>
      </w:r>
      <w:proofErr w:type="spellEnd"/>
      <w:r>
        <w:t xml:space="preserve"> pines and evergreen oaks intermingled with patchy shrublands on most mid-elevation slopes (1</w:t>
      </w:r>
      <w:r w:rsidR="00731FBF">
        <w:t>,</w:t>
      </w:r>
      <w:r>
        <w:t>500-2</w:t>
      </w:r>
      <w:r w:rsidR="00731FBF">
        <w:t>,</w:t>
      </w:r>
      <w:r>
        <w:t xml:space="preserve">300m elevation). Tree species include </w:t>
      </w:r>
      <w:r w:rsidRPr="00955B46">
        <w:rPr>
          <w:i/>
        </w:rPr>
        <w:t xml:space="preserve">Quercus </w:t>
      </w:r>
      <w:proofErr w:type="spellStart"/>
      <w:r w:rsidRPr="00955B46">
        <w:rPr>
          <w:i/>
        </w:rPr>
        <w:t>arizonica</w:t>
      </w:r>
      <w:proofErr w:type="spellEnd"/>
      <w:r>
        <w:t xml:space="preserve">, </w:t>
      </w:r>
      <w:r w:rsidRPr="00955B46">
        <w:rPr>
          <w:i/>
        </w:rPr>
        <w:t xml:space="preserve">Q. </w:t>
      </w:r>
      <w:proofErr w:type="spellStart"/>
      <w:r w:rsidRPr="00955B46">
        <w:rPr>
          <w:i/>
        </w:rPr>
        <w:t>emoryi</w:t>
      </w:r>
      <w:proofErr w:type="spellEnd"/>
      <w:r>
        <w:t xml:space="preserve">, </w:t>
      </w:r>
      <w:r w:rsidRPr="00955B46">
        <w:rPr>
          <w:i/>
        </w:rPr>
        <w:t xml:space="preserve">Q. </w:t>
      </w:r>
      <w:proofErr w:type="spellStart"/>
      <w:r w:rsidRPr="00955B46">
        <w:rPr>
          <w:i/>
        </w:rPr>
        <w:t>grisea</w:t>
      </w:r>
      <w:proofErr w:type="spellEnd"/>
      <w:r>
        <w:t xml:space="preserve">, </w:t>
      </w:r>
      <w:r w:rsidRPr="00955B46">
        <w:rPr>
          <w:i/>
        </w:rPr>
        <w:t xml:space="preserve">Cupressus </w:t>
      </w:r>
      <w:proofErr w:type="spellStart"/>
      <w:r w:rsidRPr="00955B46">
        <w:rPr>
          <w:i/>
        </w:rPr>
        <w:t>arizonica</w:t>
      </w:r>
      <w:proofErr w:type="spellEnd"/>
      <w:r>
        <w:t xml:space="preserve">, </w:t>
      </w:r>
      <w:proofErr w:type="spellStart"/>
      <w:r w:rsidRPr="00955B46">
        <w:rPr>
          <w:i/>
        </w:rPr>
        <w:t>Juniperus</w:t>
      </w:r>
      <w:proofErr w:type="spellEnd"/>
      <w:r w:rsidRPr="00955B46">
        <w:rPr>
          <w:i/>
        </w:rPr>
        <w:t xml:space="preserve"> </w:t>
      </w:r>
      <w:proofErr w:type="spellStart"/>
      <w:r w:rsidRPr="00955B46">
        <w:rPr>
          <w:i/>
        </w:rPr>
        <w:t>deppeana</w:t>
      </w:r>
      <w:proofErr w:type="spellEnd"/>
      <w:r>
        <w:t xml:space="preserve">, </w:t>
      </w:r>
      <w:r w:rsidRPr="00955B46">
        <w:rPr>
          <w:i/>
        </w:rPr>
        <w:t xml:space="preserve">Pinus </w:t>
      </w:r>
      <w:proofErr w:type="spellStart"/>
      <w:r w:rsidRPr="00955B46">
        <w:rPr>
          <w:i/>
        </w:rPr>
        <w:t>arizonica</w:t>
      </w:r>
      <w:proofErr w:type="spellEnd"/>
      <w:r>
        <w:t xml:space="preserve">, </w:t>
      </w:r>
      <w:r w:rsidRPr="00955B46">
        <w:rPr>
          <w:i/>
        </w:rPr>
        <w:t>Pinus discolor</w:t>
      </w:r>
      <w:r>
        <w:t xml:space="preserve">, </w:t>
      </w:r>
      <w:r w:rsidRPr="00955B46">
        <w:rPr>
          <w:i/>
        </w:rPr>
        <w:t xml:space="preserve">P. </w:t>
      </w:r>
      <w:proofErr w:type="spellStart"/>
      <w:r w:rsidRPr="00955B46">
        <w:rPr>
          <w:i/>
        </w:rPr>
        <w:t>engelmannii</w:t>
      </w:r>
      <w:proofErr w:type="spellEnd"/>
      <w:r w:rsidR="0051054C">
        <w:t>,</w:t>
      </w:r>
      <w:r>
        <w:t xml:space="preserve"> and </w:t>
      </w:r>
      <w:r w:rsidRPr="00955B46">
        <w:rPr>
          <w:i/>
        </w:rPr>
        <w:t>P. ponderosa</w:t>
      </w:r>
      <w:r>
        <w:t xml:space="preserve">. Subcanopy and shrub layers may include typical </w:t>
      </w:r>
      <w:proofErr w:type="spellStart"/>
      <w:r>
        <w:t>encinal</w:t>
      </w:r>
      <w:proofErr w:type="spellEnd"/>
      <w:r>
        <w:t xml:space="preserve"> and chaparral species such as </w:t>
      </w:r>
      <w:r w:rsidRPr="00955B46">
        <w:rPr>
          <w:i/>
        </w:rPr>
        <w:t>Agave</w:t>
      </w:r>
      <w:r>
        <w:t xml:space="preserve"> spp</w:t>
      </w:r>
      <w:r w:rsidR="00CE0F01">
        <w:t>.,</w:t>
      </w:r>
      <w:r>
        <w:t xml:space="preserve"> </w:t>
      </w:r>
      <w:r w:rsidRPr="00955B46">
        <w:rPr>
          <w:i/>
        </w:rPr>
        <w:t xml:space="preserve">Arbutus </w:t>
      </w:r>
      <w:proofErr w:type="spellStart"/>
      <w:r w:rsidRPr="00955B46">
        <w:rPr>
          <w:i/>
        </w:rPr>
        <w:t>arizonica</w:t>
      </w:r>
      <w:proofErr w:type="spellEnd"/>
      <w:r>
        <w:t xml:space="preserve">, </w:t>
      </w:r>
      <w:r w:rsidRPr="00955B46">
        <w:rPr>
          <w:i/>
        </w:rPr>
        <w:t xml:space="preserve">Arctostaphylos </w:t>
      </w:r>
      <w:proofErr w:type="spellStart"/>
      <w:r w:rsidRPr="00955B46">
        <w:rPr>
          <w:i/>
        </w:rPr>
        <w:t>pringlei</w:t>
      </w:r>
      <w:proofErr w:type="spellEnd"/>
      <w:r>
        <w:t xml:space="preserve">, </w:t>
      </w:r>
      <w:r w:rsidRPr="00955B46">
        <w:rPr>
          <w:i/>
        </w:rPr>
        <w:t xml:space="preserve">Arctostaphylos </w:t>
      </w:r>
      <w:proofErr w:type="spellStart"/>
      <w:r w:rsidRPr="00955B46">
        <w:rPr>
          <w:i/>
        </w:rPr>
        <w:t>pungens</w:t>
      </w:r>
      <w:proofErr w:type="spellEnd"/>
      <w:r>
        <w:t xml:space="preserve">, </w:t>
      </w:r>
      <w:proofErr w:type="spellStart"/>
      <w:r w:rsidRPr="00955B46">
        <w:rPr>
          <w:i/>
        </w:rPr>
        <w:t>Garrya</w:t>
      </w:r>
      <w:proofErr w:type="spellEnd"/>
      <w:r w:rsidRPr="00955B46">
        <w:rPr>
          <w:i/>
        </w:rPr>
        <w:t xml:space="preserve"> </w:t>
      </w:r>
      <w:proofErr w:type="spellStart"/>
      <w:r w:rsidRPr="00955B46">
        <w:rPr>
          <w:i/>
        </w:rPr>
        <w:t>wrightii</w:t>
      </w:r>
      <w:proofErr w:type="spellEnd"/>
      <w:r>
        <w:t xml:space="preserve">, </w:t>
      </w:r>
      <w:proofErr w:type="spellStart"/>
      <w:r w:rsidRPr="00955B46">
        <w:rPr>
          <w:i/>
        </w:rPr>
        <w:t>Nolina</w:t>
      </w:r>
      <w:proofErr w:type="spellEnd"/>
      <w:r>
        <w:t xml:space="preserve"> spp</w:t>
      </w:r>
      <w:r w:rsidR="00CE0F01">
        <w:t>.,</w:t>
      </w:r>
      <w:r>
        <w:t xml:space="preserve"> </w:t>
      </w:r>
      <w:r w:rsidRPr="00955B46">
        <w:rPr>
          <w:i/>
        </w:rPr>
        <w:t xml:space="preserve">Quercus </w:t>
      </w:r>
      <w:proofErr w:type="spellStart"/>
      <w:r w:rsidRPr="00955B46">
        <w:rPr>
          <w:i/>
        </w:rPr>
        <w:t>hypoleucoides</w:t>
      </w:r>
      <w:proofErr w:type="spellEnd"/>
      <w:r>
        <w:t xml:space="preserve">, </w:t>
      </w:r>
      <w:r w:rsidRPr="00955B46">
        <w:rPr>
          <w:i/>
        </w:rPr>
        <w:t>Q. rugosa</w:t>
      </w:r>
      <w:r w:rsidR="00CE0F01">
        <w:t>,</w:t>
      </w:r>
      <w:r>
        <w:t xml:space="preserve"> and </w:t>
      </w:r>
      <w:r w:rsidRPr="00955B46">
        <w:rPr>
          <w:i/>
        </w:rPr>
        <w:t xml:space="preserve">Q. </w:t>
      </w:r>
      <w:proofErr w:type="spellStart"/>
      <w:r w:rsidRPr="00955B46">
        <w:rPr>
          <w:i/>
        </w:rPr>
        <w:t>turbinella</w:t>
      </w:r>
      <w:proofErr w:type="spellEnd"/>
      <w:r>
        <w:t xml:space="preserve">. Some stands have moderate cover of perennial warm-season grasses such as </w:t>
      </w:r>
      <w:proofErr w:type="spellStart"/>
      <w:r w:rsidRPr="00955B46">
        <w:rPr>
          <w:i/>
        </w:rPr>
        <w:t>Bouteloua</w:t>
      </w:r>
      <w:proofErr w:type="spellEnd"/>
      <w:r w:rsidRPr="00955B46">
        <w:rPr>
          <w:i/>
        </w:rPr>
        <w:t xml:space="preserve"> </w:t>
      </w:r>
      <w:proofErr w:type="spellStart"/>
      <w:r w:rsidRPr="00955B46">
        <w:rPr>
          <w:i/>
        </w:rPr>
        <w:t>curtipendula</w:t>
      </w:r>
      <w:proofErr w:type="spellEnd"/>
      <w:r>
        <w:t xml:space="preserve">, </w:t>
      </w:r>
      <w:r w:rsidRPr="00955B46">
        <w:rPr>
          <w:i/>
        </w:rPr>
        <w:t xml:space="preserve">B. </w:t>
      </w:r>
      <w:proofErr w:type="spellStart"/>
      <w:r w:rsidRPr="00955B46">
        <w:rPr>
          <w:i/>
        </w:rPr>
        <w:t>gracilis</w:t>
      </w:r>
      <w:proofErr w:type="spellEnd"/>
      <w:r>
        <w:t xml:space="preserve">, </w:t>
      </w:r>
      <w:proofErr w:type="spellStart"/>
      <w:r w:rsidRPr="00955B46">
        <w:rPr>
          <w:i/>
        </w:rPr>
        <w:t>Muhlenbergia</w:t>
      </w:r>
      <w:proofErr w:type="spellEnd"/>
      <w:r w:rsidRPr="00955B46">
        <w:rPr>
          <w:i/>
        </w:rPr>
        <w:t xml:space="preserve"> </w:t>
      </w:r>
      <w:proofErr w:type="spellStart"/>
      <w:r w:rsidRPr="00955B46">
        <w:rPr>
          <w:i/>
        </w:rPr>
        <w:t>emersleyi</w:t>
      </w:r>
      <w:proofErr w:type="spellEnd"/>
      <w:r>
        <w:t xml:space="preserve">, </w:t>
      </w:r>
      <w:r w:rsidRPr="00955B46">
        <w:rPr>
          <w:i/>
        </w:rPr>
        <w:t xml:space="preserve">M. </w:t>
      </w:r>
      <w:proofErr w:type="spellStart"/>
      <w:r w:rsidRPr="00955B46">
        <w:rPr>
          <w:i/>
        </w:rPr>
        <w:t>longiligula</w:t>
      </w:r>
      <w:proofErr w:type="spellEnd"/>
      <w:r>
        <w:t xml:space="preserve">, </w:t>
      </w:r>
      <w:r w:rsidRPr="00955B46">
        <w:rPr>
          <w:i/>
        </w:rPr>
        <w:t xml:space="preserve">M. </w:t>
      </w:r>
      <w:proofErr w:type="spellStart"/>
      <w:r w:rsidRPr="00955B46">
        <w:rPr>
          <w:i/>
        </w:rPr>
        <w:t>virescens</w:t>
      </w:r>
      <w:proofErr w:type="spellEnd"/>
      <w:r w:rsidR="00CE0F01">
        <w:t>,</w:t>
      </w:r>
      <w:r>
        <w:t xml:space="preserve"> and </w:t>
      </w:r>
      <w:proofErr w:type="spellStart"/>
      <w:r w:rsidRPr="00955B46">
        <w:rPr>
          <w:i/>
        </w:rPr>
        <w:t>Schizachyrium</w:t>
      </w:r>
      <w:proofErr w:type="spellEnd"/>
      <w:r w:rsidRPr="00955B46">
        <w:rPr>
          <w:i/>
        </w:rPr>
        <w:t xml:space="preserve"> </w:t>
      </w:r>
      <w:proofErr w:type="spellStart"/>
      <w:r w:rsidRPr="00955B46">
        <w:rPr>
          <w:i/>
        </w:rPr>
        <w:t>cirratum</w:t>
      </w:r>
      <w:proofErr w:type="spellEnd"/>
      <w:r>
        <w:t>. Graminoids decrease in cover and biomass with increasing cover of woody plants.</w:t>
      </w:r>
    </w:p>
    <w:p w:rsidR="00081E19" w:rsidP="00081E19" w:rsidRDefault="00081E19" w14:paraId="1343AEC4" w14:textId="77777777">
      <w:pPr>
        <w:pStyle w:val="InfoPara"/>
      </w:pPr>
      <w:r>
        <w:t>BpS Dominant and Indicator Species</w:t>
      </w:r>
    </w:p>
    <w:p>
      <w:r>
        <w:rPr>
          <w:sz w:val="16"/>
        </w:rPr>
        <w:t>Species names are from the NRCS PLANTS database. Check species codes at http://plants.usda.gov.</w:t>
      </w:r>
    </w:p>
    <w:p w:rsidR="00081E19" w:rsidP="00081E19" w:rsidRDefault="00081E19" w14:paraId="1843289F" w14:textId="77777777">
      <w:pPr>
        <w:pStyle w:val="InfoPara"/>
      </w:pPr>
      <w:r>
        <w:t>Disturbance Description</w:t>
      </w:r>
    </w:p>
    <w:p w:rsidR="00081E19" w:rsidP="00081E19" w:rsidRDefault="00081E19" w14:paraId="637A1D8C" w14:textId="3F6E6CBB">
      <w:r>
        <w:t>The fire regime of this ecological system is poorly understood. Particularly at the lowest elevations, dominant trees rarely record fires, and they resprout after fire. The increasing abundance of pines with increasing elevation partially mediates this situation and provides limited information about fire regime at these higher elevations.</w:t>
      </w:r>
    </w:p>
    <w:p w:rsidR="00081E19" w:rsidP="00081E19" w:rsidRDefault="00081E19" w14:paraId="5ECC7021" w14:textId="77777777"/>
    <w:p w:rsidR="00081E19" w:rsidP="00081E19" w:rsidRDefault="00081E19" w14:paraId="63F68DE2" w14:textId="0A4E090B">
      <w:proofErr w:type="gramStart"/>
      <w:r>
        <w:t>It would seem that fire</w:t>
      </w:r>
      <w:proofErr w:type="gramEnd"/>
      <w:r>
        <w:t xml:space="preserve"> occurrence was determined primarily by fire occurrence in adjacent ecosystems and was ignited by lightning during early summer. However, this information is poorly documented; based on contemporary ecological knowledge, models that assume specific fire regimes are little more than guesses. These follow, in the sincere hope they will be ignored or improved upon.</w:t>
      </w:r>
    </w:p>
    <w:p w:rsidR="00081E19" w:rsidP="00081E19" w:rsidRDefault="00081E19" w14:paraId="04AE0686" w14:textId="77777777"/>
    <w:p w:rsidR="00081E19" w:rsidP="00081E19" w:rsidRDefault="00081E19" w14:paraId="233CF9FB" w14:textId="6EBDACEE">
      <w:r>
        <w:t>This system likely is predisposed to stand-replacement fires during any stage of stand development. Replacement fires are assumed to have occurred every century or so coincident with hot, dry, windy conditions during early summer. Surface fires and mixed</w:t>
      </w:r>
      <w:r w:rsidR="00CE0F01">
        <w:t>-</w:t>
      </w:r>
      <w:r>
        <w:t>severity fires likely occurred more frequently, perhaps on the magnitude of every 5-30yrs (with considerable variability around the mean frequency).</w:t>
      </w:r>
    </w:p>
    <w:p w:rsidR="00081E19" w:rsidP="00081E19" w:rsidRDefault="00081E19" w14:paraId="754EC79B" w14:textId="77777777"/>
    <w:p w:rsidR="00081E19" w:rsidP="00081E19" w:rsidRDefault="00081E19" w14:paraId="6A4C72B4" w14:textId="77777777">
      <w:r>
        <w:t>Drought likely was the most common disturbance after fire. Multi-decadal drought probably thinned stands but did not cause or contribute to stand replacement.</w:t>
      </w:r>
    </w:p>
    <w:p w:rsidR="00081E19" w:rsidP="00081E19" w:rsidRDefault="00081E19" w14:paraId="11D944BA"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81E19" w:rsidP="00081E19" w:rsidRDefault="00081E19" w14:paraId="6BBCD3AA" w14:textId="77777777">
      <w:pPr>
        <w:pStyle w:val="InfoPara"/>
      </w:pPr>
      <w:r>
        <w:t>Scale Description</w:t>
      </w:r>
    </w:p>
    <w:p w:rsidR="00081E19" w:rsidP="00081E19" w:rsidRDefault="00081E19" w14:paraId="461106BC" w14:textId="77777777">
      <w:r>
        <w:t xml:space="preserve">This type usually was distributed across the landscape in patches of </w:t>
      </w:r>
      <w:r w:rsidR="000B1929">
        <w:t>100s</w:t>
      </w:r>
      <w:r>
        <w:t xml:space="preserve"> to </w:t>
      </w:r>
      <w:r w:rsidR="000B1929">
        <w:t>1</w:t>
      </w:r>
      <w:r w:rsidR="00731FBF">
        <w:t>,</w:t>
      </w:r>
      <w:r w:rsidR="000B1929">
        <w:t>000s</w:t>
      </w:r>
      <w:r>
        <w:t xml:space="preserve"> of acres. In particularly dissected topography</w:t>
      </w:r>
      <w:r w:rsidR="00CE0F01">
        <w:t>,</w:t>
      </w:r>
      <w:r>
        <w:t xml:space="preserve"> this type may have occurred in smaller patches.</w:t>
      </w:r>
    </w:p>
    <w:p w:rsidR="00081E19" w:rsidP="00081E19" w:rsidRDefault="00081E19" w14:paraId="34F5D354" w14:textId="77777777">
      <w:pPr>
        <w:pStyle w:val="InfoPara"/>
      </w:pPr>
      <w:r>
        <w:t>Adjacency or Identification Concerns</w:t>
      </w:r>
    </w:p>
    <w:p w:rsidR="00081E19" w:rsidP="00081E19" w:rsidRDefault="00081E19" w14:paraId="55B90E96" w14:textId="661AF6D0">
      <w:r>
        <w:t xml:space="preserve">This system generally is found at higher elevations and more mesic sites than semi-desert grassland. It may be bordered by, and confused with, pinyon-juniper woodland or interior chaparral </w:t>
      </w:r>
      <w:r w:rsidR="00CE0F01">
        <w:t>(</w:t>
      </w:r>
      <w:r>
        <w:t>e</w:t>
      </w:r>
      <w:r w:rsidR="00CE0F01">
        <w:t xml:space="preserve">.g., </w:t>
      </w:r>
      <w:r>
        <w:t xml:space="preserve">Great Basin pinyon-juniper woodland </w:t>
      </w:r>
      <w:r w:rsidR="00CE0F01">
        <w:t>[</w:t>
      </w:r>
      <w:r>
        <w:t>Brown 1982</w:t>
      </w:r>
      <w:r w:rsidR="00CE0F01">
        <w:t>]</w:t>
      </w:r>
      <w:r>
        <w:t xml:space="preserve">, the juniper-pinyon or juniper steppe types of coarse-scale PNVG </w:t>
      </w:r>
      <w:r w:rsidR="00CE0F01">
        <w:t>[</w:t>
      </w:r>
      <w:r>
        <w:t>Schmidt et al. 2002</w:t>
      </w:r>
      <w:r w:rsidR="00CE0F01">
        <w:t>],</w:t>
      </w:r>
      <w:r>
        <w:t xml:space="preserve"> and PNV </w:t>
      </w:r>
      <w:r w:rsidR="00CE0F01">
        <w:t>[</w:t>
      </w:r>
      <w:r>
        <w:t>Kuchler 1964</w:t>
      </w:r>
      <w:r w:rsidR="00CE0F01">
        <w:t>])</w:t>
      </w:r>
      <w:r>
        <w:t>.</w:t>
      </w:r>
    </w:p>
    <w:p w:rsidR="00081E19" w:rsidP="00081E19" w:rsidRDefault="00081E19" w14:paraId="37717EDD" w14:textId="77777777"/>
    <w:p w:rsidR="00081E19" w:rsidP="00081E19" w:rsidRDefault="00081E19" w14:paraId="181CAD1E" w14:textId="337B68DF">
      <w:r>
        <w:t xml:space="preserve">Indicator species of this type include alligator juniper, evergreen oaks, Mexican pines, mountain muhly, blue </w:t>
      </w:r>
      <w:proofErr w:type="spellStart"/>
      <w:r>
        <w:t>grama</w:t>
      </w:r>
      <w:proofErr w:type="spellEnd"/>
      <w:r w:rsidR="00CE0F01">
        <w:t xml:space="preserve">, </w:t>
      </w:r>
      <w:r>
        <w:t xml:space="preserve">and </w:t>
      </w:r>
      <w:proofErr w:type="spellStart"/>
      <w:r>
        <w:t>sideoats</w:t>
      </w:r>
      <w:proofErr w:type="spellEnd"/>
      <w:r>
        <w:t xml:space="preserve"> </w:t>
      </w:r>
      <w:proofErr w:type="spellStart"/>
      <w:r>
        <w:t>grama</w:t>
      </w:r>
      <w:proofErr w:type="spellEnd"/>
      <w:r>
        <w:t>.</w:t>
      </w:r>
    </w:p>
    <w:p w:rsidR="00081E19" w:rsidP="00081E19" w:rsidRDefault="00081E19" w14:paraId="1F2A20A8" w14:textId="77777777">
      <w:pPr>
        <w:pStyle w:val="InfoPara"/>
      </w:pPr>
      <w:r>
        <w:t>Issues or Problems</w:t>
      </w:r>
    </w:p>
    <w:p w:rsidR="00081E19" w:rsidP="00081E19" w:rsidRDefault="00081E19" w14:paraId="2E338ED2" w14:textId="7905D5C3">
      <w:r>
        <w:t>Few components of the fire regimes are known with certainty. Fire scars are rare</w:t>
      </w:r>
      <w:r w:rsidR="00CE0F01">
        <w:t>,</w:t>
      </w:r>
      <w:r>
        <w:t xml:space="preserve"> and most trees in this system cannot be aged accurately with conventional dendrochronological techniques. Information about fire regimes is extrapolated from adjacent systems or from the few pine trees in upper-elevation patches of this system; thus, caution is warranted when interpreting these models. Fire season can be inferred more reliably than fire frequency; most fires likely occurred during early summer as a result of lightning associated with early </w:t>
      </w:r>
      <w:r w:rsidR="00CE0F01">
        <w:t>“</w:t>
      </w:r>
      <w:r>
        <w:t>monsoonal</w:t>
      </w:r>
      <w:r w:rsidR="00CE0F01">
        <w:t>”</w:t>
      </w:r>
      <w:r>
        <w:t xml:space="preserve"> thunderstorms. Fire season likely is equally or more important than the fire frequency, despite the overwhelming attention to the latter instead of the former.</w:t>
      </w:r>
    </w:p>
    <w:p w:rsidR="00081E19" w:rsidP="00081E19" w:rsidRDefault="00081E19" w14:paraId="0AFAD433" w14:textId="77777777"/>
    <w:p w:rsidR="00081E19" w:rsidP="00081E19" w:rsidRDefault="00081E19" w14:paraId="53AB6E0F" w14:textId="77777777">
      <w:proofErr w:type="spellStart"/>
      <w:r>
        <w:t>Madrean</w:t>
      </w:r>
      <w:proofErr w:type="spellEnd"/>
      <w:r>
        <w:t xml:space="preserve"> </w:t>
      </w:r>
      <w:proofErr w:type="spellStart"/>
      <w:r>
        <w:t>encinal</w:t>
      </w:r>
      <w:proofErr w:type="spellEnd"/>
      <w:r>
        <w:t xml:space="preserve"> is described as OCWI in the FRCC guidebook coarse scale description.</w:t>
      </w:r>
    </w:p>
    <w:p w:rsidR="00081E19" w:rsidP="00081E19" w:rsidRDefault="00081E19" w14:paraId="72AA24DD" w14:textId="77777777"/>
    <w:p w:rsidR="00081E19" w:rsidP="00081E19" w:rsidRDefault="00081E19" w14:paraId="04553650" w14:textId="6FE68369">
      <w:r>
        <w:t xml:space="preserve">Lehmann </w:t>
      </w:r>
      <w:proofErr w:type="spellStart"/>
      <w:r>
        <w:t>lovegrass</w:t>
      </w:r>
      <w:proofErr w:type="spellEnd"/>
      <w:r>
        <w:t xml:space="preserve"> (</w:t>
      </w:r>
      <w:proofErr w:type="spellStart"/>
      <w:r w:rsidRPr="00955B46">
        <w:rPr>
          <w:i/>
        </w:rPr>
        <w:t>Eragrostis</w:t>
      </w:r>
      <w:proofErr w:type="spellEnd"/>
      <w:r w:rsidRPr="00955B46">
        <w:rPr>
          <w:i/>
        </w:rPr>
        <w:t xml:space="preserve"> </w:t>
      </w:r>
      <w:proofErr w:type="spellStart"/>
      <w:r w:rsidRPr="00955B46">
        <w:rPr>
          <w:i/>
        </w:rPr>
        <w:t>lehmanniana</w:t>
      </w:r>
      <w:proofErr w:type="spellEnd"/>
      <w:r>
        <w:t xml:space="preserve">) was purposely introduced into North America in the 1930s and has spread to the lower and drier edge of </w:t>
      </w:r>
      <w:proofErr w:type="spellStart"/>
      <w:r>
        <w:t>Madrean</w:t>
      </w:r>
      <w:proofErr w:type="spellEnd"/>
      <w:r>
        <w:t xml:space="preserve"> </w:t>
      </w:r>
      <w:proofErr w:type="spellStart"/>
      <w:r>
        <w:t>encinal</w:t>
      </w:r>
      <w:proofErr w:type="spellEnd"/>
      <w:r>
        <w:t xml:space="preserve">. By continuing to spread and therefore add fine fuel, it may contribute to significantly increased fire frequency in this system. Lehmann </w:t>
      </w:r>
      <w:proofErr w:type="spellStart"/>
      <w:r>
        <w:t>lovegrass</w:t>
      </w:r>
      <w:proofErr w:type="spellEnd"/>
      <w:r>
        <w:t xml:space="preserve"> may have an advantage over native grasses following fire.</w:t>
      </w:r>
    </w:p>
    <w:p w:rsidR="00081E19" w:rsidP="00081E19" w:rsidRDefault="00081E19" w14:paraId="541150A3" w14:textId="77777777">
      <w:pPr>
        <w:pStyle w:val="InfoPara"/>
      </w:pPr>
      <w:r>
        <w:t>Native Uncharacteristic Conditions</w:t>
      </w:r>
    </w:p>
    <w:p w:rsidR="00081E19" w:rsidP="00081E19" w:rsidRDefault="00081E19" w14:paraId="374F522F" w14:textId="77777777">
      <w:r>
        <w:t>Tree cover &gt;70% is uncharacteristic.</w:t>
      </w:r>
    </w:p>
    <w:p w:rsidR="00081E19" w:rsidP="00081E19" w:rsidRDefault="00081E19" w14:paraId="7910AE29" w14:textId="77777777">
      <w:pPr>
        <w:pStyle w:val="InfoPara"/>
      </w:pPr>
      <w:r>
        <w:t>Comments</w:t>
      </w:r>
    </w:p>
    <w:p w:rsidR="00A3507F" w:rsidP="00A3507F" w:rsidRDefault="00A3507F" w14:paraId="0FF659FA" w14:textId="77777777"/>
    <w:p w:rsidR="00081E19" w:rsidP="00081E19" w:rsidRDefault="00081E19" w14:paraId="78E681B1" w14:textId="77777777">
      <w:pPr>
        <w:pStyle w:val="ReportSection"/>
      </w:pPr>
      <w:r>
        <w:t>Succession Classes</w:t>
      </w:r>
    </w:p>
    <w:p w:rsidR="00081E19" w:rsidP="00081E19" w:rsidRDefault="00081E19" w14:paraId="3E0A542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81E19" w:rsidP="00081E19" w:rsidRDefault="00081E19" w14:paraId="2D4AD833" w14:textId="040C3EF4">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081E19" w:rsidP="00081E19" w:rsidRDefault="00081E19" w14:paraId="75449BC6" w14:textId="77777777"/>
    <w:p w:rsidR="00081E19" w:rsidP="00081E19" w:rsidRDefault="00081E19" w14:paraId="6418EA59" w14:textId="77777777">
      <w:pPr>
        <w:pStyle w:val="SClassInfoPara"/>
      </w:pPr>
      <w:r>
        <w:t>Indicator Species</w:t>
      </w:r>
    </w:p>
    <w:p w:rsidR="00081E19" w:rsidP="00081E19" w:rsidRDefault="00081E19" w14:paraId="2FBD73C0" w14:textId="77777777"/>
    <w:p w:rsidR="00081E19" w:rsidP="00081E19" w:rsidRDefault="00081E19" w14:paraId="120E4972" w14:textId="77777777">
      <w:pPr>
        <w:pStyle w:val="SClassInfoPara"/>
      </w:pPr>
      <w:r>
        <w:t>Description</w:t>
      </w:r>
    </w:p>
    <w:p w:rsidR="00081E19" w:rsidP="00081E19" w:rsidRDefault="00081E19" w14:paraId="492452D6" w14:textId="794C50CC">
      <w:r>
        <w:t xml:space="preserve">Post-fire graminoids and herbaceous dicots with 10-30% cover dominated by </w:t>
      </w:r>
      <w:proofErr w:type="spellStart"/>
      <w:r>
        <w:t>grama</w:t>
      </w:r>
      <w:proofErr w:type="spellEnd"/>
      <w:r>
        <w:t xml:space="preserve"> and muhly grasses, asters, penstemons</w:t>
      </w:r>
      <w:r w:rsidR="00CE0F01">
        <w:t>,</w:t>
      </w:r>
      <w:r>
        <w:t xml:space="preserve"> and mid-height shrubs such as manzanita and </w:t>
      </w:r>
      <w:proofErr w:type="spellStart"/>
      <w:r>
        <w:t>silktassel</w:t>
      </w:r>
      <w:proofErr w:type="spellEnd"/>
      <w:r>
        <w:t xml:space="preserve">. Alternate succession is used to account for the xeric soils by dividing the proportion of this type by the duration of </w:t>
      </w:r>
      <w:r w:rsidR="00CE0F01">
        <w:t>C</w:t>
      </w:r>
      <w:r>
        <w:t>lass A: 25%/30yrs</w:t>
      </w:r>
      <w:r w:rsidR="0051054C">
        <w:t xml:space="preserve"> = </w:t>
      </w:r>
      <w:r>
        <w:t>0.0083.</w:t>
      </w:r>
    </w:p>
    <w:p w:rsidR="00081E19" w:rsidP="00081E19" w:rsidRDefault="00081E19" w14:paraId="118AACF8" w14:textId="77777777"/>
    <w:p>
      <w:r>
        <w:rPr>
          <w:i/>
          <w:u w:val="single"/>
        </w:rPr>
        <w:t>Maximum Tree Size Class</w:t>
      </w:r>
      <w:br/>
      <w:r>
        <w:t>Seedling &lt;4.5ft</w:t>
      </w:r>
    </w:p>
    <w:p w:rsidR="00081E19" w:rsidP="00081E19" w:rsidRDefault="00081E19" w14:paraId="101A55AD"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081E19" w:rsidP="00081E19" w:rsidRDefault="00081E19" w14:paraId="3C80C0E9" w14:textId="77777777"/>
    <w:p w:rsidR="00081E19" w:rsidP="00081E19" w:rsidRDefault="00081E19" w14:paraId="32756DB5" w14:textId="77777777">
      <w:pPr>
        <w:pStyle w:val="SClassInfoPara"/>
      </w:pPr>
      <w:r>
        <w:t>Indicator Species</w:t>
      </w:r>
    </w:p>
    <w:p w:rsidR="00081E19" w:rsidP="00081E19" w:rsidRDefault="00081E19" w14:paraId="0B8F3A51" w14:textId="77777777"/>
    <w:p w:rsidR="00081E19" w:rsidP="00081E19" w:rsidRDefault="00081E19" w14:paraId="10BCE3BC" w14:textId="77777777">
      <w:pPr>
        <w:pStyle w:val="SClassInfoPara"/>
      </w:pPr>
      <w:r>
        <w:t>Description</w:t>
      </w:r>
    </w:p>
    <w:p w:rsidR="00081E19" w:rsidP="00081E19" w:rsidRDefault="00081E19" w14:paraId="39796084" w14:textId="77777777">
      <w:r>
        <w:t>Woodlands in relatively productive draws and northerly aspects (average</w:t>
      </w:r>
      <w:r w:rsidR="00731FBF">
        <w:t xml:space="preserve"> canopy cover is 5</w:t>
      </w:r>
      <w:r>
        <w:t xml:space="preserve">0%). </w:t>
      </w:r>
    </w:p>
    <w:p w:rsidR="00081E19" w:rsidP="00081E19" w:rsidRDefault="00081E19" w14:paraId="00786ACB" w14:textId="77777777"/>
    <w:p>
      <w:r>
        <w:rPr>
          <w:i/>
          <w:u w:val="single"/>
        </w:rPr>
        <w:t>Maximum Tree Size Class</w:t>
      </w:r>
      <w:br/>
      <w:r>
        <w:t>Pole 5-9" DBH</w:t>
      </w:r>
    </w:p>
    <w:p w:rsidR="00081E19" w:rsidP="00081E19" w:rsidRDefault="00081E19" w14:paraId="26A5A21F" w14:textId="77777777">
      <w:pPr>
        <w:pStyle w:val="InfoPara"/>
        <w:pBdr>
          <w:top w:val="single" w:color="auto" w:sz="4" w:space="1"/>
        </w:pBdr>
      </w:pPr>
      <w:r>
        <w:t>Class C</w:t>
      </w:r>
      <w:r>
        <w:tab/>
        <w:t>25</w:t>
      </w:r>
      <w:r w:rsidR="002A3B10">
        <w:tab/>
      </w:r>
      <w:r w:rsidR="002A3B10">
        <w:tab/>
      </w:r>
      <w:r w:rsidR="002A3B10">
        <w:tab/>
      </w:r>
      <w:r w:rsidR="002A3B10">
        <w:tab/>
      </w:r>
      <w:r w:rsidR="004F7795">
        <w:t>Mid Development 1 - Open</w:t>
      </w:r>
    </w:p>
    <w:p w:rsidR="00081E19" w:rsidP="00081E19" w:rsidRDefault="00081E19" w14:paraId="34A5E855" w14:textId="77777777"/>
    <w:p w:rsidR="00081E19" w:rsidP="00081E19" w:rsidRDefault="00081E19" w14:paraId="5BCEE3D0" w14:textId="77777777">
      <w:pPr>
        <w:pStyle w:val="SClassInfoPara"/>
      </w:pPr>
      <w:r>
        <w:t>Indicator Species</w:t>
      </w:r>
    </w:p>
    <w:p w:rsidR="00081E19" w:rsidP="00081E19" w:rsidRDefault="00081E19" w14:paraId="3BA57E76" w14:textId="77777777"/>
    <w:p w:rsidR="00081E19" w:rsidP="00081E19" w:rsidRDefault="00081E19" w14:paraId="56F1561F" w14:textId="77777777">
      <w:pPr>
        <w:pStyle w:val="SClassInfoPara"/>
      </w:pPr>
      <w:r>
        <w:t>Description</w:t>
      </w:r>
    </w:p>
    <w:p w:rsidR="00081E19" w:rsidP="00081E19" w:rsidRDefault="00081E19" w14:paraId="0381DAA0" w14:textId="7FC49379">
      <w:r>
        <w:t>Grasslands on southerly slopes and ridges, often with relatively shallow or poorly developed soils. Herbaceous cover is 25-70% (average</w:t>
      </w:r>
      <w:r w:rsidR="00731FBF">
        <w:t xml:space="preserve"> cover is </w:t>
      </w:r>
      <w:r>
        <w:t>50%)</w:t>
      </w:r>
      <w:r w:rsidR="00CE0F01">
        <w:t>;</w:t>
      </w:r>
      <w:r>
        <w:t xml:space="preserve"> scattered trees and shrubs comprise 5-15% cover. </w:t>
      </w:r>
    </w:p>
    <w:p w:rsidR="00081E19" w:rsidP="00081E19" w:rsidRDefault="00081E19" w14:paraId="27ACED2A" w14:textId="77777777"/>
    <w:p>
      <w:r>
        <w:rPr>
          <w:i/>
          <w:u w:val="single"/>
        </w:rPr>
        <w:t>Maximum Tree Size Class</w:t>
      </w:r>
      <w:br/>
      <w:r>
        <w:t>Medium 9-21" DBH</w:t>
      </w:r>
    </w:p>
    <w:p w:rsidR="00081E19" w:rsidP="00081E19" w:rsidRDefault="00081E19" w14:paraId="30133136"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081E19" w:rsidP="00081E19" w:rsidRDefault="00081E19" w14:paraId="72661749" w14:textId="77777777"/>
    <w:p w:rsidR="00081E19" w:rsidP="00081E19" w:rsidRDefault="00081E19" w14:paraId="51983C83" w14:textId="77777777">
      <w:pPr>
        <w:pStyle w:val="SClassInfoPara"/>
      </w:pPr>
      <w:r>
        <w:t>Indicator Species</w:t>
      </w:r>
    </w:p>
    <w:p w:rsidR="00081E19" w:rsidP="00081E19" w:rsidRDefault="00081E19" w14:paraId="1B3CCDF9" w14:textId="77777777"/>
    <w:p w:rsidR="00081E19" w:rsidP="00081E19" w:rsidRDefault="00081E19" w14:paraId="06B677EB" w14:textId="77777777">
      <w:pPr>
        <w:pStyle w:val="SClassInfoPara"/>
      </w:pPr>
      <w:r>
        <w:t>Description</w:t>
      </w:r>
    </w:p>
    <w:p w:rsidR="00081E19" w:rsidP="00081E19" w:rsidRDefault="00081E19" w14:paraId="2123172A" w14:textId="77777777">
      <w:r>
        <w:t xml:space="preserve">Open woodland derived from succession on slopes and ridgetops and from thinning on relatively productive soils. Woodland has 5-35% canopy, 25% average; alligator juniper, oaks, mountain </w:t>
      </w:r>
      <w:proofErr w:type="spellStart"/>
      <w:r>
        <w:t>muly</w:t>
      </w:r>
      <w:proofErr w:type="spellEnd"/>
      <w:r>
        <w:t xml:space="preserve">, blue </w:t>
      </w:r>
      <w:proofErr w:type="spellStart"/>
      <w:r>
        <w:t>grama</w:t>
      </w:r>
      <w:proofErr w:type="spellEnd"/>
      <w:r w:rsidR="00CE0F01">
        <w:t>,</w:t>
      </w:r>
      <w:r>
        <w:t xml:space="preserve"> and </w:t>
      </w:r>
      <w:proofErr w:type="spellStart"/>
      <w:r>
        <w:t>sideoats</w:t>
      </w:r>
      <w:proofErr w:type="spellEnd"/>
      <w:r>
        <w:t xml:space="preserve"> </w:t>
      </w:r>
      <w:proofErr w:type="spellStart"/>
      <w:r>
        <w:t>grama</w:t>
      </w:r>
      <w:proofErr w:type="spellEnd"/>
      <w:r>
        <w:t>.</w:t>
      </w:r>
    </w:p>
    <w:p w:rsidR="00081E19" w:rsidP="00081E19" w:rsidRDefault="00081E19" w14:paraId="5A3C60D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81E19" w:rsidP="00081E19" w:rsidRDefault="00081E19" w14:paraId="48DC1919"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081E19" w:rsidP="00081E19" w:rsidRDefault="00081E19" w14:paraId="3EBB9F89" w14:textId="77777777"/>
    <w:p w:rsidR="00081E19" w:rsidP="00081E19" w:rsidRDefault="00081E19" w14:paraId="3EE4213D" w14:textId="77777777">
      <w:r>
        <w:t>Anderson, H.E. 1982. Aids to Determining Fuel Models For Estimating Fire Behavior. Gen. Tech. Rep. INT-122. Ogden, UT: USDA Forest Service, Intermountain Forest and Range Experiment Station. 22 pp.</w:t>
      </w:r>
    </w:p>
    <w:p w:rsidR="00081E19" w:rsidP="00081E19" w:rsidRDefault="00081E19" w14:paraId="50DBEC2A" w14:textId="77777777"/>
    <w:p w:rsidR="00081E19" w:rsidP="00081E19" w:rsidRDefault="00081E19" w14:paraId="1FFFDA48" w14:textId="77777777">
      <w:r>
        <w:t xml:space="preserve">Arno, S.F. 2000. Fire in western forest ecosystems. </w:t>
      </w:r>
      <w:r w:rsidR="0051054C">
        <w:t>Pages 97-120 in</w:t>
      </w:r>
      <w:r>
        <w:t>: J.K. Brown</w:t>
      </w:r>
      <w:r w:rsidR="000B1929">
        <w:t xml:space="preserve"> and</w:t>
      </w:r>
      <w:r>
        <w:t xml:space="preserve"> J. </w:t>
      </w:r>
      <w:proofErr w:type="spellStart"/>
      <w:r>
        <w:t>Kapler</w:t>
      </w:r>
      <w:proofErr w:type="spellEnd"/>
      <w:r>
        <w:t>-Smith, eds. Wildland fire in ecosystems: Effects of fire on flora. Gen. Tech. Rep. RMRS-GTR-42-vol. 2. Ogden, UT: USDA Forest Service, Rocky Mountain Research Station.</w:t>
      </w:r>
    </w:p>
    <w:p w:rsidR="00081E19" w:rsidP="00081E19" w:rsidRDefault="00081E19" w14:paraId="3565B986" w14:textId="77777777"/>
    <w:p w:rsidR="00081E19" w:rsidP="00081E19" w:rsidRDefault="00081E19" w14:paraId="1A8B1A74" w14:textId="77777777">
      <w:r>
        <w:t>Bailey, R.G. 1995. Descriptions of the ecoregions of the United States. 2nd ed. Rev. and expanded (1st ed. 1980). Misc. Publ. No. 1391 (rev.), Washington DC: USDA Forest Service. 108 pp. with separate map at 1:7,500,000.</w:t>
      </w:r>
    </w:p>
    <w:p w:rsidR="00081E19" w:rsidP="00081E19" w:rsidRDefault="00081E19" w14:paraId="6582A6A2" w14:textId="77777777"/>
    <w:p w:rsidR="00081E19" w:rsidP="00081E19" w:rsidRDefault="00081E19" w14:paraId="603F9487"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081E19" w:rsidP="00081E19" w:rsidRDefault="00081E19" w14:paraId="0231ECAB" w14:textId="77777777"/>
    <w:p w:rsidR="00081E19" w:rsidP="00081E19" w:rsidRDefault="00081E19" w14:paraId="505105A1" w14:textId="77777777">
      <w:r>
        <w:t>Barton, A.M. 2002. Intense wildfire in southeastern Arizona:</w:t>
      </w:r>
      <w:r w:rsidR="00731FBF">
        <w:t xml:space="preserve"> </w:t>
      </w:r>
      <w:r>
        <w:t xml:space="preserve">transformation of a </w:t>
      </w:r>
      <w:proofErr w:type="spellStart"/>
      <w:r>
        <w:t>Madrean</w:t>
      </w:r>
      <w:proofErr w:type="spellEnd"/>
      <w:r>
        <w:t xml:space="preserve"> oak-pine forest to oak woodland. Forest Ecology and Management 165: 205-212.</w:t>
      </w:r>
    </w:p>
    <w:p w:rsidR="00081E19" w:rsidP="00081E19" w:rsidRDefault="00081E19" w14:paraId="4F51E375" w14:textId="77777777"/>
    <w:p w:rsidR="00081E19" w:rsidP="00081E19" w:rsidRDefault="00081E19" w14:paraId="138FD48D"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081E19" w:rsidP="00081E19" w:rsidRDefault="00081E19" w14:paraId="0FD9DEEC" w14:textId="77777777"/>
    <w:p w:rsidR="00081E19" w:rsidP="00081E19" w:rsidRDefault="00081E19" w14:paraId="3449B1F7" w14:textId="77777777">
      <w:r>
        <w:t>Brown, D.E</w:t>
      </w:r>
      <w:r w:rsidR="000B1929">
        <w:t>,</w:t>
      </w:r>
      <w:r>
        <w:t xml:space="preserve"> editor. 1982. Biotic communities -- southwestern United States and northwestern Mexico. Desert Plants 4(1-4): 1-342.</w:t>
      </w:r>
    </w:p>
    <w:p w:rsidR="00081E19" w:rsidP="00081E19" w:rsidRDefault="00081E19" w14:paraId="0A3D2D58" w14:textId="77777777"/>
    <w:p w:rsidR="00081E19" w:rsidP="00081E19" w:rsidRDefault="00081E19" w14:paraId="68014FEC" w14:textId="77777777">
      <w:r>
        <w:t>Brown, J.K</w:t>
      </w:r>
      <w:r w:rsidR="000B1929">
        <w:t>. and</w:t>
      </w:r>
      <w:r>
        <w:t xml:space="preserve"> J. </w:t>
      </w:r>
      <w:proofErr w:type="spellStart"/>
      <w:r>
        <w:t>Kapler</w:t>
      </w:r>
      <w:proofErr w:type="spellEnd"/>
      <w:r>
        <w:t xml:space="preserve">-Smith, eds. Wildland fire in ecosystems: </w:t>
      </w:r>
      <w:r w:rsidR="0051054C">
        <w:t>Effects</w:t>
      </w:r>
      <w:r>
        <w:t xml:space="preserve"> of fire on flora. Gen. Tech. Rep. RMRS-GTR-42-vol. 2. Ogden, UT: USDA Forest Service, Rocky Mountain Research Station.</w:t>
      </w:r>
    </w:p>
    <w:p w:rsidR="00081E19" w:rsidP="00081E19" w:rsidRDefault="00081E19" w14:paraId="15641177" w14:textId="77777777"/>
    <w:p w:rsidR="00081E19" w:rsidP="00081E19" w:rsidRDefault="00081E19" w14:paraId="3AFEB7F4"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w:t>
      </w:r>
      <w:r w:rsidR="0051054C">
        <w:t xml:space="preserve">General Technical Report RM-264. Fort Collins, CO: </w:t>
      </w:r>
      <w:r>
        <w:t>USDA Forest Service Rocky Mountain Experiment Station</w:t>
      </w:r>
      <w:r w:rsidR="0051054C">
        <w:t xml:space="preserve">. </w:t>
      </w:r>
    </w:p>
    <w:p w:rsidR="00081E19" w:rsidP="00081E19" w:rsidRDefault="00081E19" w14:paraId="58E3EE8B" w14:textId="77777777"/>
    <w:p w:rsidR="00081E19" w:rsidP="00081E19" w:rsidRDefault="00081E19" w14:paraId="3B4341B5" w14:textId="77777777">
      <w:r>
        <w:t>Dick-Peddie, W.A. 1993. New Mexico vegetation past present and future. University of New Mexico Press, Albuquerque, NM. 244 pp.</w:t>
      </w:r>
    </w:p>
    <w:p w:rsidR="00081E19" w:rsidP="00081E19" w:rsidRDefault="00081E19" w14:paraId="1E3C9638" w14:textId="77777777"/>
    <w:p w:rsidR="00081E19" w:rsidP="00081E19" w:rsidRDefault="00081E19" w14:paraId="155BB78A" w14:textId="77777777">
      <w:proofErr w:type="spellStart"/>
      <w:r>
        <w:t>Ffolliott</w:t>
      </w:r>
      <w:proofErr w:type="spellEnd"/>
      <w:r>
        <w:t>, P.F., G.J. Gottfried, D.A. Bennett, V.M. Hernandez</w:t>
      </w:r>
      <w:r w:rsidR="0051054C">
        <w:t xml:space="preserve"> C.,</w:t>
      </w:r>
      <w:r>
        <w:t xml:space="preserve"> A. Ortega-Rubio and R.H. Hamre, technical coordinators.</w:t>
      </w:r>
      <w:r w:rsidR="0051054C">
        <w:t xml:space="preserve"> 1992.</w:t>
      </w:r>
      <w:r>
        <w:t xml:space="preserve"> Ecology and Management of Oak and Associated Woodlands: Perspectives in the Southwestern United States and Northern Mexico. USDA Forest Service Rocky Mountain Experiment Station General Technical Report RM-218, Fort Collins, Colorado.</w:t>
      </w:r>
    </w:p>
    <w:p w:rsidR="00081E19" w:rsidP="00081E19" w:rsidRDefault="00081E19" w14:paraId="7A9CF0C3" w14:textId="77777777"/>
    <w:p w:rsidR="00081E19" w:rsidP="00081E19" w:rsidRDefault="00081E19" w14:paraId="71CD5B8D" w14:textId="77777777">
      <w:proofErr w:type="spellStart"/>
      <w:r>
        <w:t>Ffolliott</w:t>
      </w:r>
      <w:proofErr w:type="spellEnd"/>
      <w:r>
        <w:t>, P.F</w:t>
      </w:r>
      <w:r w:rsidR="0051054C">
        <w:t>.</w:t>
      </w:r>
      <w:r>
        <w:t xml:space="preserve"> et al</w:t>
      </w:r>
      <w:r w:rsidR="0051054C">
        <w:t>.,</w:t>
      </w:r>
      <w:r>
        <w:t xml:space="preserve"> technical coordinators. 1996. Effects of Fire on </w:t>
      </w:r>
      <w:proofErr w:type="spellStart"/>
      <w:r>
        <w:t>Madrean</w:t>
      </w:r>
      <w:proofErr w:type="spellEnd"/>
      <w:r>
        <w:t xml:space="preserve"> Province Ecosystems: A Symposium Proceedings. USDA Forest Service General Technical Report RM-GTR-289. 277 pp.</w:t>
      </w:r>
    </w:p>
    <w:p w:rsidR="00081E19" w:rsidP="00081E19" w:rsidRDefault="00081E19" w14:paraId="6E3E3405" w14:textId="77777777"/>
    <w:p w:rsidR="00081E19" w:rsidP="00081E19" w:rsidRDefault="00081E19" w14:paraId="635E9123"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Écoscience</w:t>
      </w:r>
      <w:proofErr w:type="spellEnd"/>
      <w:r>
        <w:t xml:space="preserve"> 6: 92-99.</w:t>
      </w:r>
    </w:p>
    <w:p w:rsidR="00081E19" w:rsidP="00081E19" w:rsidRDefault="00081E19" w14:paraId="3DF2C627" w14:textId="77777777"/>
    <w:p w:rsidR="00081E19" w:rsidP="00081E19" w:rsidRDefault="00081E19" w14:paraId="25A8A93A" w14:textId="77777777">
      <w:proofErr w:type="spellStart"/>
      <w:r>
        <w:t>Gruell</w:t>
      </w:r>
      <w:proofErr w:type="spellEnd"/>
      <w:r>
        <w:t xml:space="preserve">, G.E. </w:t>
      </w:r>
      <w:r w:rsidR="0051054C">
        <w:t xml:space="preserve">1999. </w:t>
      </w:r>
      <w:r>
        <w:t xml:space="preserve">Historical and </w:t>
      </w:r>
      <w:r w:rsidR="0051054C">
        <w:t>modern roles</w:t>
      </w:r>
      <w:r>
        <w:t xml:space="preserve"> of </w:t>
      </w:r>
      <w:r w:rsidR="0051054C">
        <w:t>fire</w:t>
      </w:r>
      <w:r>
        <w:t xml:space="preserve"> in </w:t>
      </w:r>
      <w:r w:rsidR="0051054C">
        <w:t>pinyon-juniper.</w:t>
      </w:r>
      <w:r>
        <w:t xml:space="preserve"> Pages 24-28 in: </w:t>
      </w:r>
      <w:r w:rsidR="0051054C">
        <w:t xml:space="preserve">S.B. </w:t>
      </w:r>
      <w:proofErr w:type="spellStart"/>
      <w:r w:rsidR="0051054C">
        <w:t>Monsen</w:t>
      </w:r>
      <w:proofErr w:type="spellEnd"/>
      <w:r w:rsidR="0051054C">
        <w:t xml:space="preserve">, R. Stevens, R.J. </w:t>
      </w:r>
      <w:proofErr w:type="spellStart"/>
      <w:r w:rsidR="0051054C">
        <w:t>Tausch</w:t>
      </w:r>
      <w:proofErr w:type="spellEnd"/>
      <w:r w:rsidR="0051054C">
        <w:t xml:space="preserve">, R. Miller and S. Goodrich, compilers. </w:t>
      </w:r>
      <w:r>
        <w:t>Proceedings</w:t>
      </w:r>
      <w:r w:rsidR="0051054C">
        <w:t>: ecology and management of pinyon-juniper communities within the Interior West. 15-18 Sept 1997, Provo, UT. Proceedings RMRS-P-9. Ogden, UT:</w:t>
      </w:r>
      <w:r>
        <w:t xml:space="preserve"> USDA Forest Service</w:t>
      </w:r>
      <w:r w:rsidR="0051054C">
        <w:t>, Rocky Mountain Research Station</w:t>
      </w:r>
      <w:r>
        <w:t>.</w:t>
      </w:r>
    </w:p>
    <w:p w:rsidR="00081E19" w:rsidP="00081E19" w:rsidRDefault="00081E19" w14:paraId="5270CE7E" w14:textId="77777777"/>
    <w:p w:rsidR="00081E19" w:rsidP="00081E19" w:rsidRDefault="00081E19" w14:paraId="4CAE88FF" w14:textId="77777777">
      <w:r>
        <w:t>Hardy, C.C., K.M. Schmidt, J.P. Menakis and R.N. Samson. 2001. Spatial data for national fire planning and fuel management. Int. J. Wildland Fire. 10(3&amp;4): 353-372.</w:t>
      </w:r>
    </w:p>
    <w:p w:rsidR="00081E19" w:rsidP="00081E19" w:rsidRDefault="00081E19" w14:paraId="5ECA7494" w14:textId="77777777"/>
    <w:p w:rsidR="00081E19" w:rsidP="00081E19" w:rsidRDefault="00081E19" w14:paraId="17E738B8" w14:textId="77777777">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081E19" w:rsidP="00081E19" w:rsidRDefault="00081E19" w14:paraId="1C77B45A" w14:textId="77777777"/>
    <w:p w:rsidR="00081E19" w:rsidP="00081E19" w:rsidRDefault="00081E19" w14:paraId="374E9B71" w14:textId="77777777">
      <w:r>
        <w:t>Kuchler, A.W. 1964. Potential Natural Vegetation of the Conterminous United States. American Geographic Society Special Publication No. 36. 116 pp.</w:t>
      </w:r>
    </w:p>
    <w:p w:rsidR="00081E19" w:rsidP="00081E19" w:rsidRDefault="00081E19" w14:paraId="5DAE011C" w14:textId="77777777"/>
    <w:p w:rsidR="00081E19" w:rsidP="00081E19" w:rsidRDefault="00081E19" w14:paraId="776D7ED0"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w:t>
      </w:r>
      <w:r w:rsidR="0051054C">
        <w:t>,</w:t>
      </w:r>
      <w:r>
        <w:t xml:space="preserve"> Savannas, Barrens, and Rock Outcrop Plant Communities of North America. Cambridge University Press, Cambridge, England.</w:t>
      </w:r>
    </w:p>
    <w:p w:rsidR="00081E19" w:rsidP="00081E19" w:rsidRDefault="00081E19" w14:paraId="3EA6E421" w14:textId="77777777"/>
    <w:p w:rsidR="00081E19" w:rsidP="00081E19" w:rsidRDefault="00081E19" w14:paraId="238A957D" w14:textId="77777777">
      <w:r>
        <w:t>McNab, W.H. and P.E. Avers. 1994. Ecological subregions of the United States: section descriptions. USDA Forest Service, Ecosystem Management, Washington DC. WO-WSA-5. 250 pp. plus appendices and maps.</w:t>
      </w:r>
    </w:p>
    <w:p w:rsidR="00081E19" w:rsidP="00081E19" w:rsidRDefault="00081E19" w14:paraId="1695AB8A" w14:textId="77777777"/>
    <w:p w:rsidR="00081E19" w:rsidP="00081E19" w:rsidRDefault="00081E19" w14:paraId="06E2796B" w14:textId="77777777">
      <w:r>
        <w:t xml:space="preserve">McPherson, G.R. and J.F. </w:t>
      </w:r>
      <w:proofErr w:type="spellStart"/>
      <w:r>
        <w:t>Weltzin</w:t>
      </w:r>
      <w:proofErr w:type="spellEnd"/>
      <w:r>
        <w:t>. 1998. Response of understory to overstory removal in southwestern oak woodlands. Journal of Range Management 51: 674-678.</w:t>
      </w:r>
    </w:p>
    <w:p w:rsidR="00081E19" w:rsidP="00081E19" w:rsidRDefault="00081E19" w14:paraId="3958BEC2" w14:textId="77777777"/>
    <w:p w:rsidR="00081E19" w:rsidP="00081E19" w:rsidRDefault="00081E19" w14:paraId="1C9AFDDB"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081E19" w:rsidP="00081E19" w:rsidRDefault="00081E19" w14:paraId="01098B30" w14:textId="77777777"/>
    <w:p w:rsidR="00081E19" w:rsidP="00081E19" w:rsidRDefault="00081E19" w14:paraId="662D4EA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081E19" w:rsidP="00081E19" w:rsidRDefault="00081E19" w14:paraId="732E7E68" w14:textId="77777777"/>
    <w:p w:rsidR="00081E19" w:rsidP="00081E19" w:rsidRDefault="00081E19" w14:paraId="59B4541D" w14:textId="77777777">
      <w:r>
        <w:t>NatureServe. 2007. International Ecological Classification Standard: Terrestrial Ecological Classifications. NatureServe Central Databases. Arlington, VA. Data current as of 10 February 2007.</w:t>
      </w:r>
    </w:p>
    <w:p w:rsidR="00081E19" w:rsidP="00081E19" w:rsidRDefault="00081E19" w14:paraId="760BD1F2" w14:textId="77777777"/>
    <w:p w:rsidR="00081E19" w:rsidP="00081E19" w:rsidRDefault="00081E19" w14:paraId="3E8222F5" w14:textId="77777777">
      <w:proofErr w:type="spellStart"/>
      <w:r>
        <w:t>Romme</w:t>
      </w:r>
      <w:proofErr w:type="spellEnd"/>
      <w:r>
        <w:t xml:space="preserve">, W.H., L. Floyd-Hanna and D. Hanna. </w:t>
      </w:r>
      <w:r w:rsidR="0051054C">
        <w:t>2003</w:t>
      </w:r>
      <w:r>
        <w:t xml:space="preserve">. Ancient </w:t>
      </w:r>
      <w:r w:rsidR="0051054C">
        <w:t>pinyon-juniper</w:t>
      </w:r>
      <w:r>
        <w:t xml:space="preserve"> forests of Mesa Verde and the West: </w:t>
      </w:r>
      <w:r w:rsidR="0051054C">
        <w:t>a</w:t>
      </w:r>
      <w:r>
        <w:t xml:space="preserve"> cautionary note for forest restoration programs. </w:t>
      </w:r>
      <w:r w:rsidR="0051054C">
        <w:t>Pages 335-350 in: P.N. Omi and L.A. Joyce. tech. eds.</w:t>
      </w:r>
      <w:r>
        <w:t xml:space="preserve"> Fire, </w:t>
      </w:r>
      <w:r w:rsidR="0051054C">
        <w:t xml:space="preserve">fuel treatments, and ecological restoration: conference proceedings. 16-18 April 2002. </w:t>
      </w:r>
      <w:r>
        <w:t>Fort Collins, CO</w:t>
      </w:r>
      <w:r w:rsidR="0051054C">
        <w:t>. Proceedings RMRS-P-29. Fort Collins, CO: USDA Forest Service, Rocky Mountain Research Station. 475</w:t>
      </w:r>
      <w:r>
        <w:t xml:space="preserve"> pp.</w:t>
      </w:r>
    </w:p>
    <w:p w:rsidR="00081E19" w:rsidP="00081E19" w:rsidRDefault="00081E19" w14:paraId="2183D62A" w14:textId="77777777"/>
    <w:p w:rsidR="00081E19" w:rsidP="00081E19" w:rsidRDefault="00081E19" w14:paraId="59BBD5D5"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081E19" w:rsidP="00081E19" w:rsidRDefault="00081E19" w14:paraId="16073EA6" w14:textId="77777777"/>
    <w:p w:rsidR="00081E19" w:rsidP="00081E19" w:rsidRDefault="00081E19" w14:paraId="2EFB19DB" w14:textId="77777777">
      <w:r>
        <w:t xml:space="preserve">Soule’, P.T. and P.A. Knapp. 1999. Western juniper expansion on adjacent disturbed and near-relict sites. Journal of Range Management 52: 525-533. </w:t>
      </w:r>
    </w:p>
    <w:p w:rsidR="00081E19" w:rsidP="00081E19" w:rsidRDefault="00081E19" w14:paraId="721BBF32" w14:textId="77777777"/>
    <w:p w:rsidR="00081E19" w:rsidP="00081E19" w:rsidRDefault="00081E19" w14:paraId="2D82DCCC"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081E19" w:rsidP="00081E19" w:rsidRDefault="00081E19" w14:paraId="105D4CDD" w14:textId="77777777"/>
    <w:p w:rsidR="00081E19" w:rsidP="00081E19" w:rsidRDefault="00081E19" w14:paraId="665A6A16" w14:textId="77777777">
      <w:proofErr w:type="spellStart"/>
      <w:r>
        <w:t>Swetnam</w:t>
      </w:r>
      <w:proofErr w:type="spellEnd"/>
      <w:r>
        <w:t>, T.</w:t>
      </w:r>
      <w:r w:rsidR="0051054C">
        <w:t>W</w:t>
      </w:r>
      <w:r>
        <w:t xml:space="preserve">. and C.H. </w:t>
      </w:r>
      <w:proofErr w:type="spellStart"/>
      <w:r>
        <w:t>Baisan</w:t>
      </w:r>
      <w:proofErr w:type="spellEnd"/>
      <w:r>
        <w:t xml:space="preserve">. 1994. Historical Fire Regime </w:t>
      </w:r>
      <w:r w:rsidR="00731FBF">
        <w:t>Patterns</w:t>
      </w:r>
      <w:r>
        <w:t xml:space="preserve"> in the </w:t>
      </w:r>
      <w:r w:rsidR="00731FBF">
        <w:t>Southwestern</w:t>
      </w:r>
      <w:r>
        <w:t xml:space="preserve"> United States since AD 1700. </w:t>
      </w:r>
      <w:r w:rsidR="0051054C">
        <w:t>Pages 11-32 in</w:t>
      </w:r>
      <w:r>
        <w:t>: C</w:t>
      </w:r>
      <w:r w:rsidR="0051054C">
        <w:t>.</w:t>
      </w:r>
      <w:r>
        <w:t xml:space="preserve">T. Allen, tech ed., Fire Effects in </w:t>
      </w:r>
      <w:r w:rsidR="00731FBF">
        <w:t>Southwestern</w:t>
      </w:r>
      <w:r>
        <w:t xml:space="preserve"> Forests, Proceeding of the Second La Mesa Fire Symposium, General Technical Report RM-GTR-286.</w:t>
      </w:r>
    </w:p>
    <w:p w:rsidR="00081E19" w:rsidP="00081E19" w:rsidRDefault="00081E19" w14:paraId="35A4C9D9" w14:textId="77777777"/>
    <w:p w:rsidR="00081E19" w:rsidP="00081E19" w:rsidRDefault="00081E19" w14:paraId="0DE06D57"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w:t>
      </w:r>
      <w:r w:rsidR="0051054C">
        <w:t>Pages 15-36 in</w:t>
      </w:r>
      <w:r>
        <w:t xml:space="preserve"> P.F. </w:t>
      </w:r>
      <w:proofErr w:type="spellStart"/>
      <w:r>
        <w:t>Folliott</w:t>
      </w:r>
      <w:proofErr w:type="spellEnd"/>
      <w:r>
        <w:t xml:space="preserve"> et al</w:t>
      </w:r>
      <w:r w:rsidR="0051054C">
        <w:t>.</w:t>
      </w:r>
      <w:r>
        <w:t xml:space="preserve"> tech</w:t>
      </w:r>
      <w:r w:rsidR="0051054C">
        <w:t>.</w:t>
      </w:r>
      <w:r>
        <w:t xml:space="preserve"> </w:t>
      </w:r>
      <w:proofErr w:type="spellStart"/>
      <w:r>
        <w:t>coords</w:t>
      </w:r>
      <w:proofErr w:type="spellEnd"/>
      <w:r w:rsidR="0051054C">
        <w:t>.,</w:t>
      </w:r>
      <w:r>
        <w:t xml:space="preserve"> Effects of fire on </w:t>
      </w:r>
      <w:proofErr w:type="spellStart"/>
      <w:r>
        <w:t>Madrean</w:t>
      </w:r>
      <w:proofErr w:type="spellEnd"/>
      <w:r>
        <w:t xml:space="preserve"> Province Ecosystems, A symposium proceedings, USDA Forest Service General Technical Report RM-GTR-289.</w:t>
      </w:r>
    </w:p>
    <w:p w:rsidR="00081E19" w:rsidP="00081E19" w:rsidRDefault="00081E19" w14:paraId="75CF5E78" w14:textId="77777777"/>
    <w:p w:rsidR="00081E19" w:rsidP="00081E19" w:rsidRDefault="00081E19" w14:paraId="2F6826D1" w14:textId="77777777">
      <w:proofErr w:type="spellStart"/>
      <w:r>
        <w:t>Tausch</w:t>
      </w:r>
      <w:proofErr w:type="spellEnd"/>
      <w:r>
        <w:t xml:space="preserve">, R.J. and N.E. West. 1987. Differential Establishment of Pinyon and Juniper Following Fire. American Midland Naturalist 119(1): 174-184. </w:t>
      </w:r>
    </w:p>
    <w:p w:rsidR="00081E19" w:rsidP="00081E19" w:rsidRDefault="00081E19" w14:paraId="49A5F844" w14:textId="77777777"/>
    <w:p w:rsidR="00081E19" w:rsidP="00081E19" w:rsidRDefault="00081E19" w14:paraId="7F322875" w14:textId="77777777">
      <w:r>
        <w:t>USDA Forest Service, Rocky Mountain Research Station, Fire Sciences Laboratory (2002, December). Fire Effects Information System, [Online]. Available: http://www.fs.fed.us/database/feis/ [Accessed: 11/15/04].</w:t>
      </w:r>
    </w:p>
    <w:p w:rsidR="00081E19" w:rsidP="00081E19" w:rsidRDefault="00081E19" w14:paraId="424715F4" w14:textId="77777777"/>
    <w:p w:rsidR="00081E19" w:rsidP="00081E19" w:rsidRDefault="00081E19" w14:paraId="3C21F873"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081E19" w:rsidP="00081E19" w:rsidRDefault="00081E19" w14:paraId="7E452033" w14:textId="77777777"/>
    <w:p w:rsidR="00081E19" w:rsidP="00081E19" w:rsidRDefault="00081E19" w14:paraId="3CF14F38" w14:textId="77777777">
      <w:proofErr w:type="spellStart"/>
      <w:r>
        <w:t>Weltzin</w:t>
      </w:r>
      <w:proofErr w:type="spellEnd"/>
      <w:r>
        <w:t>, J.F. and G.R. McPherson. 1999. Facilitation of conspecific seedling recruitment and shifts in temperate savanna ecotones. Ecological Monographs 69: 513-534.</w:t>
      </w:r>
    </w:p>
    <w:p w:rsidR="00081E19" w:rsidP="00081E19" w:rsidRDefault="00081E19" w14:paraId="1078F994" w14:textId="77777777"/>
    <w:p w:rsidR="00081E19" w:rsidP="00081E19" w:rsidRDefault="00081E19" w14:paraId="0C0B5B44" w14:textId="77777777">
      <w:proofErr w:type="spellStart"/>
      <w:r>
        <w:t>Weltzin</w:t>
      </w:r>
      <w:proofErr w:type="spellEnd"/>
      <w:r>
        <w:t>, J.F. and G.R. McPherson. 2000. Implications of precipitation redistribution for shifts in temperate savanna ecotones. Ecology 81: 1902-1913</w:t>
      </w:r>
    </w:p>
    <w:p w:rsidR="00081E19" w:rsidP="00081E19" w:rsidRDefault="00081E19" w14:paraId="2AB8F188" w14:textId="77777777"/>
    <w:p w:rsidR="00081E19" w:rsidP="00081E19" w:rsidRDefault="00081E19" w14:paraId="1416C03B" w14:textId="77777777">
      <w:r>
        <w:t>Wright, H.A., L.F. Neuenschwander and C.M. Britton. 1979. The role and use of fire in Sagebrush-Grass and Pinyon-Juniper Plant Communities. Gen. Tech. Rep. INT-GTR-58. Ogden, UT: USDA Forest Service, Intermountain Research Station. 48 pp.</w:t>
      </w:r>
    </w:p>
    <w:p w:rsidRPr="00A43E41" w:rsidR="004D5F12" w:rsidP="00081E19" w:rsidRDefault="004D5F12" w14:paraId="47D958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C5E76" w14:textId="77777777" w:rsidR="00B82FAC" w:rsidRDefault="00B82FAC">
      <w:r>
        <w:separator/>
      </w:r>
    </w:p>
  </w:endnote>
  <w:endnote w:type="continuationSeparator" w:id="0">
    <w:p w14:paraId="1F8B4CC9" w14:textId="77777777" w:rsidR="00B82FAC" w:rsidRDefault="00B82FAC">
      <w:r>
        <w:continuationSeparator/>
      </w:r>
    </w:p>
  </w:endnote>
  <w:endnote w:type="continuationNotice" w:id="1">
    <w:p w14:paraId="294596E8" w14:textId="77777777" w:rsidR="00B82FAC" w:rsidRDefault="00B82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9072" w14:textId="77777777" w:rsidR="00081E19" w:rsidRDefault="00081E19" w:rsidP="00081E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C5F5E" w14:textId="77777777" w:rsidR="00B82FAC" w:rsidRDefault="00B82FAC">
      <w:r>
        <w:separator/>
      </w:r>
    </w:p>
  </w:footnote>
  <w:footnote w:type="continuationSeparator" w:id="0">
    <w:p w14:paraId="7C69416E" w14:textId="77777777" w:rsidR="00B82FAC" w:rsidRDefault="00B82FAC">
      <w:r>
        <w:continuationSeparator/>
      </w:r>
    </w:p>
  </w:footnote>
  <w:footnote w:type="continuationNotice" w:id="1">
    <w:p w14:paraId="34E6D3A1" w14:textId="77777777" w:rsidR="00B82FAC" w:rsidRDefault="00B82F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5AA4" w14:textId="77777777" w:rsidR="00A43E41" w:rsidRDefault="00A43E41" w:rsidP="00081E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1559E"/>
    <w:rPr>
      <w:rFonts w:ascii="Tahoma" w:hAnsi="Tahoma" w:cs="Tahoma"/>
      <w:sz w:val="16"/>
      <w:szCs w:val="16"/>
    </w:rPr>
  </w:style>
  <w:style w:type="character" w:customStyle="1" w:styleId="BalloonTextChar">
    <w:name w:val="Balloon Text Char"/>
    <w:basedOn w:val="DefaultParagraphFont"/>
    <w:link w:val="BalloonText"/>
    <w:uiPriority w:val="99"/>
    <w:semiHidden/>
    <w:rsid w:val="0081559E"/>
    <w:rPr>
      <w:rFonts w:ascii="Tahoma" w:hAnsi="Tahoma" w:cs="Tahoma"/>
      <w:sz w:val="16"/>
      <w:szCs w:val="16"/>
    </w:rPr>
  </w:style>
  <w:style w:type="paragraph" w:styleId="ListParagraph">
    <w:name w:val="List Paragraph"/>
    <w:basedOn w:val="Normal"/>
    <w:uiPriority w:val="34"/>
    <w:qFormat/>
    <w:rsid w:val="00A3507F"/>
    <w:pPr>
      <w:ind w:left="720"/>
    </w:pPr>
    <w:rPr>
      <w:rFonts w:ascii="Calibri" w:eastAsiaTheme="minorHAnsi" w:hAnsi="Calibri"/>
      <w:sz w:val="22"/>
      <w:szCs w:val="22"/>
    </w:rPr>
  </w:style>
  <w:style w:type="character" w:styleId="Hyperlink">
    <w:name w:val="Hyperlink"/>
    <w:basedOn w:val="DefaultParagraphFont"/>
    <w:rsid w:val="00A350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1661">
      <w:bodyDiv w:val="1"/>
      <w:marLeft w:val="0"/>
      <w:marRight w:val="0"/>
      <w:marTop w:val="0"/>
      <w:marBottom w:val="0"/>
      <w:divBdr>
        <w:top w:val="none" w:sz="0" w:space="0" w:color="auto"/>
        <w:left w:val="none" w:sz="0" w:space="0" w:color="auto"/>
        <w:bottom w:val="none" w:sz="0" w:space="0" w:color="auto"/>
        <w:right w:val="none" w:sz="0" w:space="0" w:color="auto"/>
      </w:divBdr>
    </w:div>
    <w:div w:id="7298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2014-08-21T14:12:00Z</cp:lastPrinted>
  <dcterms:created xsi:type="dcterms:W3CDTF">2017-12-15T01:43:00Z</dcterms:created>
  <dcterms:modified xsi:type="dcterms:W3CDTF">2025-02-12T09:41:05Z</dcterms:modified>
</cp:coreProperties>
</file>