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6DBC" w:rsidP="00516DBC" w:rsidRDefault="00516DBC" w14:paraId="478556B5" w14:textId="77777777">
      <w:pPr>
        <w:pStyle w:val="BpSTitle"/>
      </w:pPr>
      <w:r>
        <w:t>10280</w:t>
      </w:r>
    </w:p>
    <w:p w:rsidR="00516DBC" w:rsidP="00516DBC" w:rsidRDefault="00516DBC" w14:paraId="615C3CC3" w14:textId="007909B6">
      <w:pPr>
        <w:pStyle w:val="BpSTitle"/>
      </w:pPr>
      <w:r>
        <w:t>Mediterranean California Mesic Mixed</w:t>
      </w:r>
      <w:r w:rsidR="00F6200E">
        <w:t>-</w:t>
      </w:r>
      <w:r>
        <w:t>Conifer Forest and Woodland</w:t>
      </w:r>
    </w:p>
    <w:p w:rsidR="00516DBC" w:rsidP="00281088" w:rsidRDefault="00516DBC" w14:paraId="2A93EAF8" w14:textId="3E763AEC">
      <w:pPr>
        <w:tabs>
          <w:tab w:val="left" w:pos="7200"/>
        </w:tabs>
      </w:pPr>
      <w:r>
        <w:t>BpS Model/Description Version: Aug. 2020</w:t>
      </w:r>
      <w:r w:rsidR="00F6200E">
        <w:tab/>
      </w:r>
    </w:p>
    <w:p w:rsidR="00516DBC" w:rsidP="00281088" w:rsidRDefault="00516DBC" w14:paraId="07A9F5AD" w14:textId="77777777">
      <w:pPr>
        <w:tabs>
          <w:tab w:val="left" w:pos="7200"/>
        </w:tabs>
      </w:pPr>
    </w:p>
    <w:p w:rsidR="00516DBC" w:rsidP="00516DBC" w:rsidRDefault="00516DBC" w14:paraId="68952387" w14:textId="77777777"/>
    <w:p w:rsidR="00056735" w:rsidP="00516DBC" w:rsidRDefault="00056735" w14:paraId="471A44AF" w14:textId="18D1956B">
      <w:pPr>
        <w:pStyle w:val="InfoPara"/>
      </w:pPr>
      <w:r>
        <w:t>Reviewer</w:t>
      </w:r>
      <w:r w:rsidR="00F6200E">
        <w:t>s</w:t>
      </w:r>
      <w:r>
        <w:t xml:space="preserve">: </w:t>
      </w:r>
      <w:r w:rsidRPr="00056735">
        <w:rPr>
          <w:b w:val="0"/>
        </w:rPr>
        <w:t>Darren Borgias, Clint Emerson, Lyndia Hammer, Patric</w:t>
      </w:r>
      <w:r>
        <w:rPr>
          <w:b w:val="0"/>
        </w:rPr>
        <w:t xml:space="preserve">ia Hochhalter, Kerry Metlen, </w:t>
      </w:r>
      <w:r w:rsidRPr="00056735">
        <w:rPr>
          <w:b w:val="0"/>
        </w:rPr>
        <w:t>Jena Volpe</w:t>
      </w:r>
    </w:p>
    <w:p w:rsidR="00516DBC" w:rsidP="00516DBC" w:rsidRDefault="00516DBC" w14:paraId="3C80D5B3" w14:textId="3D497BAC">
      <w:pPr>
        <w:pStyle w:val="InfoPara"/>
      </w:pPr>
      <w:r>
        <w:t>Vegetation Type</w:t>
      </w:r>
    </w:p>
    <w:p w:rsidR="00516DBC" w:rsidP="00516DBC" w:rsidRDefault="00516DBC" w14:paraId="3592FDD5" w14:textId="77777777">
      <w:r>
        <w:t>Forest and Woodland</w:t>
      </w:r>
    </w:p>
    <w:p w:rsidR="00516DBC" w:rsidP="00516DBC" w:rsidRDefault="00516DBC" w14:paraId="6320AAFF" w14:textId="77777777">
      <w:pPr>
        <w:pStyle w:val="InfoPara"/>
      </w:pPr>
      <w:r>
        <w:t>Map Zones</w:t>
      </w:r>
    </w:p>
    <w:p w:rsidR="00F853F0" w:rsidP="009F4CF5" w:rsidRDefault="009F4CF5" w14:paraId="3A1CA54B" w14:textId="7B034381">
      <w:r>
        <w:t>2, 3</w:t>
      </w:r>
    </w:p>
    <w:p w:rsidR="00516DBC" w:rsidP="00516DBC" w:rsidRDefault="00516DBC" w14:paraId="77FDF5CD" w14:textId="77777777">
      <w:pPr>
        <w:pStyle w:val="InfoPara"/>
      </w:pPr>
      <w:r>
        <w:t>Geographic Range</w:t>
      </w:r>
    </w:p>
    <w:p w:rsidR="008B3EA1" w:rsidP="00356702" w:rsidRDefault="008B3EA1" w14:paraId="24C3EFB7" w14:textId="7BAC79CE">
      <w:r>
        <w:t>This type is also found in t</w:t>
      </w:r>
      <w:r>
        <w:t>he portion of map zone (MZ) 7 that falls within the Klamath and West Cascade ecoregions</w:t>
      </w:r>
      <w:r>
        <w:t>, and</w:t>
      </w:r>
      <w:bookmarkStart w:name="_GoBack" w:id="0"/>
      <w:bookmarkEnd w:id="0"/>
      <w:r>
        <w:t xml:space="preserve"> the portions of MZ05 and MZ06 that fa</w:t>
      </w:r>
      <w:r>
        <w:t>ll within the Klamath ecoregion.</w:t>
      </w:r>
    </w:p>
    <w:p w:rsidR="008B3EA1" w:rsidP="00356702" w:rsidRDefault="008B3EA1" w14:paraId="4960921E" w14:textId="77777777"/>
    <w:p w:rsidR="00356702" w:rsidP="00356702" w:rsidRDefault="00516DBC" w14:paraId="19F96A66" w14:textId="52C1E182">
      <w:r>
        <w:t>This type occurs in the Klamath-Siskiyou region (</w:t>
      </w:r>
      <w:r w:rsidR="00F6200E">
        <w:t>California</w:t>
      </w:r>
      <w:r>
        <w:t xml:space="preserve"> and </w:t>
      </w:r>
      <w:r w:rsidR="00F6200E">
        <w:t>Oregon</w:t>
      </w:r>
      <w:r>
        <w:t xml:space="preserve">) and may extend to the west side of Mount Shasta and the upper Sacramento and Pitt rivers, and south through much of the upper elevations of the Mendocino </w:t>
      </w:r>
      <w:r w:rsidR="00F6200E">
        <w:t>National Forest</w:t>
      </w:r>
      <w:r>
        <w:t>.</w:t>
      </w:r>
      <w:r w:rsidR="00356702">
        <w:t xml:space="preserve"> This </w:t>
      </w:r>
      <w:proofErr w:type="gramStart"/>
      <w:r w:rsidR="00356702">
        <w:t>particular model</w:t>
      </w:r>
      <w:proofErr w:type="gramEnd"/>
      <w:r w:rsidR="00356702">
        <w:t xml:space="preserve"> and description appl</w:t>
      </w:r>
      <w:r w:rsidR="00F6200E">
        <w:t>y</w:t>
      </w:r>
      <w:r w:rsidR="00356702">
        <w:t xml:space="preserve"> within the Pacific Northwest Coast, West Cascades, Klamath Mountains</w:t>
      </w:r>
      <w:r w:rsidR="00F6200E">
        <w:t>,</w:t>
      </w:r>
      <w:r w:rsidR="00356702">
        <w:t xml:space="preserve"> and California North Coast ecoregions.</w:t>
      </w:r>
    </w:p>
    <w:p w:rsidR="00516DBC" w:rsidP="00516DBC" w:rsidRDefault="00516DBC" w14:paraId="64CBA538" w14:textId="5460A07B"/>
    <w:p w:rsidR="00516DBC" w:rsidP="00516DBC" w:rsidRDefault="00516DBC" w14:paraId="738E36F9" w14:textId="77777777">
      <w:pPr>
        <w:pStyle w:val="InfoPara"/>
      </w:pPr>
      <w:r>
        <w:t>Biophysical Site Description</w:t>
      </w:r>
    </w:p>
    <w:p w:rsidR="00516DBC" w:rsidP="00516DBC" w:rsidRDefault="00516DBC" w14:paraId="31DFE24C" w14:textId="3890B1B6">
      <w:r>
        <w:t xml:space="preserve">This type occurs primarily </w:t>
      </w:r>
      <w:r w:rsidR="00F6200E">
        <w:t>i</w:t>
      </w:r>
      <w:r>
        <w:t>n north</w:t>
      </w:r>
      <w:r w:rsidR="00F6200E">
        <w:t>ern</w:t>
      </w:r>
      <w:r>
        <w:t xml:space="preserve"> and east</w:t>
      </w:r>
      <w:r w:rsidR="00F6200E">
        <w:t xml:space="preserve">ern </w:t>
      </w:r>
      <w:r>
        <w:t xml:space="preserve">aspects, </w:t>
      </w:r>
      <w:r w:rsidR="00F6200E">
        <w:t xml:space="preserve">in </w:t>
      </w:r>
      <w:r>
        <w:t>moist sites such as toe-slopes</w:t>
      </w:r>
      <w:r w:rsidR="00F6200E">
        <w:t>,</w:t>
      </w:r>
      <w:r>
        <w:t xml:space="preserve"> as well as </w:t>
      </w:r>
      <w:r w:rsidR="00F6200E">
        <w:t xml:space="preserve">in </w:t>
      </w:r>
      <w:r>
        <w:t>protected settings throughout the geographic range. Typically occurs with 100-150cm annual precipitation</w:t>
      </w:r>
      <w:r w:rsidR="00F6200E">
        <w:t>, with</w:t>
      </w:r>
      <w:r>
        <w:t xml:space="preserve"> 50% as snow. It is found from 800-1</w:t>
      </w:r>
      <w:r w:rsidR="00F6200E">
        <w:t>,</w:t>
      </w:r>
      <w:r>
        <w:t>000m (2</w:t>
      </w:r>
      <w:r w:rsidR="00F6200E">
        <w:t>,</w:t>
      </w:r>
      <w:r>
        <w:t>400-3</w:t>
      </w:r>
      <w:r w:rsidR="00F6200E">
        <w:t>,</w:t>
      </w:r>
      <w:r>
        <w:t xml:space="preserve">000ft) in the Sierra Nevada </w:t>
      </w:r>
      <w:r w:rsidR="00F6200E">
        <w:t xml:space="preserve">range </w:t>
      </w:r>
      <w:r>
        <w:t xml:space="preserve">and </w:t>
      </w:r>
      <w:r w:rsidR="00F6200E">
        <w:t xml:space="preserve">from </w:t>
      </w:r>
      <w:r>
        <w:t>1</w:t>
      </w:r>
      <w:r w:rsidR="00F6200E">
        <w:t>,</w:t>
      </w:r>
      <w:r>
        <w:t>250-2</w:t>
      </w:r>
      <w:r w:rsidR="00F6200E">
        <w:t>,</w:t>
      </w:r>
      <w:r>
        <w:t>200m (3</w:t>
      </w:r>
      <w:r w:rsidR="00F6200E">
        <w:t>,</w:t>
      </w:r>
      <w:r>
        <w:t>800-6</w:t>
      </w:r>
      <w:r w:rsidR="00F6200E">
        <w:t>,</w:t>
      </w:r>
      <w:r>
        <w:t>700ft) in the Klamath Mountains.</w:t>
      </w:r>
    </w:p>
    <w:p w:rsidR="001777D8" w:rsidP="00516DBC" w:rsidRDefault="001777D8" w14:paraId="4D444574" w14:textId="4F294E7A"/>
    <w:p w:rsidR="00516DBC" w:rsidP="00516DBC" w:rsidRDefault="00516DBC" w14:paraId="74F9508D" w14:textId="77777777">
      <w:pPr>
        <w:pStyle w:val="InfoPara"/>
      </w:pPr>
      <w:r>
        <w:t>Vegetation Description</w:t>
      </w:r>
    </w:p>
    <w:p w:rsidR="00516DBC" w:rsidP="00516DBC" w:rsidRDefault="00516DBC" w14:paraId="1B94345A" w14:textId="79E47F9F">
      <w:r>
        <w:t>Mesic mixed</w:t>
      </w:r>
      <w:r w:rsidR="00F6200E">
        <w:t>-</w:t>
      </w:r>
      <w:r>
        <w:t xml:space="preserve">conifer forests are typically composed of three or more species typically including </w:t>
      </w:r>
      <w:proofErr w:type="spellStart"/>
      <w:r w:rsidRPr="00281088" w:rsidR="001777D8">
        <w:rPr>
          <w:i/>
        </w:rPr>
        <w:t>Abies</w:t>
      </w:r>
      <w:proofErr w:type="spellEnd"/>
      <w:r w:rsidRPr="00281088" w:rsidR="001777D8">
        <w:rPr>
          <w:i/>
        </w:rPr>
        <w:t xml:space="preserve"> </w:t>
      </w:r>
      <w:proofErr w:type="spellStart"/>
      <w:r w:rsidRPr="00281088" w:rsidR="001777D8">
        <w:rPr>
          <w:i/>
        </w:rPr>
        <w:t>concolor</w:t>
      </w:r>
      <w:proofErr w:type="spellEnd"/>
      <w:r w:rsidR="00F6200E">
        <w:t>,</w:t>
      </w:r>
      <w:r w:rsidRPr="00281088">
        <w:rPr>
          <w:i/>
        </w:rPr>
        <w:t xml:space="preserve"> </w:t>
      </w:r>
      <w:r w:rsidRPr="00281088" w:rsidR="001777D8">
        <w:rPr>
          <w:i/>
        </w:rPr>
        <w:t xml:space="preserve">Pinus </w:t>
      </w:r>
      <w:proofErr w:type="spellStart"/>
      <w:r w:rsidRPr="00281088" w:rsidR="001777D8">
        <w:rPr>
          <w:i/>
        </w:rPr>
        <w:t>lambertiana</w:t>
      </w:r>
      <w:proofErr w:type="spellEnd"/>
      <w:r w:rsidR="00F6200E">
        <w:t>,</w:t>
      </w:r>
      <w:r w:rsidRPr="00281088" w:rsidR="001777D8">
        <w:rPr>
          <w:i/>
        </w:rPr>
        <w:t xml:space="preserve"> and </w:t>
      </w:r>
      <w:proofErr w:type="spellStart"/>
      <w:r w:rsidRPr="00281088" w:rsidR="001777D8">
        <w:rPr>
          <w:rStyle w:val="search1"/>
          <w:i/>
          <w:iCs/>
          <w:color w:val="auto"/>
        </w:rPr>
        <w:t>Calocedrus</w:t>
      </w:r>
      <w:proofErr w:type="spellEnd"/>
      <w:r w:rsidRPr="00281088" w:rsidR="001777D8">
        <w:rPr>
          <w:rStyle w:val="search1"/>
          <w:i/>
          <w:color w:val="auto"/>
        </w:rPr>
        <w:t xml:space="preserve"> </w:t>
      </w:r>
      <w:proofErr w:type="spellStart"/>
      <w:r w:rsidRPr="00281088" w:rsidR="001777D8">
        <w:rPr>
          <w:rStyle w:val="search1"/>
          <w:i/>
          <w:iCs/>
          <w:color w:val="auto"/>
        </w:rPr>
        <w:t>decurrens</w:t>
      </w:r>
      <w:proofErr w:type="spellEnd"/>
      <w:r w:rsidR="00F6200E">
        <w:rPr>
          <w:rStyle w:val="search1"/>
          <w:iCs/>
          <w:color w:val="auto"/>
        </w:rPr>
        <w:t>.</w:t>
      </w:r>
      <w:r w:rsidRPr="00281088">
        <w:rPr>
          <w:i/>
        </w:rPr>
        <w:t xml:space="preserve"> </w:t>
      </w:r>
      <w:proofErr w:type="spellStart"/>
      <w:r w:rsidRPr="00281088" w:rsidR="001777D8">
        <w:rPr>
          <w:i/>
        </w:rPr>
        <w:t>Pseudotsuga</w:t>
      </w:r>
      <w:proofErr w:type="spellEnd"/>
      <w:r w:rsidRPr="00281088" w:rsidR="001777D8">
        <w:rPr>
          <w:i/>
        </w:rPr>
        <w:t xml:space="preserve"> </w:t>
      </w:r>
      <w:proofErr w:type="spellStart"/>
      <w:r w:rsidRPr="00281088" w:rsidR="001777D8">
        <w:rPr>
          <w:i/>
        </w:rPr>
        <w:t>menziesii</w:t>
      </w:r>
      <w:proofErr w:type="spellEnd"/>
      <w:r w:rsidRPr="00281088">
        <w:rPr>
          <w:i/>
        </w:rPr>
        <w:t xml:space="preserve">, </w:t>
      </w:r>
      <w:r w:rsidRPr="00281088" w:rsidR="001777D8">
        <w:rPr>
          <w:i/>
        </w:rPr>
        <w:t>Pinus ponderosa</w:t>
      </w:r>
      <w:r w:rsidR="00F6200E">
        <w:t>,</w:t>
      </w:r>
      <w:r w:rsidRPr="00281088">
        <w:rPr>
          <w:i/>
        </w:rPr>
        <w:t xml:space="preserve"> </w:t>
      </w:r>
      <w:r w:rsidRPr="00F6200E">
        <w:t>and</w:t>
      </w:r>
      <w:r w:rsidRPr="00281088">
        <w:rPr>
          <w:i/>
        </w:rPr>
        <w:t xml:space="preserve"> </w:t>
      </w:r>
      <w:r w:rsidRPr="00281088" w:rsidR="001777D8">
        <w:rPr>
          <w:i/>
        </w:rPr>
        <w:t xml:space="preserve">Pinus </w:t>
      </w:r>
      <w:proofErr w:type="spellStart"/>
      <w:r w:rsidRPr="00281088" w:rsidR="001777D8">
        <w:rPr>
          <w:i/>
        </w:rPr>
        <w:t>jeffreyi</w:t>
      </w:r>
      <w:proofErr w:type="spellEnd"/>
      <w:r>
        <w:t xml:space="preserve"> occur but are not dominant. In limited locations in the central Sierra Nevada, </w:t>
      </w:r>
      <w:proofErr w:type="spellStart"/>
      <w:r w:rsidRPr="00281088" w:rsidR="001777D8">
        <w:rPr>
          <w:i/>
        </w:rPr>
        <w:t>Sequoiadendron</w:t>
      </w:r>
      <w:proofErr w:type="spellEnd"/>
      <w:r w:rsidRPr="00281088" w:rsidR="001777D8">
        <w:rPr>
          <w:i/>
        </w:rPr>
        <w:t xml:space="preserve"> </w:t>
      </w:r>
      <w:proofErr w:type="spellStart"/>
      <w:r w:rsidRPr="00281088" w:rsidR="001777D8">
        <w:rPr>
          <w:i/>
        </w:rPr>
        <w:t>giganteum</w:t>
      </w:r>
      <w:proofErr w:type="spellEnd"/>
      <w:r>
        <w:t xml:space="preserve"> dominates, usually with </w:t>
      </w:r>
      <w:proofErr w:type="spellStart"/>
      <w:r w:rsidRPr="00281088">
        <w:rPr>
          <w:i/>
        </w:rPr>
        <w:t>Abies</w:t>
      </w:r>
      <w:proofErr w:type="spellEnd"/>
      <w:r w:rsidRPr="00281088">
        <w:rPr>
          <w:i/>
        </w:rPr>
        <w:t xml:space="preserve"> </w:t>
      </w:r>
      <w:proofErr w:type="spellStart"/>
      <w:r w:rsidRPr="00281088">
        <w:rPr>
          <w:i/>
        </w:rPr>
        <w:t>concolor</w:t>
      </w:r>
      <w:proofErr w:type="spellEnd"/>
      <w:r w:rsidR="00F8270F">
        <w:t xml:space="preserve"> and </w:t>
      </w:r>
      <w:r w:rsidRPr="00281088" w:rsidR="00F8270F">
        <w:rPr>
          <w:i/>
        </w:rPr>
        <w:t xml:space="preserve">Pinus </w:t>
      </w:r>
      <w:proofErr w:type="spellStart"/>
      <w:r w:rsidRPr="00281088" w:rsidR="00F8270F">
        <w:rPr>
          <w:i/>
        </w:rPr>
        <w:t>lambertiana</w:t>
      </w:r>
      <w:proofErr w:type="spellEnd"/>
      <w:r>
        <w:t xml:space="preserve">, and at highest elevations also with </w:t>
      </w:r>
      <w:proofErr w:type="spellStart"/>
      <w:r w:rsidRPr="00281088">
        <w:rPr>
          <w:i/>
        </w:rPr>
        <w:t>Abies</w:t>
      </w:r>
      <w:proofErr w:type="spellEnd"/>
      <w:r w:rsidRPr="00281088">
        <w:rPr>
          <w:i/>
        </w:rPr>
        <w:t xml:space="preserve"> </w:t>
      </w:r>
      <w:proofErr w:type="spellStart"/>
      <w:r w:rsidRPr="00281088">
        <w:rPr>
          <w:i/>
        </w:rPr>
        <w:t>magnifica</w:t>
      </w:r>
      <w:proofErr w:type="spellEnd"/>
      <w:r>
        <w:t xml:space="preserve">. </w:t>
      </w:r>
      <w:proofErr w:type="spellStart"/>
      <w:r w:rsidRPr="00281088" w:rsidR="00F55FBF">
        <w:rPr>
          <w:i/>
        </w:rPr>
        <w:t>Chrysolepis</w:t>
      </w:r>
      <w:proofErr w:type="spellEnd"/>
      <w:r w:rsidRPr="00281088" w:rsidR="00F55FBF">
        <w:rPr>
          <w:i/>
        </w:rPr>
        <w:t xml:space="preserve"> </w:t>
      </w:r>
      <w:proofErr w:type="spellStart"/>
      <w:r w:rsidRPr="00281088" w:rsidR="00F55FBF">
        <w:rPr>
          <w:i/>
        </w:rPr>
        <w:t>chrysophylla</w:t>
      </w:r>
      <w:proofErr w:type="spellEnd"/>
      <w:r w:rsidR="002652B4">
        <w:t xml:space="preserve">, </w:t>
      </w:r>
      <w:r w:rsidRPr="00281088" w:rsidR="002652B4">
        <w:rPr>
          <w:i/>
        </w:rPr>
        <w:t xml:space="preserve">Arbutus </w:t>
      </w:r>
      <w:proofErr w:type="spellStart"/>
      <w:r w:rsidRPr="00281088" w:rsidR="002652B4">
        <w:rPr>
          <w:i/>
        </w:rPr>
        <w:t>menziesii</w:t>
      </w:r>
      <w:proofErr w:type="spellEnd"/>
      <w:r w:rsidR="00F6200E">
        <w:t>,</w:t>
      </w:r>
      <w:r>
        <w:t xml:space="preserve"> and other hardwood species are also common components. Common understory species include </w:t>
      </w:r>
      <w:r w:rsidRPr="00281088">
        <w:rPr>
          <w:i/>
        </w:rPr>
        <w:t xml:space="preserve">Corylus </w:t>
      </w:r>
      <w:proofErr w:type="spellStart"/>
      <w:r w:rsidRPr="00281088">
        <w:rPr>
          <w:i/>
        </w:rPr>
        <w:t>cornuta</w:t>
      </w:r>
      <w:proofErr w:type="spellEnd"/>
      <w:r w:rsidR="00F6200E">
        <w:t xml:space="preserve"> and</w:t>
      </w:r>
      <w:r>
        <w:t xml:space="preserve"> </w:t>
      </w:r>
      <w:proofErr w:type="spellStart"/>
      <w:r w:rsidRPr="00281088">
        <w:rPr>
          <w:i/>
        </w:rPr>
        <w:t>Cornus</w:t>
      </w:r>
      <w:proofErr w:type="spellEnd"/>
      <w:r w:rsidRPr="00281088">
        <w:rPr>
          <w:i/>
        </w:rPr>
        <w:t xml:space="preserve"> </w:t>
      </w:r>
      <w:proofErr w:type="spellStart"/>
      <w:r w:rsidRPr="00281088">
        <w:rPr>
          <w:i/>
        </w:rPr>
        <w:t>nuttallii</w:t>
      </w:r>
      <w:proofErr w:type="spellEnd"/>
      <w:r>
        <w:t>, and</w:t>
      </w:r>
      <w:r w:rsidR="00F6200E">
        <w:t>,</w:t>
      </w:r>
      <w:r>
        <w:t xml:space="preserve"> at higher elevations</w:t>
      </w:r>
      <w:r w:rsidR="00F6200E">
        <w:t>,</w:t>
      </w:r>
      <w:r>
        <w:t xml:space="preserve"> </w:t>
      </w:r>
      <w:proofErr w:type="spellStart"/>
      <w:r w:rsidRPr="00281088">
        <w:rPr>
          <w:i/>
        </w:rPr>
        <w:lastRenderedPageBreak/>
        <w:t>Chrysolepis</w:t>
      </w:r>
      <w:proofErr w:type="spellEnd"/>
      <w:r w:rsidRPr="00281088">
        <w:rPr>
          <w:i/>
        </w:rPr>
        <w:t xml:space="preserve"> sempervirens</w:t>
      </w:r>
      <w:r>
        <w:t xml:space="preserve">. </w:t>
      </w:r>
      <w:proofErr w:type="spellStart"/>
      <w:r w:rsidRPr="00281088">
        <w:rPr>
          <w:i/>
        </w:rPr>
        <w:t>Arctostaphylos</w:t>
      </w:r>
      <w:proofErr w:type="spellEnd"/>
      <w:r w:rsidRPr="00281088">
        <w:rPr>
          <w:i/>
        </w:rPr>
        <w:t xml:space="preserve"> </w:t>
      </w:r>
      <w:proofErr w:type="spellStart"/>
      <w:r w:rsidRPr="00281088">
        <w:rPr>
          <w:i/>
        </w:rPr>
        <w:t>patula</w:t>
      </w:r>
      <w:proofErr w:type="spellEnd"/>
      <w:r w:rsidR="00F6200E">
        <w:t>,</w:t>
      </w:r>
      <w:r w:rsidRPr="00281088">
        <w:rPr>
          <w:i/>
        </w:rPr>
        <w:t xml:space="preserve"> Ceanothus </w:t>
      </w:r>
      <w:proofErr w:type="spellStart"/>
      <w:r w:rsidRPr="00281088">
        <w:rPr>
          <w:i/>
        </w:rPr>
        <w:t>integerrimus</w:t>
      </w:r>
      <w:proofErr w:type="spellEnd"/>
      <w:r w:rsidR="00F6200E">
        <w:t>,</w:t>
      </w:r>
      <w:r w:rsidRPr="00281088">
        <w:rPr>
          <w:i/>
        </w:rPr>
        <w:t xml:space="preserve"> Ceanothus </w:t>
      </w:r>
      <w:proofErr w:type="spellStart"/>
      <w:r w:rsidRPr="00281088">
        <w:rPr>
          <w:i/>
        </w:rPr>
        <w:t>cordulatus</w:t>
      </w:r>
      <w:proofErr w:type="spellEnd"/>
      <w:r w:rsidR="00F6200E">
        <w:t>,</w:t>
      </w:r>
      <w:r w:rsidRPr="00281088">
        <w:rPr>
          <w:i/>
        </w:rPr>
        <w:t xml:space="preserve"> Ceanothus </w:t>
      </w:r>
      <w:proofErr w:type="spellStart"/>
      <w:r w:rsidRPr="00281088">
        <w:rPr>
          <w:i/>
        </w:rPr>
        <w:t>parvifolius</w:t>
      </w:r>
      <w:proofErr w:type="spellEnd"/>
      <w:r w:rsidR="00F6200E">
        <w:t>, and</w:t>
      </w:r>
      <w:r w:rsidRPr="00281088">
        <w:rPr>
          <w:i/>
        </w:rPr>
        <w:t xml:space="preserve"> </w:t>
      </w:r>
      <w:proofErr w:type="spellStart"/>
      <w:r w:rsidRPr="00281088">
        <w:rPr>
          <w:i/>
        </w:rPr>
        <w:t>Ribes</w:t>
      </w:r>
      <w:proofErr w:type="spellEnd"/>
      <w:r>
        <w:t xml:space="preserve"> spp. are more common in areas of recent fire or other disturbance.</w:t>
      </w:r>
    </w:p>
    <w:p w:rsidR="00EA5DBD" w:rsidP="00516DBC" w:rsidRDefault="00EA5DBD" w14:paraId="1FA90F61" w14:textId="77777777"/>
    <w:p w:rsidR="00EA5DBD" w:rsidP="00516DBC" w:rsidRDefault="00EA5DBD" w14:paraId="33BFB5EF" w14:textId="77777777">
      <w:r>
        <w:t xml:space="preserve">Southwest Oregon Plant Association Groups (SWOPAG, </w:t>
      </w:r>
      <w:proofErr w:type="spellStart"/>
      <w:r>
        <w:t>Atzet</w:t>
      </w:r>
      <w:proofErr w:type="spellEnd"/>
      <w:r>
        <w:t xml:space="preserve"> et al. 1996) included in this type are:</w:t>
      </w:r>
    </w:p>
    <w:p w:rsidR="00EA5DBD" w:rsidP="00516DBC" w:rsidRDefault="00EA5DBD" w14:paraId="6E5B9320" w14:textId="77777777"/>
    <w:p w:rsidR="00516DBC" w:rsidP="00516DBC" w:rsidRDefault="00516DBC" w14:paraId="4A2812C2" w14:textId="77777777">
      <w:pPr>
        <w:pStyle w:val="InfoPara"/>
      </w:pPr>
      <w:proofErr w:type="spellStart"/>
      <w:r>
        <w:t>BpS</w:t>
      </w:r>
      <w:proofErr w:type="spellEnd"/>
      <w:r>
        <w:t xml:space="preserve"> Dominant and Indicator Species</w:t>
      </w:r>
    </w:p>
    <w:p>
      <w:r>
        <w:rPr>
          <w:sz w:val="16"/>
        </w:rPr>
        <w:t>Species names are from the NRCS PLANTS database. Check species codes at http://plants.usda.gov.</w:t>
      </w:r>
    </w:p>
    <w:p w:rsidR="00516DBC" w:rsidP="00516DBC" w:rsidRDefault="00516DBC" w14:paraId="2BFF137E" w14:textId="77777777">
      <w:pPr>
        <w:pStyle w:val="InfoPara"/>
      </w:pPr>
      <w:r>
        <w:t>Disturbance Description</w:t>
      </w:r>
    </w:p>
    <w:p w:rsidR="00516DBC" w:rsidP="00516DBC" w:rsidRDefault="0066387F" w14:paraId="3532ED47" w14:textId="0BC125AE">
      <w:r>
        <w:lastRenderedPageBreak/>
        <w:t>Fire is a dominant disturbance shaping mesic mixed</w:t>
      </w:r>
      <w:r w:rsidR="00F92CF8">
        <w:t>-</w:t>
      </w:r>
      <w:r>
        <w:t>conifer forest. Research suggests that fire</w:t>
      </w:r>
      <w:r w:rsidR="00F92CF8">
        <w:t>-</w:t>
      </w:r>
      <w:r>
        <w:t xml:space="preserve">mediated development pathways and </w:t>
      </w:r>
      <w:r w:rsidR="002652B4">
        <w:t>low</w:t>
      </w:r>
      <w:r w:rsidR="00F92CF8">
        <w:t>-</w:t>
      </w:r>
      <w:r w:rsidR="002652B4">
        <w:t>intensity</w:t>
      </w:r>
      <w:r>
        <w:t xml:space="preserve"> fires were more important in the mesic</w:t>
      </w:r>
      <w:r w:rsidR="005D6812">
        <w:t xml:space="preserve"> mixed</w:t>
      </w:r>
      <w:r w:rsidR="00F92CF8">
        <w:t>-</w:t>
      </w:r>
      <w:r w:rsidR="005D6812">
        <w:t>conifer</w:t>
      </w:r>
      <w:r>
        <w:t xml:space="preserve"> forests than previously recognized in </w:t>
      </w:r>
      <w:r w:rsidRPr="002652B4">
        <w:t>western Oregon</w:t>
      </w:r>
      <w:r w:rsidR="005D6812">
        <w:t xml:space="preserve"> (</w:t>
      </w:r>
      <w:proofErr w:type="spellStart"/>
      <w:r w:rsidR="005D6812">
        <w:t>Poage</w:t>
      </w:r>
      <w:proofErr w:type="spellEnd"/>
      <w:r w:rsidR="005D6812">
        <w:t xml:space="preserve"> et al. 2009; </w:t>
      </w:r>
      <w:proofErr w:type="spellStart"/>
      <w:r w:rsidR="005D6812">
        <w:t>Sensenig</w:t>
      </w:r>
      <w:proofErr w:type="spellEnd"/>
      <w:r w:rsidR="005D6812">
        <w:t xml:space="preserve"> 2013)</w:t>
      </w:r>
      <w:r>
        <w:t xml:space="preserve">. A sample of relevant fire history studies summarized </w:t>
      </w:r>
      <w:r w:rsidR="00F92CF8">
        <w:t>in the following list</w:t>
      </w:r>
      <w:r>
        <w:t xml:space="preserve"> suggests pre-settlement mean fire return intervals (FRI</w:t>
      </w:r>
      <w:r w:rsidR="00F92CF8">
        <w:t>s</w:t>
      </w:r>
      <w:r>
        <w:t>) may have varied from 1</w:t>
      </w:r>
      <w:r w:rsidR="00F92CF8">
        <w:t>-</w:t>
      </w:r>
      <w:r>
        <w:t>80</w:t>
      </w:r>
      <w:r w:rsidR="00F92CF8">
        <w:t>yrs</w:t>
      </w:r>
      <w:r>
        <w:t xml:space="preserve">. </w:t>
      </w:r>
      <w:r w:rsidR="00516DBC">
        <w:t>Surface and mixed</w:t>
      </w:r>
      <w:r w:rsidR="00F92CF8">
        <w:t>-</w:t>
      </w:r>
      <w:r w:rsidR="00516DBC">
        <w:t xml:space="preserve">severity fires occur </w:t>
      </w:r>
      <w:r w:rsidR="00F92CF8">
        <w:t xml:space="preserve">on </w:t>
      </w:r>
      <w:r w:rsidR="00516DBC">
        <w:t>an average of about 10-15yrs (Taylor and Skinner 1998</w:t>
      </w:r>
      <w:r w:rsidR="00CD1FFB">
        <w:t xml:space="preserve">). </w:t>
      </w:r>
      <w:r w:rsidR="00F92CF8">
        <w:t xml:space="preserve">Although </w:t>
      </w:r>
      <w:r w:rsidR="00CD1FFB">
        <w:t xml:space="preserve">the </w:t>
      </w:r>
      <w:r w:rsidR="00516DBC">
        <w:t xml:space="preserve">model is </w:t>
      </w:r>
      <w:proofErr w:type="spellStart"/>
      <w:r w:rsidR="00516DBC">
        <w:t>aspatial</w:t>
      </w:r>
      <w:proofErr w:type="spellEnd"/>
      <w:r w:rsidR="00516DBC">
        <w:t>, most medium</w:t>
      </w:r>
      <w:r w:rsidR="00F92CF8">
        <w:t>-</w:t>
      </w:r>
      <w:r w:rsidR="00516DBC">
        <w:t xml:space="preserve"> and high</w:t>
      </w:r>
      <w:r w:rsidR="00F92CF8">
        <w:t>-</w:t>
      </w:r>
      <w:r w:rsidR="00516DBC">
        <w:t>severity fire</w:t>
      </w:r>
      <w:r w:rsidR="00F92CF8">
        <w:t>s</w:t>
      </w:r>
      <w:r w:rsidR="00516DBC">
        <w:t xml:space="preserve"> may </w:t>
      </w:r>
      <w:proofErr w:type="gramStart"/>
      <w:r w:rsidR="00516DBC">
        <w:t>actually occur</w:t>
      </w:r>
      <w:proofErr w:type="gramEnd"/>
      <w:r w:rsidR="00516DBC">
        <w:t xml:space="preserve"> on mid</w:t>
      </w:r>
      <w:r w:rsidR="00F92CF8">
        <w:t>-</w:t>
      </w:r>
      <w:r w:rsidR="00516DBC">
        <w:t xml:space="preserve"> and upper slope positions (Taylor and Skinner 1998</w:t>
      </w:r>
      <w:r w:rsidR="00F92CF8">
        <w:t>;</w:t>
      </w:r>
      <w:r w:rsidR="00516DBC">
        <w:t xml:space="preserve"> </w:t>
      </w:r>
      <w:r w:rsidRPr="008824A2" w:rsidR="00516DBC">
        <w:t>Taylor 2000</w:t>
      </w:r>
      <w:r w:rsidR="00F92CF8">
        <w:t>;</w:t>
      </w:r>
      <w:r w:rsidR="00516DBC">
        <w:t xml:space="preserve"> </w:t>
      </w:r>
      <w:proofErr w:type="spellStart"/>
      <w:r w:rsidRPr="008824A2" w:rsidR="00516DBC">
        <w:t>Bekker</w:t>
      </w:r>
      <w:proofErr w:type="spellEnd"/>
      <w:r w:rsidRPr="008824A2" w:rsidR="00516DBC">
        <w:t xml:space="preserve"> and Taylor 2001</w:t>
      </w:r>
      <w:r w:rsidR="00516DBC">
        <w:t>).</w:t>
      </w:r>
    </w:p>
    <w:p w:rsidR="00294CC1" w:rsidP="003D3DFD" w:rsidRDefault="00294CC1" w14:paraId="7DC5828C" w14:textId="77777777">
      <w:pPr>
        <w:ind w:left="720"/>
        <w:rPr>
          <w:i/>
        </w:rPr>
      </w:pPr>
    </w:p>
    <w:p w:rsidRPr="003D3DFD" w:rsidR="00045A13" w:rsidP="00045A13" w:rsidRDefault="00045A13" w14:paraId="1D2E392F" w14:textId="3FDDB4D7">
      <w:pPr>
        <w:numPr>
          <w:ilvl w:val="0"/>
          <w:numId w:val="3"/>
        </w:numPr>
      </w:pPr>
      <w:r w:rsidRPr="003D3DFD">
        <w:t>In their summary of pre-settlement fire regimes for California</w:t>
      </w:r>
      <w:r w:rsidR="00F92CF8">
        <w:t>,</w:t>
      </w:r>
      <w:r w:rsidRPr="003D3DFD">
        <w:t xml:space="preserve"> Van de Water and Safford (2011) report a mean FRI of </w:t>
      </w:r>
      <w:r w:rsidRPr="003D3DFD" w:rsidR="00294CC1">
        <w:t>16</w:t>
      </w:r>
      <w:r w:rsidR="00F92CF8">
        <w:t>yrs</w:t>
      </w:r>
      <w:r w:rsidRPr="003D3DFD">
        <w:t>, a mean minimum FRI of 5</w:t>
      </w:r>
      <w:r w:rsidR="00F92CF8">
        <w:t>yrs,</w:t>
      </w:r>
      <w:r w:rsidRPr="003D3DFD">
        <w:t xml:space="preserve"> and a mean maximum FRI of </w:t>
      </w:r>
      <w:r w:rsidRPr="003D3DFD" w:rsidR="00294CC1">
        <w:t>8</w:t>
      </w:r>
      <w:r w:rsidRPr="003D3DFD">
        <w:t>0</w:t>
      </w:r>
      <w:r w:rsidR="00F92CF8">
        <w:t>yrs</w:t>
      </w:r>
      <w:r w:rsidRPr="003D3DFD">
        <w:t xml:space="preserve"> for </w:t>
      </w:r>
      <w:r w:rsidRPr="003D3DFD" w:rsidR="00294CC1">
        <w:t xml:space="preserve">moist </w:t>
      </w:r>
      <w:r w:rsidRPr="003D3DFD">
        <w:t>mixed</w:t>
      </w:r>
      <w:r w:rsidR="00F92CF8">
        <w:t>-</w:t>
      </w:r>
      <w:r w:rsidRPr="003D3DFD">
        <w:t xml:space="preserve">conifer </w:t>
      </w:r>
      <w:r w:rsidR="00F92CF8">
        <w:t xml:space="preserve">forests </w:t>
      </w:r>
      <w:r w:rsidRPr="003D3DFD">
        <w:t xml:space="preserve">based on review of </w:t>
      </w:r>
      <w:r w:rsidRPr="003D3DFD" w:rsidR="00294CC1">
        <w:t>53</w:t>
      </w:r>
      <w:r w:rsidRPr="003D3DFD">
        <w:t xml:space="preserve"> studies. </w:t>
      </w:r>
    </w:p>
    <w:p w:rsidRPr="003D3DFD" w:rsidR="00294CC1" w:rsidP="003D3DFD" w:rsidRDefault="00294CC1" w14:paraId="11549186" w14:textId="77777777">
      <w:pPr>
        <w:ind w:left="720"/>
      </w:pPr>
    </w:p>
    <w:p w:rsidRPr="00C41B79" w:rsidR="002652B4" w:rsidP="002652B4" w:rsidRDefault="002652B4" w14:paraId="021D3F0F" w14:textId="134DC9EB">
      <w:pPr>
        <w:numPr>
          <w:ilvl w:val="0"/>
          <w:numId w:val="3"/>
        </w:numPr>
      </w:pPr>
      <w:r>
        <w:t>In the Siskiyou Mountains</w:t>
      </w:r>
      <w:r w:rsidR="00F92CF8">
        <w:t>,</w:t>
      </w:r>
      <w:r w:rsidRPr="00C41B79">
        <w:t xml:space="preserve"> Metlen et al. (2016) found </w:t>
      </w:r>
      <w:r>
        <w:t>median FRIs of</w:t>
      </w:r>
      <w:r w:rsidRPr="00C41B79">
        <w:t xml:space="preserve"> </w:t>
      </w:r>
      <w:r>
        <w:t>10</w:t>
      </w:r>
      <w:r w:rsidR="00F92CF8">
        <w:t>yrs</w:t>
      </w:r>
      <w:r>
        <w:t xml:space="preserve"> and 8</w:t>
      </w:r>
      <w:r w:rsidR="00F92CF8">
        <w:t>yrs</w:t>
      </w:r>
      <w:r>
        <w:t xml:space="preserve"> </w:t>
      </w:r>
      <w:r w:rsidR="00CD1FFB">
        <w:t>(mean FRI</w:t>
      </w:r>
      <w:r w:rsidR="00F92CF8">
        <w:t>,</w:t>
      </w:r>
      <w:r w:rsidR="00CD1FFB">
        <w:t xml:space="preserve"> 13</w:t>
      </w:r>
      <w:r w:rsidR="00F92CF8">
        <w:t>yrs</w:t>
      </w:r>
      <w:r w:rsidR="00CD1FFB">
        <w:t xml:space="preserve"> and 7</w:t>
      </w:r>
      <w:r w:rsidR="00F92CF8">
        <w:t>yrs</w:t>
      </w:r>
      <w:r w:rsidR="00CD1FFB">
        <w:t xml:space="preserve">) </w:t>
      </w:r>
      <w:r w:rsidRPr="00C41B79">
        <w:t xml:space="preserve">using cross-dated fire scar samples </w:t>
      </w:r>
      <w:r>
        <w:t xml:space="preserve">at their </w:t>
      </w:r>
      <w:proofErr w:type="spellStart"/>
      <w:r>
        <w:t>Winburn</w:t>
      </w:r>
      <w:proofErr w:type="spellEnd"/>
      <w:r>
        <w:t xml:space="preserve"> and Horn Gap </w:t>
      </w:r>
      <w:r w:rsidRPr="00C41B79">
        <w:t>sites</w:t>
      </w:r>
      <w:r w:rsidR="00F92CF8">
        <w:t>,</w:t>
      </w:r>
      <w:r>
        <w:t xml:space="preserve"> respectively. Across these sites</w:t>
      </w:r>
      <w:r w:rsidR="00F92CF8">
        <w:t>,</w:t>
      </w:r>
      <w:r>
        <w:t xml:space="preserve"> FRIs largely ranged between 1</w:t>
      </w:r>
      <w:r w:rsidR="00F92CF8">
        <w:t>yr</w:t>
      </w:r>
      <w:r>
        <w:t xml:space="preserve"> and 37</w:t>
      </w:r>
      <w:r w:rsidR="00F92CF8">
        <w:t>yrs</w:t>
      </w:r>
      <w:r>
        <w:t>.</w:t>
      </w:r>
    </w:p>
    <w:p w:rsidR="002652B4" w:rsidP="002652B4" w:rsidRDefault="002652B4" w14:paraId="23273C29" w14:textId="77777777">
      <w:pPr>
        <w:pStyle w:val="ListParagraph"/>
      </w:pPr>
    </w:p>
    <w:p w:rsidRPr="003D3DFD" w:rsidR="00294CC1" w:rsidP="00294CC1" w:rsidRDefault="00294CC1" w14:paraId="745F8629" w14:textId="1250C4D3">
      <w:pPr>
        <w:numPr>
          <w:ilvl w:val="0"/>
          <w:numId w:val="3"/>
        </w:numPr>
      </w:pPr>
      <w:proofErr w:type="spellStart"/>
      <w:r w:rsidRPr="003D3DFD">
        <w:t>Sensenig</w:t>
      </w:r>
      <w:proofErr w:type="spellEnd"/>
      <w:r w:rsidRPr="003D3DFD">
        <w:t xml:space="preserve"> et al. (2013) field</w:t>
      </w:r>
      <w:r w:rsidR="00F92CF8">
        <w:t>-</w:t>
      </w:r>
      <w:r w:rsidRPr="003D3DFD">
        <w:t>counted (rather than cross-dated) fire scars at six mixed</w:t>
      </w:r>
      <w:r w:rsidR="00F92CF8">
        <w:t>-</w:t>
      </w:r>
      <w:r w:rsidRPr="003D3DFD">
        <w:t xml:space="preserve">conifer sites in the Cascades of </w:t>
      </w:r>
      <w:r w:rsidR="00F92CF8">
        <w:t xml:space="preserve">southwest </w:t>
      </w:r>
      <w:r w:rsidR="00F6200E">
        <w:t>Oregon</w:t>
      </w:r>
      <w:r w:rsidRPr="003D3DFD">
        <w:t xml:space="preserve"> to understand stand-level fire regimes from 1700-1900. Their most conservative estimate of the mean FRI at these sites varied from 16</w:t>
      </w:r>
      <w:r w:rsidR="00F92CF8">
        <w:t>-</w:t>
      </w:r>
      <w:r w:rsidRPr="003D3DFD">
        <w:t>25</w:t>
      </w:r>
      <w:r w:rsidR="00F92CF8">
        <w:t>yrs,</w:t>
      </w:r>
      <w:r w:rsidRPr="003D3DFD">
        <w:t xml:space="preserve"> with a range of 5</w:t>
      </w:r>
      <w:r w:rsidR="00F92CF8">
        <w:t>-</w:t>
      </w:r>
      <w:r w:rsidRPr="003D3DFD">
        <w:t>50</w:t>
      </w:r>
      <w:r w:rsidR="00F92CF8">
        <w:t>yrs</w:t>
      </w:r>
      <w:r w:rsidRPr="003D3DFD">
        <w:t xml:space="preserve">. </w:t>
      </w:r>
    </w:p>
    <w:p w:rsidRPr="003D3DFD" w:rsidR="00F2092B" w:rsidP="003D3DFD" w:rsidRDefault="00F2092B" w14:paraId="0FAAD3D9" w14:textId="77777777">
      <w:pPr>
        <w:pStyle w:val="ListParagraph"/>
      </w:pPr>
    </w:p>
    <w:p w:rsidRPr="003D3DFD" w:rsidR="001F6340" w:rsidP="002652B4" w:rsidRDefault="001F6340" w14:paraId="0C37C349" w14:textId="3B68636B">
      <w:pPr>
        <w:numPr>
          <w:ilvl w:val="0"/>
          <w:numId w:val="3"/>
        </w:numPr>
      </w:pPr>
      <w:r w:rsidRPr="003D3DFD">
        <w:t>Taylor and Skinner (1998) report a pre</w:t>
      </w:r>
      <w:r w:rsidR="002652B4">
        <w:t>-</w:t>
      </w:r>
      <w:r w:rsidRPr="003D3DFD">
        <w:t>settlement (1626-1849) median FRI of 14.5</w:t>
      </w:r>
      <w:r w:rsidR="00F92CF8">
        <w:t>yrs,</w:t>
      </w:r>
      <w:r w:rsidRPr="003D3DFD">
        <w:t xml:space="preserve"> with a range of 6-116</w:t>
      </w:r>
      <w:r w:rsidR="00F92CF8">
        <w:t>yrs,</w:t>
      </w:r>
      <w:r w:rsidRPr="003D3DFD">
        <w:t xml:space="preserve"> for a mixed</w:t>
      </w:r>
      <w:r w:rsidR="00F92CF8">
        <w:t>-</w:t>
      </w:r>
      <w:r w:rsidRPr="003D3DFD">
        <w:t xml:space="preserve">conifer study area in the northern Klamath </w:t>
      </w:r>
      <w:r w:rsidR="00F92CF8">
        <w:t>Mountains.</w:t>
      </w:r>
      <w:r w:rsidRPr="003D3DFD">
        <w:t xml:space="preserve"> They found that 85% of fires in the area burned during the summer and fall</w:t>
      </w:r>
      <w:r w:rsidR="00F92CF8">
        <w:t>,</w:t>
      </w:r>
      <w:r w:rsidRPr="003D3DFD">
        <w:t xml:space="preserve"> and that south-</w:t>
      </w:r>
      <w:r w:rsidR="00F92CF8">
        <w:t xml:space="preserve"> </w:t>
      </w:r>
      <w:r w:rsidRPr="003D3DFD">
        <w:t xml:space="preserve">and west-facing slopes burned more frequently than other aspects. </w:t>
      </w:r>
    </w:p>
    <w:p w:rsidR="00F8270F" w:rsidP="006F7345" w:rsidRDefault="00F8270F" w14:paraId="44D177FC" w14:textId="77777777">
      <w:pPr>
        <w:pStyle w:val="ListParagraph"/>
      </w:pPr>
    </w:p>
    <w:p w:rsidRPr="003D3DFD" w:rsidR="001F6340" w:rsidP="006F7345" w:rsidRDefault="009739CE" w14:paraId="2E38BA24" w14:textId="3EAF8D52">
      <w:pPr>
        <w:numPr>
          <w:ilvl w:val="0"/>
          <w:numId w:val="3"/>
        </w:numPr>
      </w:pPr>
      <w:r w:rsidRPr="003D3DFD">
        <w:t>In the Cub Creek Research Natural Area in Lassen National Forest</w:t>
      </w:r>
      <w:r w:rsidR="00F92CF8">
        <w:t>,</w:t>
      </w:r>
      <w:r w:rsidRPr="003D3DFD">
        <w:t xml:space="preserve"> </w:t>
      </w:r>
      <w:r w:rsidRPr="003D3DFD" w:rsidR="00BC5D44">
        <w:t>Beatty</w:t>
      </w:r>
      <w:r w:rsidRPr="003D3DFD">
        <w:t xml:space="preserve"> and Taylor (2001)</w:t>
      </w:r>
      <w:r w:rsidR="00F8270F">
        <w:t xml:space="preserve"> </w:t>
      </w:r>
      <w:r w:rsidRPr="003D3DFD">
        <w:t>r</w:t>
      </w:r>
      <w:r w:rsidRPr="003D3DFD" w:rsidR="00ED637C">
        <w:t>eported a highly variable fire regime for mixed</w:t>
      </w:r>
      <w:r w:rsidR="00F92CF8">
        <w:t>-</w:t>
      </w:r>
      <w:r w:rsidRPr="003D3DFD" w:rsidR="00ED637C">
        <w:t xml:space="preserve">conifer forests. The pre-settlement (before 1850) mean composite </w:t>
      </w:r>
      <w:r w:rsidR="00F92CF8">
        <w:t xml:space="preserve">FRI </w:t>
      </w:r>
      <w:r w:rsidRPr="003D3DFD" w:rsidR="00ED637C">
        <w:t>was 7.7</w:t>
      </w:r>
      <w:r w:rsidR="00F92CF8">
        <w:t>yrs</w:t>
      </w:r>
      <w:r w:rsidRPr="003D3DFD" w:rsidR="00ED637C">
        <w:t xml:space="preserve"> (range</w:t>
      </w:r>
      <w:r w:rsidR="00F92CF8">
        <w:t>,</w:t>
      </w:r>
      <w:r w:rsidRPr="003D3DFD" w:rsidR="00ED637C">
        <w:t xml:space="preserve"> 2-15</w:t>
      </w:r>
      <w:r w:rsidR="00F92CF8">
        <w:t>yrs</w:t>
      </w:r>
      <w:r w:rsidRPr="003D3DFD" w:rsidR="00ED637C">
        <w:t xml:space="preserve">). </w:t>
      </w:r>
      <w:r w:rsidR="00F92CF8">
        <w:t xml:space="preserve">More than </w:t>
      </w:r>
      <w:r w:rsidRPr="003D3DFD" w:rsidR="00ED637C">
        <w:t>69% of upper slopes burned with high severity. Middle</w:t>
      </w:r>
      <w:r w:rsidR="00F92CF8">
        <w:t>-</w:t>
      </w:r>
      <w:r w:rsidRPr="003D3DFD" w:rsidR="00ED637C">
        <w:t>slope positions had a mix of fire severities</w:t>
      </w:r>
      <w:r w:rsidR="00F92CF8">
        <w:t>;</w:t>
      </w:r>
      <w:r w:rsidRPr="003D3DFD" w:rsidR="00ED637C">
        <w:t xml:space="preserve"> lower slopes burned predominantly with low and moderate severity.</w:t>
      </w:r>
      <w:r w:rsidR="00F8270F">
        <w:t xml:space="preserve"> </w:t>
      </w:r>
      <w:r w:rsidRPr="003D3DFD" w:rsidR="00ED637C">
        <w:t xml:space="preserve">Most fires burned in the dormant season. </w:t>
      </w:r>
    </w:p>
    <w:p w:rsidRPr="003D3DFD" w:rsidR="00ED637C" w:rsidP="003D3DFD" w:rsidRDefault="00ED637C" w14:paraId="5149B6D8" w14:textId="77777777">
      <w:pPr>
        <w:ind w:left="720"/>
      </w:pPr>
    </w:p>
    <w:p w:rsidRPr="003D3DFD" w:rsidR="001F6340" w:rsidP="001F6340" w:rsidRDefault="001F6340" w14:paraId="13F85470" w14:textId="5A4DF9E3">
      <w:pPr>
        <w:numPr>
          <w:ilvl w:val="0"/>
          <w:numId w:val="3"/>
        </w:numPr>
      </w:pPr>
      <w:r w:rsidRPr="003D3DFD">
        <w:t xml:space="preserve">In the Thousand Lakes Wilderness, </w:t>
      </w:r>
      <w:r w:rsidR="00F6200E">
        <w:t>California</w:t>
      </w:r>
      <w:r w:rsidR="00F92CF8">
        <w:t>,</w:t>
      </w:r>
      <w:r w:rsidRPr="003D3DFD">
        <w:t xml:space="preserve"> </w:t>
      </w:r>
      <w:proofErr w:type="spellStart"/>
      <w:r w:rsidRPr="003D3DFD">
        <w:t>Bekker</w:t>
      </w:r>
      <w:proofErr w:type="spellEnd"/>
      <w:r w:rsidRPr="003D3DFD">
        <w:t xml:space="preserve"> and Taylor</w:t>
      </w:r>
      <w:r w:rsidR="00F8270F">
        <w:t xml:space="preserve"> </w:t>
      </w:r>
      <w:r w:rsidRPr="003D3DFD">
        <w:t>(2001)</w:t>
      </w:r>
      <w:r w:rsidR="0067024F">
        <w:t xml:space="preserve"> </w:t>
      </w:r>
      <w:r w:rsidRPr="003D3DFD">
        <w:t>reported a pre</w:t>
      </w:r>
      <w:r w:rsidR="0067024F">
        <w:t>-</w:t>
      </w:r>
      <w:r w:rsidRPr="003D3DFD">
        <w:t xml:space="preserve">settlement (before 1850) mean composite </w:t>
      </w:r>
      <w:r w:rsidR="00F92CF8">
        <w:t xml:space="preserve">FRI </w:t>
      </w:r>
      <w:r w:rsidRPr="003D3DFD">
        <w:t xml:space="preserve">of </w:t>
      </w:r>
      <w:r w:rsidR="00112D74">
        <w:t>11</w:t>
      </w:r>
      <w:r w:rsidR="00F92CF8">
        <w:t>yrs</w:t>
      </w:r>
      <w:r w:rsidR="00112D74">
        <w:t xml:space="preserve"> and 7</w:t>
      </w:r>
      <w:r w:rsidR="00F92CF8">
        <w:t>yrs</w:t>
      </w:r>
      <w:r w:rsidR="00112D74">
        <w:t xml:space="preserve"> for two types of mixed</w:t>
      </w:r>
      <w:r w:rsidR="00F92CF8">
        <w:t>-</w:t>
      </w:r>
      <w:r w:rsidR="00112D74">
        <w:t>conifer sites</w:t>
      </w:r>
      <w:r w:rsidRPr="003D3DFD">
        <w:t>. They found that high</w:t>
      </w:r>
      <w:r w:rsidR="00F92CF8">
        <w:t>-</w:t>
      </w:r>
      <w:r w:rsidRPr="003D3DFD">
        <w:t xml:space="preserve"> and moderate</w:t>
      </w:r>
      <w:r w:rsidR="00F92CF8">
        <w:t>-</w:t>
      </w:r>
      <w:r w:rsidRPr="003D3DFD">
        <w:t>severity fires burned more area than low</w:t>
      </w:r>
      <w:r w:rsidR="00F92CF8">
        <w:t>-</w:t>
      </w:r>
      <w:r w:rsidRPr="003D3DFD">
        <w:t>severity fires and that fires occurred most often during the dormant season.</w:t>
      </w:r>
    </w:p>
    <w:p w:rsidRPr="003D3DFD" w:rsidR="00045A13" w:rsidP="00045A13" w:rsidRDefault="00045A13" w14:paraId="605B577B" w14:textId="77777777"/>
    <w:p w:rsidRPr="003D3DFD" w:rsidR="00F2092B" w:rsidP="00F2092B" w:rsidRDefault="00F2092B" w14:paraId="2B37E21A" w14:textId="772E4507">
      <w:r w:rsidRPr="003D3DFD">
        <w:t>A sharp decline in fire frequency (Taylor 2000</w:t>
      </w:r>
      <w:r w:rsidR="00F92CF8">
        <w:t>;</w:t>
      </w:r>
      <w:r w:rsidRPr="003D3DFD">
        <w:t xml:space="preserve"> Taylor and Skinner 1998</w:t>
      </w:r>
      <w:r w:rsidR="00F92CF8">
        <w:t>;</w:t>
      </w:r>
      <w:r w:rsidRPr="003D3DFD">
        <w:t xml:space="preserve"> Comfort et al. in press) and chang</w:t>
      </w:r>
      <w:r w:rsidR="0067024F">
        <w:t>es in</w:t>
      </w:r>
      <w:r w:rsidRPr="003D3DFD">
        <w:t xml:space="preserve"> tree recruitment and species composition (Messier et al. 2012</w:t>
      </w:r>
      <w:r w:rsidR="0085084F">
        <w:t>;</w:t>
      </w:r>
      <w:r w:rsidRPr="003D3DFD">
        <w:t xml:space="preserve"> </w:t>
      </w:r>
      <w:proofErr w:type="spellStart"/>
      <w:r w:rsidRPr="003D3DFD">
        <w:t>Poage</w:t>
      </w:r>
      <w:proofErr w:type="spellEnd"/>
      <w:r w:rsidRPr="003D3DFD">
        <w:t xml:space="preserve"> et al. 2009),</w:t>
      </w:r>
      <w:r w:rsidR="0085084F">
        <w:t xml:space="preserve"> which </w:t>
      </w:r>
      <w:r w:rsidRPr="003D3DFD">
        <w:t>occurr</w:t>
      </w:r>
      <w:r w:rsidR="0085084F">
        <w:t>ed</w:t>
      </w:r>
      <w:r w:rsidRPr="003D3DFD">
        <w:t xml:space="preserve"> </w:t>
      </w:r>
      <w:r w:rsidR="0085084F">
        <w:t xml:space="preserve">during </w:t>
      </w:r>
      <w:r w:rsidRPr="003D3DFD">
        <w:t>the 1900s</w:t>
      </w:r>
      <w:r w:rsidR="0085084F">
        <w:t>,</w:t>
      </w:r>
      <w:r w:rsidRPr="003D3DFD">
        <w:t xml:space="preserve"> have been noted in mixed</w:t>
      </w:r>
      <w:r w:rsidR="0085084F">
        <w:t>-</w:t>
      </w:r>
      <w:r w:rsidRPr="003D3DFD">
        <w:t>conifer forests and are attributed</w:t>
      </w:r>
      <w:r w:rsidR="0085084F">
        <w:t>,</w:t>
      </w:r>
      <w:r w:rsidRPr="003D3DFD">
        <w:t xml:space="preserve"> at least in part</w:t>
      </w:r>
      <w:r w:rsidR="0085084F">
        <w:t>,</w:t>
      </w:r>
      <w:r w:rsidRPr="003D3DFD">
        <w:t xml:space="preserve"> to fire suppression policies.</w:t>
      </w:r>
    </w:p>
    <w:p w:rsidR="00294CC1" w:rsidP="00045A13" w:rsidRDefault="00294CC1" w14:paraId="19E9BFD0" w14:textId="77777777"/>
    <w:p w:rsidR="00294CC1" w:rsidP="00045A13" w:rsidRDefault="00294CC1" w14:paraId="3770432A" w14:textId="6101A4A4">
      <w:r>
        <w:lastRenderedPageBreak/>
        <w:t>With historic</w:t>
      </w:r>
      <w:r w:rsidR="001621CA">
        <w:t>al</w:t>
      </w:r>
      <w:r>
        <w:t xml:space="preserve"> fire regimes, insect outbreaks may have been much reduced compared to current conditions. Snow breakage can be relatively frequent in some mid-seral closed stands at higher elevations. This disturbance does not impact stand structure enough to warrant modeling.</w:t>
      </w:r>
    </w:p>
    <w:p w:rsidR="00EB76E0" w:rsidP="00EB76E0" w:rsidRDefault="00EB76E0" w14:paraId="55596D00" w14:textId="5F3FFD5D">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294CC1" w:rsidP="00045A13" w:rsidRDefault="00294CC1" w14:paraId="68CD695D" w14:textId="77777777"/>
    <w:p w:rsidR="00516DBC" w:rsidP="00516DBC" w:rsidRDefault="00516DBC" w14:paraId="6DB9792D" w14:textId="77777777">
      <w:pPr>
        <w:pStyle w:val="InfoPara"/>
      </w:pPr>
      <w:r>
        <w:t>Scale Description</w:t>
      </w:r>
    </w:p>
    <w:p w:rsidR="00516DBC" w:rsidP="00516DBC" w:rsidRDefault="00516DBC" w14:paraId="7F6A9474" w14:textId="085A7F34">
      <w:r>
        <w:t>This forest type occurs in a small to medium patch</w:t>
      </w:r>
      <w:r w:rsidR="0085084F">
        <w:t>-</w:t>
      </w:r>
      <w:r>
        <w:t xml:space="preserve">size </w:t>
      </w:r>
      <w:r w:rsidR="0085084F">
        <w:t xml:space="preserve">mosaic </w:t>
      </w:r>
      <w:r>
        <w:t>(100-1</w:t>
      </w:r>
      <w:r w:rsidR="0085084F">
        <w:t>,</w:t>
      </w:r>
      <w:r>
        <w:t>000ac), driven by variations of topography, historic</w:t>
      </w:r>
      <w:r w:rsidR="001621CA">
        <w:t>al</w:t>
      </w:r>
      <w:r>
        <w:t xml:space="preserve"> fire patterns, and fire intensity. Insect-caused mortality has a minor contribution to overall forest pattern.</w:t>
      </w:r>
    </w:p>
    <w:p w:rsidR="00516DBC" w:rsidP="00516DBC" w:rsidRDefault="00516DBC" w14:paraId="1A37F709" w14:textId="77777777">
      <w:pPr>
        <w:pStyle w:val="InfoPara"/>
      </w:pPr>
      <w:r>
        <w:t>Adjacency or Identification Concerns</w:t>
      </w:r>
    </w:p>
    <w:p w:rsidR="00516DBC" w:rsidP="00516DBC" w:rsidRDefault="00516DBC" w14:paraId="700CC113" w14:textId="03BED653">
      <w:r>
        <w:t>Extends between the low</w:t>
      </w:r>
      <w:r w:rsidR="0085084F">
        <w:t>-</w:t>
      </w:r>
      <w:r>
        <w:t>elevation hardwood forests up to the red fir forests of the upper elevations. Upper elevations defi</w:t>
      </w:r>
      <w:r w:rsidR="00BA3B7F">
        <w:t>ned by ecotone with red fir and</w:t>
      </w:r>
      <w:r>
        <w:t xml:space="preserve"> lodgepole. The western ecotone occurs with mixed</w:t>
      </w:r>
      <w:r w:rsidR="0085084F">
        <w:t>-</w:t>
      </w:r>
      <w:r>
        <w:t>evergreen forests, and lower elevations encounter dry</w:t>
      </w:r>
      <w:r w:rsidR="0085084F">
        <w:t>-</w:t>
      </w:r>
      <w:r>
        <w:t xml:space="preserve">mesic </w:t>
      </w:r>
      <w:r w:rsidR="0085084F">
        <w:t>m</w:t>
      </w:r>
      <w:r>
        <w:t>ixed</w:t>
      </w:r>
      <w:r w:rsidR="0085084F">
        <w:t>-c</w:t>
      </w:r>
      <w:r>
        <w:t xml:space="preserve">onifer </w:t>
      </w:r>
      <w:r w:rsidR="0085084F">
        <w:t>f</w:t>
      </w:r>
      <w:r>
        <w:t xml:space="preserve">orests on south slopes, especially </w:t>
      </w:r>
      <w:r w:rsidRPr="00281088">
        <w:rPr>
          <w:i/>
        </w:rPr>
        <w:t xml:space="preserve">Pinus </w:t>
      </w:r>
      <w:proofErr w:type="spellStart"/>
      <w:r w:rsidRPr="00281088">
        <w:rPr>
          <w:i/>
        </w:rPr>
        <w:t>attennuata</w:t>
      </w:r>
      <w:proofErr w:type="spellEnd"/>
      <w:r>
        <w:t xml:space="preserve"> stands, and exposed ridgetops. </w:t>
      </w:r>
    </w:p>
    <w:p w:rsidR="00516DBC" w:rsidP="00516DBC" w:rsidRDefault="00516DBC" w14:paraId="3457E792" w14:textId="77777777"/>
    <w:p w:rsidR="00516DBC" w:rsidP="00516DBC" w:rsidRDefault="00516DBC" w14:paraId="2B5B94A5" w14:textId="77777777">
      <w:r>
        <w:t xml:space="preserve">This type is </w:t>
      </w:r>
      <w:proofErr w:type="gramStart"/>
      <w:r>
        <w:t>similar to</w:t>
      </w:r>
      <w:proofErr w:type="gramEnd"/>
      <w:r>
        <w:t xml:space="preserve"> the</w:t>
      </w:r>
      <w:r w:rsidR="004101A1">
        <w:t xml:space="preserve"> Rapid Assessment</w:t>
      </w:r>
      <w:r>
        <w:t xml:space="preserve"> PNVG </w:t>
      </w:r>
      <w:proofErr w:type="spellStart"/>
      <w:r>
        <w:t>R#MCONsw</w:t>
      </w:r>
      <w:proofErr w:type="spellEnd"/>
      <w:r>
        <w:t xml:space="preserve"> from the Pacific Northwest model zone with some differences in species composition.</w:t>
      </w:r>
    </w:p>
    <w:p w:rsidR="00516DBC" w:rsidP="00516DBC" w:rsidRDefault="00516DBC" w14:paraId="73625827" w14:textId="77777777">
      <w:pPr>
        <w:pStyle w:val="InfoPara"/>
      </w:pPr>
      <w:r>
        <w:t>Issues or Problems</w:t>
      </w:r>
    </w:p>
    <w:p w:rsidR="00516DBC" w:rsidP="00516DBC" w:rsidRDefault="00516DBC" w14:paraId="1EDCC4AF" w14:textId="787BE769">
      <w:r>
        <w:t xml:space="preserve">It is unknown </w:t>
      </w:r>
      <w:r w:rsidR="0085084F">
        <w:t xml:space="preserve">whether </w:t>
      </w:r>
      <w:r>
        <w:t xml:space="preserve">there is a need for a northern (latitude) versus a southern </w:t>
      </w:r>
      <w:r w:rsidR="00991CD6">
        <w:t>mixed</w:t>
      </w:r>
      <w:r w:rsidR="0085084F">
        <w:t>-</w:t>
      </w:r>
      <w:r w:rsidR="00991CD6">
        <w:t>conifer</w:t>
      </w:r>
      <w:r>
        <w:t xml:space="preserve"> type. This version is intended to respond to literature inferences that </w:t>
      </w:r>
      <w:r w:rsidR="0085084F">
        <w:t>“</w:t>
      </w:r>
      <w:r>
        <w:t>north</w:t>
      </w:r>
      <w:r w:rsidR="0085084F">
        <w:t>”</w:t>
      </w:r>
      <w:r>
        <w:t xml:space="preserve"> slopes, perhaps especiall</w:t>
      </w:r>
      <w:r w:rsidR="00BA3B7F">
        <w:t>y in the northern Sierra Nevada</w:t>
      </w:r>
      <w:r>
        <w:t xml:space="preserve"> through the Klamath region, have a longer fire regime and larger patch size than estimated by work in southern and central Sierra Nevada. Likewise, the Klamath region literature also indicates that topographic complexity also contributes to disparit</w:t>
      </w:r>
      <w:r w:rsidR="0085084F">
        <w:t>ies</w:t>
      </w:r>
      <w:r>
        <w:t xml:space="preserve"> between the two types. Even though a</w:t>
      </w:r>
      <w:r w:rsidR="0085084F">
        <w:t>n</w:t>
      </w:r>
      <w:r>
        <w:t xml:space="preserve"> FRI difference may exist between </w:t>
      </w:r>
      <w:r w:rsidR="0085084F">
        <w:t>north</w:t>
      </w:r>
      <w:r>
        <w:t xml:space="preserve"> and </w:t>
      </w:r>
      <w:r w:rsidR="0085084F">
        <w:t>south</w:t>
      </w:r>
      <w:r>
        <w:t xml:space="preserve"> aspects, Skinner and Taylor </w:t>
      </w:r>
      <w:r w:rsidR="00991CD6">
        <w:t>(</w:t>
      </w:r>
      <w:r>
        <w:t>1998</w:t>
      </w:r>
      <w:r w:rsidR="00991CD6">
        <w:t>)</w:t>
      </w:r>
      <w:r>
        <w:t xml:space="preserve"> found that the numbers were not statistica</w:t>
      </w:r>
      <w:r w:rsidR="004101A1">
        <w:t>lly significant in their study.</w:t>
      </w:r>
      <w:r>
        <w:t xml:space="preserve"> Difference in severity between aspects may be more important.</w:t>
      </w:r>
    </w:p>
    <w:p w:rsidR="00356702" w:rsidP="00516DBC" w:rsidRDefault="00356702" w14:paraId="25114F7C" w14:textId="77777777"/>
    <w:p w:rsidR="00516DBC" w:rsidP="00516DBC" w:rsidRDefault="00516DBC" w14:paraId="16723270" w14:textId="77777777">
      <w:pPr>
        <w:pStyle w:val="InfoPara"/>
      </w:pPr>
      <w:r>
        <w:t>Native Uncharacteristic Conditions</w:t>
      </w:r>
    </w:p>
    <w:p w:rsidR="00516DBC" w:rsidP="00516DBC" w:rsidRDefault="00516DBC" w14:paraId="3605A364" w14:textId="24E3EC0B">
      <w:r>
        <w:t>Mistletoe is probably more abundant now than historically,</w:t>
      </w:r>
      <w:r w:rsidR="00991CD6">
        <w:t xml:space="preserve"> and</w:t>
      </w:r>
      <w:r>
        <w:t xml:space="preserve"> white fir </w:t>
      </w:r>
      <w:r w:rsidR="00991CD6">
        <w:t xml:space="preserve">is </w:t>
      </w:r>
      <w:r>
        <w:t>much more abundant now. Current conditions reflect abundant plantations post</w:t>
      </w:r>
      <w:r w:rsidR="0085084F">
        <w:t>-</w:t>
      </w:r>
      <w:proofErr w:type="spellStart"/>
      <w:r>
        <w:t>clearcut</w:t>
      </w:r>
      <w:proofErr w:type="spellEnd"/>
      <w:r w:rsidR="0085084F">
        <w:t>,</w:t>
      </w:r>
      <w:r>
        <w:t xml:space="preserve"> which differ from post</w:t>
      </w:r>
      <w:r w:rsidR="0085084F">
        <w:t>-</w:t>
      </w:r>
      <w:r>
        <w:t>fire stand replacement.</w:t>
      </w:r>
    </w:p>
    <w:p w:rsidR="00A83E40" w:rsidP="00516DBC" w:rsidRDefault="00A83E40" w14:paraId="115A0FB8" w14:textId="77777777"/>
    <w:p w:rsidR="00755617" w:rsidP="00755617" w:rsidRDefault="00755617" w14:paraId="57E7BEF0" w14:textId="56E3267B">
      <w:proofErr w:type="spellStart"/>
      <w:r>
        <w:t>Lauvaux</w:t>
      </w:r>
      <w:proofErr w:type="spellEnd"/>
      <w:r>
        <w:t xml:space="preserve"> et al. (2016) suggest that climate changes that are likely to increase fire frequency and severity may lead to more areas of chaparral dominance on the landscape in the future where</w:t>
      </w:r>
      <w:r w:rsidR="0085084F">
        <w:t>,</w:t>
      </w:r>
      <w:r>
        <w:t xml:space="preserve"> historically</w:t>
      </w:r>
      <w:r w:rsidR="0085084F">
        <w:t>,</w:t>
      </w:r>
      <w:r>
        <w:t xml:space="preserve"> chaparral was interspersed with mixed</w:t>
      </w:r>
      <w:r w:rsidR="0085084F">
        <w:t>-</w:t>
      </w:r>
      <w:r>
        <w:t>conifer forest. They conclude that “if the decades needed for trees to re-establish from seeds from forest at the chaparral edges exceed the new fire return interval, chaparral may emerge as an alternative stable state to forest.”</w:t>
      </w:r>
    </w:p>
    <w:p w:rsidR="00A83E40" w:rsidP="00516DBC" w:rsidRDefault="00A83E40" w14:paraId="4719B7E5" w14:textId="77777777"/>
    <w:p w:rsidR="00516DBC" w:rsidP="00516DBC" w:rsidRDefault="00516DBC" w14:paraId="40B0B2EB" w14:textId="77777777">
      <w:pPr>
        <w:pStyle w:val="InfoPara"/>
      </w:pPr>
      <w:r>
        <w:t>Comments</w:t>
      </w:r>
    </w:p>
    <w:p w:rsidR="00F07EC1" w:rsidP="00F07EC1" w:rsidRDefault="00F07EC1" w14:paraId="4A7C6277" w14:textId="63481745">
      <w:r w:rsidRPr="00F14512">
        <w:t xml:space="preserve">Several </w:t>
      </w:r>
      <w:r w:rsidR="0085084F">
        <w:t>a</w:t>
      </w:r>
      <w:r w:rsidRPr="00F14512">
        <w:t>ssumptions</w:t>
      </w:r>
      <w:r>
        <w:t xml:space="preserve"> were used in this model:</w:t>
      </w:r>
    </w:p>
    <w:p w:rsidR="00924233" w:rsidP="00924233" w:rsidRDefault="00924233" w14:paraId="4D4995D3" w14:textId="3398F8AD">
      <w:pPr>
        <w:pStyle w:val="ListParagraph"/>
        <w:numPr>
          <w:ilvl w:val="0"/>
          <w:numId w:val="6"/>
        </w:numPr>
        <w:rPr>
          <w:rFonts w:ascii="Times New Roman" w:hAnsi="Times New Roman"/>
          <w:sz w:val="24"/>
          <w:szCs w:val="24"/>
        </w:rPr>
      </w:pPr>
      <w:r>
        <w:rPr>
          <w:rFonts w:ascii="Times New Roman" w:hAnsi="Times New Roman"/>
          <w:sz w:val="24"/>
          <w:szCs w:val="24"/>
        </w:rPr>
        <w:t>A cumulative frequency for surface and mixed</w:t>
      </w:r>
      <w:r w:rsidR="0085084F">
        <w:rPr>
          <w:rFonts w:ascii="Times New Roman" w:hAnsi="Times New Roman"/>
          <w:sz w:val="24"/>
          <w:szCs w:val="24"/>
        </w:rPr>
        <w:t>-</w:t>
      </w:r>
      <w:r>
        <w:rPr>
          <w:rFonts w:ascii="Times New Roman" w:hAnsi="Times New Roman"/>
          <w:sz w:val="24"/>
          <w:szCs w:val="24"/>
        </w:rPr>
        <w:t>severity fires of 10-15</w:t>
      </w:r>
      <w:r w:rsidR="00F92CF8">
        <w:rPr>
          <w:rFonts w:ascii="Times New Roman" w:hAnsi="Times New Roman"/>
          <w:sz w:val="24"/>
          <w:szCs w:val="24"/>
        </w:rPr>
        <w:t>yrs</w:t>
      </w:r>
      <w:r>
        <w:rPr>
          <w:rFonts w:ascii="Times New Roman" w:hAnsi="Times New Roman"/>
          <w:sz w:val="24"/>
          <w:szCs w:val="24"/>
        </w:rPr>
        <w:t xml:space="preserve"> was targeted for all succession classes except </w:t>
      </w:r>
      <w:r w:rsidR="0085084F">
        <w:rPr>
          <w:rFonts w:ascii="Times New Roman" w:hAnsi="Times New Roman"/>
          <w:sz w:val="24"/>
          <w:szCs w:val="24"/>
        </w:rPr>
        <w:t>L</w:t>
      </w:r>
      <w:r>
        <w:rPr>
          <w:rFonts w:ascii="Times New Roman" w:hAnsi="Times New Roman"/>
          <w:sz w:val="24"/>
          <w:szCs w:val="24"/>
        </w:rPr>
        <w:t xml:space="preserve">ate </w:t>
      </w:r>
      <w:r w:rsidR="0085084F">
        <w:rPr>
          <w:rFonts w:ascii="Times New Roman" w:hAnsi="Times New Roman"/>
          <w:sz w:val="24"/>
          <w:szCs w:val="24"/>
        </w:rPr>
        <w:t>C</w:t>
      </w:r>
      <w:r>
        <w:rPr>
          <w:rFonts w:ascii="Times New Roman" w:hAnsi="Times New Roman"/>
          <w:sz w:val="24"/>
          <w:szCs w:val="24"/>
        </w:rPr>
        <w:t>losed</w:t>
      </w:r>
      <w:r w:rsidR="0085084F">
        <w:rPr>
          <w:rFonts w:ascii="Times New Roman" w:hAnsi="Times New Roman"/>
          <w:sz w:val="24"/>
          <w:szCs w:val="24"/>
        </w:rPr>
        <w:t>,</w:t>
      </w:r>
      <w:r>
        <w:rPr>
          <w:rFonts w:ascii="Times New Roman" w:hAnsi="Times New Roman"/>
          <w:sz w:val="24"/>
          <w:szCs w:val="24"/>
        </w:rPr>
        <w:t xml:space="preserve"> consistent with Taylor and Skinner </w:t>
      </w:r>
      <w:r w:rsidR="0085084F">
        <w:rPr>
          <w:rFonts w:ascii="Times New Roman" w:hAnsi="Times New Roman"/>
          <w:sz w:val="24"/>
          <w:szCs w:val="24"/>
        </w:rPr>
        <w:t>(</w:t>
      </w:r>
      <w:r w:rsidR="00CD1FFB">
        <w:rPr>
          <w:rFonts w:ascii="Times New Roman" w:hAnsi="Times New Roman"/>
          <w:sz w:val="24"/>
          <w:szCs w:val="24"/>
        </w:rPr>
        <w:t>1998</w:t>
      </w:r>
      <w:r w:rsidR="0085084F">
        <w:rPr>
          <w:rFonts w:ascii="Times New Roman" w:hAnsi="Times New Roman"/>
          <w:sz w:val="24"/>
          <w:szCs w:val="24"/>
        </w:rPr>
        <w:t>)</w:t>
      </w:r>
      <w:r>
        <w:rPr>
          <w:rFonts w:ascii="Times New Roman" w:hAnsi="Times New Roman"/>
          <w:sz w:val="24"/>
          <w:szCs w:val="24"/>
        </w:rPr>
        <w:t xml:space="preserve">. It was assumed that </w:t>
      </w:r>
      <w:r w:rsidR="0085084F">
        <w:rPr>
          <w:rFonts w:ascii="Times New Roman" w:hAnsi="Times New Roman"/>
          <w:sz w:val="24"/>
          <w:szCs w:val="24"/>
        </w:rPr>
        <w:t>L</w:t>
      </w:r>
      <w:r>
        <w:rPr>
          <w:rFonts w:ascii="Times New Roman" w:hAnsi="Times New Roman"/>
          <w:sz w:val="24"/>
          <w:szCs w:val="24"/>
        </w:rPr>
        <w:t xml:space="preserve">ate </w:t>
      </w:r>
      <w:r w:rsidR="0085084F">
        <w:rPr>
          <w:rFonts w:ascii="Times New Roman" w:hAnsi="Times New Roman"/>
          <w:sz w:val="24"/>
          <w:szCs w:val="24"/>
        </w:rPr>
        <w:t>C</w:t>
      </w:r>
      <w:r>
        <w:rPr>
          <w:rFonts w:ascii="Times New Roman" w:hAnsi="Times New Roman"/>
          <w:sz w:val="24"/>
          <w:szCs w:val="24"/>
        </w:rPr>
        <w:t>losed would have less</w:t>
      </w:r>
      <w:r w:rsidR="0085084F">
        <w:rPr>
          <w:rFonts w:ascii="Times New Roman" w:hAnsi="Times New Roman"/>
          <w:sz w:val="24"/>
          <w:szCs w:val="24"/>
        </w:rPr>
        <w:t>-</w:t>
      </w:r>
      <w:r>
        <w:rPr>
          <w:rFonts w:ascii="Times New Roman" w:hAnsi="Times New Roman"/>
          <w:sz w:val="24"/>
          <w:szCs w:val="24"/>
        </w:rPr>
        <w:t>frequent surface and mixed</w:t>
      </w:r>
      <w:r w:rsidR="0085084F">
        <w:rPr>
          <w:rFonts w:ascii="Times New Roman" w:hAnsi="Times New Roman"/>
          <w:sz w:val="24"/>
          <w:szCs w:val="24"/>
        </w:rPr>
        <w:t>-</w:t>
      </w:r>
      <w:r>
        <w:rPr>
          <w:rFonts w:ascii="Times New Roman" w:hAnsi="Times New Roman"/>
          <w:sz w:val="24"/>
          <w:szCs w:val="24"/>
        </w:rPr>
        <w:t>severity fires than the other classes.</w:t>
      </w:r>
    </w:p>
    <w:p w:rsidRPr="00EF540A" w:rsidR="00924233" w:rsidP="00924233" w:rsidRDefault="00924233" w14:paraId="304CBBEF" w14:textId="342733DC">
      <w:pPr>
        <w:pStyle w:val="ListParagraph"/>
        <w:numPr>
          <w:ilvl w:val="0"/>
          <w:numId w:val="6"/>
        </w:numPr>
        <w:rPr>
          <w:rFonts w:ascii="Times New Roman" w:hAnsi="Times New Roman"/>
          <w:sz w:val="24"/>
          <w:szCs w:val="24"/>
        </w:rPr>
      </w:pPr>
      <w:r w:rsidRPr="00EF540A">
        <w:rPr>
          <w:rFonts w:ascii="Times New Roman" w:hAnsi="Times New Roman"/>
          <w:sz w:val="24"/>
          <w:szCs w:val="24"/>
        </w:rPr>
        <w:t>The alternative succession pathway</w:t>
      </w:r>
      <w:r>
        <w:rPr>
          <w:rFonts w:ascii="Times New Roman" w:hAnsi="Times New Roman"/>
          <w:sz w:val="24"/>
          <w:szCs w:val="24"/>
        </w:rPr>
        <w:t>,</w:t>
      </w:r>
      <w:r w:rsidRPr="00EF540A">
        <w:rPr>
          <w:rFonts w:ascii="Times New Roman" w:hAnsi="Times New Roman"/>
          <w:sz w:val="24"/>
          <w:szCs w:val="24"/>
        </w:rPr>
        <w:t xml:space="preserve"> which is used to transition open to closed stands in the absence of fire</w:t>
      </w:r>
      <w:r>
        <w:rPr>
          <w:rFonts w:ascii="Times New Roman" w:hAnsi="Times New Roman"/>
          <w:sz w:val="24"/>
          <w:szCs w:val="24"/>
        </w:rPr>
        <w:t>,</w:t>
      </w:r>
      <w:r w:rsidRPr="00EF540A">
        <w:rPr>
          <w:rFonts w:ascii="Times New Roman" w:hAnsi="Times New Roman"/>
          <w:sz w:val="24"/>
          <w:szCs w:val="24"/>
        </w:rPr>
        <w:t xml:space="preserve"> was set at </w:t>
      </w:r>
      <w:r>
        <w:rPr>
          <w:rFonts w:ascii="Times New Roman" w:hAnsi="Times New Roman"/>
          <w:sz w:val="24"/>
          <w:szCs w:val="24"/>
        </w:rPr>
        <w:t>3</w:t>
      </w:r>
      <w:r w:rsidRPr="00EF540A">
        <w:rPr>
          <w:rFonts w:ascii="Times New Roman" w:hAnsi="Times New Roman"/>
          <w:sz w:val="24"/>
          <w:szCs w:val="24"/>
        </w:rPr>
        <w:t>0</w:t>
      </w:r>
      <w:r w:rsidR="00F92CF8">
        <w:rPr>
          <w:rFonts w:ascii="Times New Roman" w:hAnsi="Times New Roman"/>
          <w:sz w:val="24"/>
          <w:szCs w:val="24"/>
        </w:rPr>
        <w:t>yrs</w:t>
      </w:r>
      <w:r w:rsidR="0085084F">
        <w:rPr>
          <w:rFonts w:ascii="Times New Roman" w:hAnsi="Times New Roman"/>
          <w:sz w:val="24"/>
          <w:szCs w:val="24"/>
        </w:rPr>
        <w:t>,</w:t>
      </w:r>
      <w:r w:rsidRPr="00EF540A">
        <w:rPr>
          <w:rFonts w:ascii="Times New Roman" w:hAnsi="Times New Roman"/>
          <w:sz w:val="24"/>
          <w:szCs w:val="24"/>
        </w:rPr>
        <w:t xml:space="preserve"> or roughly twice the mean FRI. </w:t>
      </w:r>
    </w:p>
    <w:p w:rsidRPr="006F7345" w:rsidR="00F07EC1" w:rsidP="006F7345" w:rsidRDefault="00F07EC1" w14:paraId="7199848D" w14:textId="7DE35215">
      <w:pPr>
        <w:pStyle w:val="ListParagraph"/>
        <w:numPr>
          <w:ilvl w:val="0"/>
          <w:numId w:val="6"/>
        </w:numPr>
        <w:rPr>
          <w:rFonts w:ascii="Times New Roman" w:hAnsi="Times New Roman"/>
          <w:sz w:val="24"/>
          <w:szCs w:val="24"/>
        </w:rPr>
      </w:pPr>
      <w:r w:rsidRPr="006F7345">
        <w:rPr>
          <w:rFonts w:ascii="Times New Roman" w:hAnsi="Times New Roman"/>
          <w:sz w:val="24"/>
          <w:szCs w:val="24"/>
        </w:rPr>
        <w:t xml:space="preserve">The closed </w:t>
      </w:r>
      <w:r w:rsidR="0085084F">
        <w:rPr>
          <w:rFonts w:ascii="Times New Roman" w:hAnsi="Times New Roman"/>
          <w:sz w:val="24"/>
          <w:szCs w:val="24"/>
        </w:rPr>
        <w:t>versus</w:t>
      </w:r>
      <w:r w:rsidRPr="006F7345">
        <w:rPr>
          <w:rFonts w:ascii="Times New Roman" w:hAnsi="Times New Roman"/>
          <w:sz w:val="24"/>
          <w:szCs w:val="24"/>
        </w:rPr>
        <w:t xml:space="preserve"> open class canopy cover break was set at 40% based on the work of Bigelow et al. (2011), which demonstrated that thinning forest to 40% canopy cover resulted in 10-20% of the area available for pine regeneration</w:t>
      </w:r>
      <w:r w:rsidR="00CD690F">
        <w:rPr>
          <w:rFonts w:ascii="Times New Roman" w:hAnsi="Times New Roman"/>
          <w:sz w:val="24"/>
          <w:szCs w:val="24"/>
        </w:rPr>
        <w:t xml:space="preserve"> --</w:t>
      </w:r>
      <w:r w:rsidRPr="006F7345">
        <w:rPr>
          <w:rFonts w:ascii="Times New Roman" w:hAnsi="Times New Roman"/>
          <w:sz w:val="24"/>
          <w:szCs w:val="24"/>
        </w:rPr>
        <w:t xml:space="preserve"> a level they deemed to be sufficient to perpetuate the fine-scale regeneration mosaic of Sierra Nevada mixed</w:t>
      </w:r>
      <w:r w:rsidR="00CD690F">
        <w:rPr>
          <w:rFonts w:ascii="Times New Roman" w:hAnsi="Times New Roman"/>
          <w:sz w:val="24"/>
          <w:szCs w:val="24"/>
        </w:rPr>
        <w:t>-</w:t>
      </w:r>
      <w:r w:rsidRPr="006F7345">
        <w:rPr>
          <w:rFonts w:ascii="Times New Roman" w:hAnsi="Times New Roman"/>
          <w:sz w:val="24"/>
          <w:szCs w:val="24"/>
        </w:rPr>
        <w:t xml:space="preserve">conifer forests. </w:t>
      </w:r>
    </w:p>
    <w:p w:rsidR="00F07EC1" w:rsidP="00F07EC1" w:rsidRDefault="00F07EC1" w14:paraId="297F1A12" w14:textId="7628AA6C"/>
    <w:p w:rsidR="006D52CD" w:rsidP="006D52CD" w:rsidRDefault="006D52CD" w14:paraId="55CCBC55" w14:textId="2EE98BFD">
      <w:r w:rsidRPr="006F7345">
        <w:t>During the 2016 review</w:t>
      </w:r>
      <w:r w:rsidR="00CD690F">
        <w:t>,</w:t>
      </w:r>
      <w:r w:rsidRPr="006F7345">
        <w:t xml:space="preserve"> reviewers (Darren Borgias, Clint Emerson, Lyndia Hammer, Patricia Hochhalter, Kerry Metlen</w:t>
      </w:r>
      <w:r w:rsidR="00CD690F">
        <w:t>,</w:t>
      </w:r>
      <w:r w:rsidRPr="006F7345">
        <w:t xml:space="preserve"> and Jena Volpe) suggested </w:t>
      </w:r>
      <w:r w:rsidRPr="00F14512">
        <w:t xml:space="preserve">that one model be used to cover </w:t>
      </w:r>
      <w:r w:rsidR="00CD690F">
        <w:t>MZ0</w:t>
      </w:r>
      <w:r w:rsidRPr="00F14512">
        <w:t xml:space="preserve">2, </w:t>
      </w:r>
      <w:r w:rsidR="00CD690F">
        <w:t>MZ0</w:t>
      </w:r>
      <w:r w:rsidRPr="00F14512">
        <w:t>3</w:t>
      </w:r>
      <w:r w:rsidR="00CD690F">
        <w:t>,</w:t>
      </w:r>
      <w:r w:rsidRPr="00F14512">
        <w:t xml:space="preserve"> and parts of </w:t>
      </w:r>
      <w:r w:rsidR="00CD690F">
        <w:t>MZ0</w:t>
      </w:r>
      <w:r w:rsidRPr="00F14512">
        <w:t xml:space="preserve">6 and </w:t>
      </w:r>
      <w:r w:rsidR="00CD690F">
        <w:t>MZ0</w:t>
      </w:r>
      <w:r w:rsidRPr="00F14512">
        <w:t>7</w:t>
      </w:r>
      <w:r w:rsidRPr="00AB6B0B">
        <w:t>.</w:t>
      </w:r>
      <w:r w:rsidRPr="00AB6B0B" w:rsidR="00F14512">
        <w:t xml:space="preserve"> Based on the review, Kori Blankenship</w:t>
      </w:r>
      <w:r w:rsidR="00F14512">
        <w:t xml:space="preserve"> made minor edits to some fire transitions and the alternative succession settings in the model</w:t>
      </w:r>
      <w:r w:rsidR="00CD690F">
        <w:t>,</w:t>
      </w:r>
      <w:r w:rsidR="00991CD6">
        <w:t xml:space="preserve"> as well as descriptive edits</w:t>
      </w:r>
      <w:r w:rsidR="00F14512">
        <w:t xml:space="preserve">. </w:t>
      </w:r>
    </w:p>
    <w:p w:rsidR="00516DBC" w:rsidP="00516DBC" w:rsidRDefault="00516DBC" w14:paraId="0B349CA3" w14:textId="3E2A41C2"/>
    <w:p w:rsidR="001A198C" w:rsidP="00516DBC" w:rsidRDefault="001A198C" w14:paraId="76297D19" w14:textId="53054F1B">
      <w:r>
        <w:t>LANDFIRE National Review Comments:</w:t>
      </w:r>
    </w:p>
    <w:p w:rsidRPr="001A198C" w:rsidR="00516DBC" w:rsidP="001A198C" w:rsidRDefault="00516DBC" w14:paraId="7C69C6B1" w14:textId="77BECBE4">
      <w:pPr>
        <w:pStyle w:val="ListParagraph"/>
        <w:numPr>
          <w:ilvl w:val="0"/>
          <w:numId w:val="7"/>
        </w:numPr>
        <w:rPr>
          <w:rFonts w:ascii="Times New Roman" w:hAnsi="Times New Roman"/>
          <w:sz w:val="24"/>
          <w:szCs w:val="24"/>
        </w:rPr>
      </w:pPr>
      <w:r w:rsidRPr="001A198C">
        <w:rPr>
          <w:rFonts w:ascii="Times New Roman" w:hAnsi="Times New Roman"/>
          <w:sz w:val="24"/>
          <w:szCs w:val="24"/>
        </w:rPr>
        <w:t>Another reviewer felt there was too little high</w:t>
      </w:r>
      <w:r w:rsidR="00CD690F">
        <w:rPr>
          <w:rFonts w:ascii="Times New Roman" w:hAnsi="Times New Roman"/>
          <w:sz w:val="24"/>
          <w:szCs w:val="24"/>
        </w:rPr>
        <w:t>-</w:t>
      </w:r>
      <w:r w:rsidRPr="001A198C">
        <w:rPr>
          <w:rFonts w:ascii="Times New Roman" w:hAnsi="Times New Roman"/>
          <w:sz w:val="24"/>
          <w:szCs w:val="24"/>
        </w:rPr>
        <w:t>severity fire modeled and that there should be more low</w:t>
      </w:r>
      <w:r w:rsidR="00CD690F">
        <w:rPr>
          <w:rFonts w:ascii="Times New Roman" w:hAnsi="Times New Roman"/>
          <w:sz w:val="24"/>
          <w:szCs w:val="24"/>
        </w:rPr>
        <w:t>-</w:t>
      </w:r>
      <w:r w:rsidRPr="001A198C">
        <w:rPr>
          <w:rFonts w:ascii="Times New Roman" w:hAnsi="Times New Roman"/>
          <w:sz w:val="24"/>
          <w:szCs w:val="24"/>
        </w:rPr>
        <w:t>severity than mixed</w:t>
      </w:r>
      <w:r w:rsidR="00CD690F">
        <w:rPr>
          <w:rFonts w:ascii="Times New Roman" w:hAnsi="Times New Roman"/>
          <w:sz w:val="24"/>
          <w:szCs w:val="24"/>
        </w:rPr>
        <w:t>-</w:t>
      </w:r>
      <w:r w:rsidRPr="001A198C">
        <w:rPr>
          <w:rFonts w:ascii="Times New Roman" w:hAnsi="Times New Roman"/>
          <w:sz w:val="24"/>
          <w:szCs w:val="24"/>
        </w:rPr>
        <w:t>severity fire.</w:t>
      </w:r>
    </w:p>
    <w:p w:rsidR="00A83E40" w:rsidP="00516DBC" w:rsidRDefault="00A83E40" w14:paraId="00F87E53" w14:textId="77777777"/>
    <w:p w:rsidR="00516DBC" w:rsidP="00516DBC" w:rsidRDefault="00516DBC" w14:paraId="2CBA255B" w14:textId="77777777">
      <w:pPr>
        <w:pStyle w:val="ReportSection"/>
      </w:pPr>
      <w:r>
        <w:t>Succession Classes</w:t>
      </w:r>
    </w:p>
    <w:p w:rsidR="00516DBC" w:rsidP="00516DBC" w:rsidRDefault="00516DBC" w14:paraId="7C37DC36"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516DBC" w:rsidP="00516DBC" w:rsidRDefault="00516DBC" w14:paraId="060800C0" w14:textId="654EC4B3">
      <w:pPr>
        <w:pStyle w:val="InfoPara"/>
        <w:pBdr>
          <w:top w:val="single" w:color="auto" w:sz="4" w:space="1"/>
        </w:pBdr>
      </w:pPr>
      <w:r>
        <w:t>Class A</w:t>
      </w:r>
      <w:r>
        <w:tab/>
        <w:t>17</w:t>
      </w:r>
      <w:r w:rsidR="002A3B10">
        <w:tab/>
      </w:r>
      <w:r w:rsidR="002A3B10">
        <w:tab/>
      </w:r>
      <w:r w:rsidR="002A3B10">
        <w:tab/>
      </w:r>
      <w:r w:rsidR="002A3B10">
        <w:tab/>
      </w:r>
      <w:r w:rsidR="004F7795">
        <w:t>Early Development 1 - All Structures</w:t>
      </w:r>
    </w:p>
    <w:p w:rsidR="00516DBC" w:rsidP="00516DBC" w:rsidRDefault="00516DBC" w14:paraId="7AE267A3" w14:textId="77777777"/>
    <w:p w:rsidR="00516DBC" w:rsidP="00516DBC" w:rsidRDefault="00516DBC" w14:paraId="5AAEC8D5" w14:textId="77777777">
      <w:pPr>
        <w:pStyle w:val="SClassInfoPara"/>
      </w:pPr>
      <w:r>
        <w:t>Indicator Species</w:t>
      </w:r>
    </w:p>
    <w:p w:rsidR="00516DBC" w:rsidP="00516DBC" w:rsidRDefault="00516DBC" w14:paraId="2FEDFAAB" w14:textId="77777777"/>
    <w:p w:rsidR="00516DBC" w:rsidP="00516DBC" w:rsidRDefault="00516DBC" w14:paraId="57B6413F" w14:textId="77777777">
      <w:pPr>
        <w:pStyle w:val="SClassInfoPara"/>
      </w:pPr>
      <w:r>
        <w:t>Description</w:t>
      </w:r>
    </w:p>
    <w:p w:rsidR="00516DBC" w:rsidP="00516DBC" w:rsidRDefault="004101A1" w14:paraId="05F1E089" w14:textId="331D0EE9">
      <w:r>
        <w:t>These early succession stands</w:t>
      </w:r>
      <w:r w:rsidR="00516DBC">
        <w:t>, have vegetation comprised of grass, shrubs, and shade</w:t>
      </w:r>
      <w:r w:rsidR="00CD690F">
        <w:t>-</w:t>
      </w:r>
      <w:r w:rsidR="00516DBC">
        <w:t xml:space="preserve">intolerant tree species </w:t>
      </w:r>
      <w:r w:rsidR="00CD690F">
        <w:t xml:space="preserve">such </w:t>
      </w:r>
      <w:r w:rsidR="00516DBC">
        <w:t>as seedlings, saplings</w:t>
      </w:r>
      <w:r w:rsidR="00CD690F">
        <w:t>,</w:t>
      </w:r>
      <w:r w:rsidR="00516DBC">
        <w:t xml:space="preserve"> and poles. Snags are typically present. This stage can </w:t>
      </w:r>
      <w:r w:rsidR="00516DBC">
        <w:lastRenderedPageBreak/>
        <w:t xml:space="preserve">occur as </w:t>
      </w:r>
      <w:r w:rsidR="00CD690F">
        <w:t xml:space="preserve">a </w:t>
      </w:r>
      <w:r w:rsidR="00516DBC">
        <w:t>small patch (10-100acs) within mixed</w:t>
      </w:r>
      <w:r w:rsidR="00CD690F">
        <w:t>-</w:t>
      </w:r>
      <w:r w:rsidR="00516DBC">
        <w:t>severity fire or as large patches from more extensive fire (100-1000ac).</w:t>
      </w:r>
    </w:p>
    <w:p w:rsidR="00516DBC" w:rsidP="00516DBC" w:rsidRDefault="00516DBC" w14:paraId="6A9FFEC4" w14:textId="77777777"/>
    <w:p>
      <w:r>
        <w:rPr>
          <w:i/>
          <w:u w:val="single"/>
        </w:rPr>
        <w:t>Maximum Tree Size Class</w:t>
      </w:r>
      <w:br/>
      <w:r>
        <w:t>Pole 5-9" DBH</w:t>
      </w:r>
    </w:p>
    <w:p w:rsidR="00516DBC" w:rsidP="00516DBC" w:rsidRDefault="00537528" w14:paraId="16FD9021" w14:textId="6F09EFAB">
      <w:pPr>
        <w:pStyle w:val="InfoPara"/>
        <w:pBdr>
          <w:top w:val="single" w:color="auto" w:sz="4" w:space="1"/>
        </w:pBdr>
      </w:pPr>
      <w:r>
        <w:t>Class B</w:t>
      </w:r>
      <w:r>
        <w:tab/>
        <w:t>13</w:t>
      </w:r>
      <w:r w:rsidR="002A3B10">
        <w:tab/>
      </w:r>
      <w:r w:rsidR="002A3B10">
        <w:tab/>
      </w:r>
      <w:r w:rsidR="002A3B10">
        <w:tab/>
      </w:r>
      <w:r w:rsidR="002A3B10">
        <w:tab/>
      </w:r>
      <w:r w:rsidR="004F7795">
        <w:t>Mid Development 1 - Closed</w:t>
      </w:r>
    </w:p>
    <w:p w:rsidR="00516DBC" w:rsidP="00516DBC" w:rsidRDefault="00516DBC" w14:paraId="45026368" w14:textId="77777777"/>
    <w:p w:rsidR="00516DBC" w:rsidP="00516DBC" w:rsidRDefault="00516DBC" w14:paraId="07AC6AD2" w14:textId="77777777">
      <w:pPr>
        <w:pStyle w:val="SClassInfoPara"/>
      </w:pPr>
      <w:r>
        <w:t>Indicator Species</w:t>
      </w:r>
    </w:p>
    <w:p w:rsidR="00516DBC" w:rsidP="00516DBC" w:rsidRDefault="00516DBC" w14:paraId="3E948926" w14:textId="77777777"/>
    <w:p w:rsidR="00516DBC" w:rsidP="00516DBC" w:rsidRDefault="00516DBC" w14:paraId="635E5CC8" w14:textId="77777777">
      <w:pPr>
        <w:pStyle w:val="SClassInfoPara"/>
      </w:pPr>
      <w:r>
        <w:t>Description</w:t>
      </w:r>
    </w:p>
    <w:p w:rsidR="00516DBC" w:rsidP="00516DBC" w:rsidRDefault="00516DBC" w14:paraId="361A46AA" w14:textId="6FA214F6">
      <w:r>
        <w:t xml:space="preserve">Pole to large conifers (up to 30in </w:t>
      </w:r>
      <w:r w:rsidR="004101A1">
        <w:t>DBH</w:t>
      </w:r>
      <w:r>
        <w:t>)</w:t>
      </w:r>
      <w:r w:rsidR="00F07EC1">
        <w:t>.</w:t>
      </w:r>
      <w:r>
        <w:t xml:space="preserve"> These stands develop in settings and climatic periods that support longer intervals between </w:t>
      </w:r>
      <w:r w:rsidR="00991CD6">
        <w:t xml:space="preserve">surface and </w:t>
      </w:r>
      <w:r>
        <w:t>mixed</w:t>
      </w:r>
      <w:r w:rsidR="00CD690F">
        <w:t>-</w:t>
      </w:r>
      <w:r>
        <w:t>severity fires. Crowded stands of conifer along with har</w:t>
      </w:r>
      <w:r w:rsidR="004101A1">
        <w:t xml:space="preserve">dwood trees in younger stages. </w:t>
      </w:r>
      <w:r>
        <w:t xml:space="preserve">White </w:t>
      </w:r>
      <w:r w:rsidR="00F5260C">
        <w:t>fir continues</w:t>
      </w:r>
      <w:r>
        <w:t xml:space="preserve"> to recruit below ponderosa pine or Douglas</w:t>
      </w:r>
      <w:r w:rsidR="00CD690F">
        <w:t>-</w:t>
      </w:r>
      <w:r>
        <w:t>fir</w:t>
      </w:r>
      <w:r w:rsidR="00CD690F">
        <w:t>,</w:t>
      </w:r>
      <w:r>
        <w:t xml:space="preserve"> depending on local site conditions. Ladder fuels and sub</w:t>
      </w:r>
      <w:r w:rsidR="004101A1">
        <w:t>-</w:t>
      </w:r>
      <w:r>
        <w:t>canopy low enough for crown fire initiation. Hardwoods are shaded out at later stages. Depauperate understory.</w:t>
      </w:r>
      <w:r w:rsidR="00F6200E">
        <w:t xml:space="preserve"> </w:t>
      </w:r>
      <w:r>
        <w:t>Surface fuel moderate and complex.</w:t>
      </w:r>
    </w:p>
    <w:p w:rsidR="00516DBC" w:rsidP="00516DBC" w:rsidRDefault="00516DBC" w14:paraId="43AED22F" w14:textId="77777777"/>
    <w:p>
      <w:r>
        <w:rPr>
          <w:i/>
          <w:u w:val="single"/>
        </w:rPr>
        <w:t>Maximum Tree Size Class</w:t>
      </w:r>
      <w:br/>
      <w:r>
        <w:t>Large 21-33" DBH</w:t>
      </w:r>
    </w:p>
    <w:p w:rsidR="00516DBC" w:rsidP="00516DBC" w:rsidRDefault="00516DBC" w14:paraId="24C2209B" w14:textId="06C43B5D">
      <w:pPr>
        <w:pStyle w:val="InfoPara"/>
        <w:pBdr>
          <w:top w:val="single" w:color="auto" w:sz="4" w:space="1"/>
        </w:pBdr>
      </w:pPr>
      <w:r>
        <w:t>Class C</w:t>
      </w:r>
      <w:r>
        <w:tab/>
        <w:t>18</w:t>
      </w:r>
      <w:r w:rsidR="002A3B10">
        <w:tab/>
      </w:r>
      <w:r w:rsidR="002A3B10">
        <w:tab/>
      </w:r>
      <w:r w:rsidR="002A3B10">
        <w:tab/>
      </w:r>
      <w:r w:rsidR="002A3B10">
        <w:tab/>
      </w:r>
      <w:r w:rsidR="004F7795">
        <w:t>Mid Development 1 - Open</w:t>
      </w:r>
    </w:p>
    <w:p w:rsidR="00516DBC" w:rsidP="00516DBC" w:rsidRDefault="00516DBC" w14:paraId="0BFE5F99" w14:textId="77777777"/>
    <w:p w:rsidR="00516DBC" w:rsidP="00516DBC" w:rsidRDefault="00516DBC" w14:paraId="38A6384A" w14:textId="77777777">
      <w:pPr>
        <w:pStyle w:val="SClassInfoPara"/>
      </w:pPr>
      <w:r>
        <w:t>Indicator Species</w:t>
      </w:r>
    </w:p>
    <w:p w:rsidR="00516DBC" w:rsidP="00516DBC" w:rsidRDefault="00516DBC" w14:paraId="0758555E" w14:textId="77777777"/>
    <w:p w:rsidR="00516DBC" w:rsidP="00516DBC" w:rsidRDefault="00516DBC" w14:paraId="62CFA574" w14:textId="77777777">
      <w:pPr>
        <w:pStyle w:val="SClassInfoPara"/>
      </w:pPr>
      <w:r>
        <w:t>Description</w:t>
      </w:r>
    </w:p>
    <w:p w:rsidR="00516DBC" w:rsidP="00516DBC" w:rsidRDefault="00516DBC" w14:paraId="530B36B8" w14:textId="49A9F5DD">
      <w:r>
        <w:t xml:space="preserve">This class is composed of pole to large conifers (up to 30in </w:t>
      </w:r>
      <w:r w:rsidR="004101A1">
        <w:t>DBH</w:t>
      </w:r>
      <w:r>
        <w:t xml:space="preserve">). These stands develop with frequent </w:t>
      </w:r>
      <w:r w:rsidR="00991CD6">
        <w:t>surface and mixed</w:t>
      </w:r>
      <w:r w:rsidR="00CD690F">
        <w:t>-</w:t>
      </w:r>
      <w:r w:rsidR="00991CD6">
        <w:t>severity fires</w:t>
      </w:r>
      <w:r>
        <w:t>. Open stands of predominately pines (with hardwood trees very patchy) in younger stages, persisting in protected si</w:t>
      </w:r>
      <w:r w:rsidR="00CD690F">
        <w:t>tes</w:t>
      </w:r>
      <w:r>
        <w:t xml:space="preserve">, on knolls and noses with many scars. </w:t>
      </w:r>
      <w:proofErr w:type="spellStart"/>
      <w:r w:rsidRPr="00281088">
        <w:rPr>
          <w:i/>
        </w:rPr>
        <w:t>Calocedrus</w:t>
      </w:r>
      <w:proofErr w:type="spellEnd"/>
      <w:r w:rsidRPr="00281088">
        <w:rPr>
          <w:i/>
        </w:rPr>
        <w:t xml:space="preserve"> </w:t>
      </w:r>
      <w:proofErr w:type="spellStart"/>
      <w:r w:rsidRPr="00281088">
        <w:rPr>
          <w:i/>
        </w:rPr>
        <w:t>decurrens</w:t>
      </w:r>
      <w:proofErr w:type="spellEnd"/>
      <w:r>
        <w:t xml:space="preserve"> can b</w:t>
      </w:r>
      <w:r w:rsidR="00056735">
        <w:t>e very sparse or quite common.</w:t>
      </w:r>
      <w:r>
        <w:t xml:space="preserve"> White fir </w:t>
      </w:r>
      <w:r w:rsidR="00F77FC7">
        <w:t>continues</w:t>
      </w:r>
      <w:r>
        <w:t xml:space="preserve"> to reseed below ponderosa pine or Douglas-fir</w:t>
      </w:r>
      <w:r w:rsidR="00CD690F">
        <w:t>,</w:t>
      </w:r>
      <w:r>
        <w:t xml:space="preserve"> depending on local site conditions, but is </w:t>
      </w:r>
      <w:r w:rsidR="00056735">
        <w:t xml:space="preserve">consumed </w:t>
      </w:r>
      <w:r w:rsidR="00CD690F">
        <w:t xml:space="preserve">completely and periodically </w:t>
      </w:r>
      <w:r w:rsidR="00056735">
        <w:t>by fire.</w:t>
      </w:r>
      <w:r>
        <w:t xml:space="preserve"> Rich herbaceous and woody understory. Native grasses and forbs, and mostly </w:t>
      </w:r>
      <w:proofErr w:type="spellStart"/>
      <w:r>
        <w:t>resprouting</w:t>
      </w:r>
      <w:proofErr w:type="spellEnd"/>
      <w:r>
        <w:t xml:space="preserve"> shrubs favored with frequent fires. Surface fuel light and complex.</w:t>
      </w:r>
    </w:p>
    <w:p w:rsidR="00516DBC" w:rsidP="00516DBC" w:rsidRDefault="00516DBC" w14:paraId="342AEEF0" w14:textId="77777777"/>
    <w:p>
      <w:r>
        <w:rPr>
          <w:i/>
          <w:u w:val="single"/>
        </w:rPr>
        <w:t>Maximum Tree Size Class</w:t>
      </w:r>
      <w:br/>
      <w:r>
        <w:t>Large 21-33" DBH</w:t>
      </w:r>
    </w:p>
    <w:p w:rsidR="00516DBC" w:rsidP="00516DBC" w:rsidRDefault="00516DBC" w14:paraId="6E1D4274" w14:textId="1ECFA626">
      <w:pPr>
        <w:pStyle w:val="InfoPara"/>
        <w:pBdr>
          <w:top w:val="single" w:color="auto" w:sz="4" w:space="1"/>
        </w:pBdr>
      </w:pPr>
      <w:r>
        <w:t>Class D</w:t>
      </w:r>
      <w:r>
        <w:tab/>
        <w:t>35</w:t>
      </w:r>
      <w:r w:rsidR="002A3B10">
        <w:tab/>
      </w:r>
      <w:r w:rsidR="002A3B10">
        <w:tab/>
      </w:r>
      <w:r w:rsidR="002A3B10">
        <w:tab/>
      </w:r>
      <w:r w:rsidR="002A3B10">
        <w:tab/>
      </w:r>
      <w:r w:rsidR="004F7795">
        <w:t>Late Development 1 - Open</w:t>
      </w:r>
    </w:p>
    <w:p w:rsidR="00516DBC" w:rsidP="00516DBC" w:rsidRDefault="00516DBC" w14:paraId="67030614" w14:textId="77777777"/>
    <w:p w:rsidR="00516DBC" w:rsidP="00516DBC" w:rsidRDefault="00516DBC" w14:paraId="7A0D0FF1" w14:textId="77777777">
      <w:pPr>
        <w:pStyle w:val="SClassInfoPara"/>
      </w:pPr>
      <w:r>
        <w:t>Indicator Species</w:t>
      </w:r>
    </w:p>
    <w:p w:rsidR="00516DBC" w:rsidP="00516DBC" w:rsidRDefault="00516DBC" w14:paraId="35FA2229" w14:textId="77777777"/>
    <w:p w:rsidR="00516DBC" w:rsidP="00516DBC" w:rsidRDefault="00516DBC" w14:paraId="57FD49BF" w14:textId="77777777">
      <w:pPr>
        <w:pStyle w:val="SClassInfoPara"/>
      </w:pPr>
      <w:r>
        <w:t>Description</w:t>
      </w:r>
    </w:p>
    <w:p w:rsidR="00516DBC" w:rsidP="00516DBC" w:rsidRDefault="00516DBC" w14:paraId="2B030FD6" w14:textId="3ABDBF7E">
      <w:r>
        <w:t xml:space="preserve">Large conifers (&gt;33in </w:t>
      </w:r>
      <w:r w:rsidR="004101A1">
        <w:t>DBH</w:t>
      </w:r>
      <w:r w:rsidR="00056735">
        <w:t>)</w:t>
      </w:r>
      <w:r w:rsidR="00F07EC1">
        <w:t xml:space="preserve">. </w:t>
      </w:r>
      <w:r>
        <w:t xml:space="preserve">These stands develop </w:t>
      </w:r>
      <w:r w:rsidR="00991CD6">
        <w:t>with frequent</w:t>
      </w:r>
      <w:r>
        <w:t xml:space="preserve"> low</w:t>
      </w:r>
      <w:r w:rsidR="00CD690F">
        <w:t>-</w:t>
      </w:r>
      <w:r>
        <w:t xml:space="preserve"> </w:t>
      </w:r>
      <w:r w:rsidR="00991CD6">
        <w:t>and mixed</w:t>
      </w:r>
      <w:r w:rsidR="00CD690F">
        <w:t>-</w:t>
      </w:r>
      <w:r>
        <w:t>severi</w:t>
      </w:r>
      <w:r w:rsidR="00991CD6">
        <w:t>ty fires</w:t>
      </w:r>
      <w:r>
        <w:t>.</w:t>
      </w:r>
      <w:r w:rsidR="00F6200E">
        <w:t xml:space="preserve"> </w:t>
      </w:r>
      <w:r>
        <w:t xml:space="preserve">Open stands of predominately pine (hardwood trees very patchy) in younger stages, persisting in protected </w:t>
      </w:r>
      <w:r w:rsidR="00CD690F">
        <w:t>sites</w:t>
      </w:r>
      <w:r>
        <w:t>, on knolls and noses with many scars.</w:t>
      </w:r>
      <w:r w:rsidR="00F6200E">
        <w:t xml:space="preserve"> </w:t>
      </w:r>
      <w:proofErr w:type="spellStart"/>
      <w:r w:rsidRPr="00281088">
        <w:rPr>
          <w:i/>
        </w:rPr>
        <w:t>Calocedrus</w:t>
      </w:r>
      <w:proofErr w:type="spellEnd"/>
      <w:r w:rsidRPr="00281088">
        <w:rPr>
          <w:i/>
        </w:rPr>
        <w:t xml:space="preserve"> </w:t>
      </w:r>
      <w:proofErr w:type="spellStart"/>
      <w:r w:rsidRPr="00281088">
        <w:rPr>
          <w:i/>
        </w:rPr>
        <w:t>decurrens</w:t>
      </w:r>
      <w:proofErr w:type="spellEnd"/>
      <w:r>
        <w:t xml:space="preserve"> can be very sparse or quite common. White fir </w:t>
      </w:r>
      <w:proofErr w:type="gramStart"/>
      <w:r>
        <w:t>continue</w:t>
      </w:r>
      <w:proofErr w:type="gramEnd"/>
      <w:r>
        <w:t xml:space="preserve"> to reseed below ponderosa pine or Douglas-fir</w:t>
      </w:r>
      <w:r w:rsidR="00CD690F">
        <w:t>,</w:t>
      </w:r>
      <w:r>
        <w:t xml:space="preserve"> depending on local site conditions, but is replaced </w:t>
      </w:r>
      <w:r w:rsidR="00CD690F">
        <w:t xml:space="preserve">periodically </w:t>
      </w:r>
      <w:r>
        <w:t xml:space="preserve">by severe fire. Rich herbaceous and woody understory. Native grasses and forbs, and mostly </w:t>
      </w:r>
      <w:proofErr w:type="spellStart"/>
      <w:r>
        <w:t>resprouting</w:t>
      </w:r>
      <w:proofErr w:type="spellEnd"/>
      <w:r>
        <w:t xml:space="preserve"> shrubs are favored with frequent fires. Surface fuel light and complex.</w:t>
      </w:r>
    </w:p>
    <w:p w:rsidR="00516DBC" w:rsidP="00516DBC" w:rsidRDefault="00516DBC" w14:paraId="4CB52262" w14:textId="77777777"/>
    <w:p>
      <w:r>
        <w:rPr>
          <w:i/>
          <w:u w:val="single"/>
        </w:rPr>
        <w:t>Maximum Tree Size Class</w:t>
      </w:r>
      <w:br/>
      <w:r>
        <w:t>Very Large &gt;33" DBH</w:t>
      </w:r>
    </w:p>
    <w:p w:rsidR="00516DBC" w:rsidP="00516DBC" w:rsidRDefault="00516DBC" w14:paraId="5BF4E5C3" w14:textId="77777777">
      <w:pPr>
        <w:pStyle w:val="InfoPara"/>
        <w:pBdr>
          <w:top w:val="single" w:color="auto" w:sz="4" w:space="1"/>
        </w:pBdr>
      </w:pPr>
      <w:r>
        <w:t>Class E</w:t>
      </w:r>
      <w:r>
        <w:tab/>
        <w:t>17</w:t>
      </w:r>
      <w:r w:rsidR="002A3B10">
        <w:tab/>
      </w:r>
      <w:r w:rsidR="002A3B10">
        <w:tab/>
      </w:r>
      <w:r w:rsidR="002A3B10">
        <w:tab/>
      </w:r>
      <w:r w:rsidR="002A3B10">
        <w:tab/>
      </w:r>
      <w:r w:rsidR="004F7795">
        <w:t>Late Development 1 - Closed</w:t>
      </w:r>
    </w:p>
    <w:p w:rsidR="00516DBC" w:rsidP="00516DBC" w:rsidRDefault="00516DBC" w14:paraId="3CC15312" w14:textId="77777777"/>
    <w:p w:rsidR="00516DBC" w:rsidP="00516DBC" w:rsidRDefault="00516DBC" w14:paraId="5F9CA54A" w14:textId="77777777">
      <w:pPr>
        <w:pStyle w:val="SClassInfoPara"/>
      </w:pPr>
      <w:r>
        <w:t>Indicator Species</w:t>
      </w:r>
    </w:p>
    <w:p w:rsidR="00516DBC" w:rsidP="00516DBC" w:rsidRDefault="00516DBC" w14:paraId="2748D750" w14:textId="77777777"/>
    <w:p w:rsidR="00516DBC" w:rsidP="00516DBC" w:rsidRDefault="00516DBC" w14:paraId="3078DC06" w14:textId="77777777">
      <w:pPr>
        <w:pStyle w:val="SClassInfoPara"/>
      </w:pPr>
      <w:r>
        <w:t>Description</w:t>
      </w:r>
    </w:p>
    <w:p w:rsidR="00516DBC" w:rsidP="00516DBC" w:rsidRDefault="00516DBC" w14:paraId="279DA25B" w14:textId="1240AC14">
      <w:r>
        <w:t>These stands are old</w:t>
      </w:r>
      <w:r w:rsidR="00B651AC">
        <w:t>-</w:t>
      </w:r>
      <w:r>
        <w:t>growth, closed</w:t>
      </w:r>
      <w:r w:rsidR="00B651AC">
        <w:t>-</w:t>
      </w:r>
      <w:r>
        <w:t xml:space="preserve">canopy, large conifers (&gt;33in </w:t>
      </w:r>
      <w:r w:rsidR="00B651AC">
        <w:t>DBH</w:t>
      </w:r>
      <w:r>
        <w:t>) with a multi-layer, complex c</w:t>
      </w:r>
      <w:r w:rsidR="00056735">
        <w:t xml:space="preserve">anopy structure. These stands </w:t>
      </w:r>
      <w:r>
        <w:t xml:space="preserve">develop in settings and climatic periods that support longer intervals between </w:t>
      </w:r>
      <w:r w:rsidR="00991CD6">
        <w:t xml:space="preserve">surface and </w:t>
      </w:r>
      <w:r>
        <w:t>mixed</w:t>
      </w:r>
      <w:r w:rsidR="00B651AC">
        <w:t>-</w:t>
      </w:r>
      <w:r>
        <w:t>severity fires. Crowded stands of conifer can overtop the hardwood layer. White fir is now co</w:t>
      </w:r>
      <w:r w:rsidR="00B651AC">
        <w:t>-</w:t>
      </w:r>
      <w:r>
        <w:t>dominant with the larger ponderosa pine and Douglas-fir, and contributes to their mortality through competition for moisture and nutrients. Ladder fuels and sub</w:t>
      </w:r>
      <w:r w:rsidR="004101A1">
        <w:t>-</w:t>
      </w:r>
      <w:r>
        <w:t xml:space="preserve">canopy may be low enough for crown fire initiation in some stands. Hardwoods are shaded out at later stages. Undergrowth is highly variable </w:t>
      </w:r>
      <w:r w:rsidR="00B651AC">
        <w:t xml:space="preserve">-- </w:t>
      </w:r>
      <w:r>
        <w:t>from depauperate to quite dense</w:t>
      </w:r>
      <w:r w:rsidR="00B651AC">
        <w:t xml:space="preserve"> --</w:t>
      </w:r>
      <w:r>
        <w:t xml:space="preserve"> depending on canopy density and local site conditions. Surface fuel is moderate to high and complex.</w:t>
      </w:r>
    </w:p>
    <w:p w:rsidR="00516DBC" w:rsidP="00516DBC" w:rsidRDefault="00516DBC" w14:paraId="2550158B" w14:textId="77777777"/>
    <w:p>
      <w:r>
        <w:rPr>
          <w:i/>
          <w:u w:val="single"/>
        </w:rPr>
        <w:t>Maximum Tree Size Class</w:t>
      </w:r>
      <w:br/>
      <w:r>
        <w:t>Very Large &gt;33" 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AE2CDD" w:rsidP="00AE2CDD" w:rsidRDefault="00AE2CDD" w14:paraId="09862AB5" w14:textId="77777777">
      <w:proofErr w:type="spellStart"/>
      <w:r>
        <w:t>Atzet</w:t>
      </w:r>
      <w:proofErr w:type="spellEnd"/>
      <w:r>
        <w:t xml:space="preserve">, T., D.E. White, L.A. </w:t>
      </w:r>
      <w:proofErr w:type="spellStart"/>
      <w:r>
        <w:t>McCrimmon</w:t>
      </w:r>
      <w:proofErr w:type="spellEnd"/>
      <w:r>
        <w:t xml:space="preserve">, P.A. Martinez, P.R. Fong and V.D. Randall. 1996. Field guide to the forested plant associations of Southwestern Oregon. Portland, OR: USDA For. Serv. Tech. Pap. R6-NR-ECOL-TP-17-96. Available: </w:t>
      </w:r>
      <w:r>
        <w:t>http://ecoshare.info/2010/11/10/field-guide-to-the-forested-plant-associations-of-southwestern-oregon/</w:t>
      </w:r>
      <w:r>
        <w:t xml:space="preserve">. </w:t>
      </w:r>
    </w:p>
    <w:p w:rsidR="00AE2CDD" w:rsidP="00516DBC" w:rsidRDefault="00AE2CDD" w14:paraId="7B2110CE" w14:textId="77777777"/>
    <w:p w:rsidR="00516DBC" w:rsidP="00516DBC" w:rsidRDefault="00516DBC" w14:paraId="3E8EB1BC" w14:textId="42E7DF31">
      <w:r>
        <w:t>Beat</w:t>
      </w:r>
      <w:r w:rsidR="002652B4">
        <w:t>t</w:t>
      </w:r>
      <w:r>
        <w:t>y R.M. and A.H. Taylor. 2001 Spatial and temporal variation of fire regimes in a mixed conifer forest landscape, Southern Cascades, California, USA. Department of Geography, The Pennsylvania State University, University Park, PA. Journal of Biogeography 28: 955-966</w:t>
      </w:r>
    </w:p>
    <w:p w:rsidR="00516DBC" w:rsidP="00516DBC" w:rsidRDefault="00516DBC" w14:paraId="03455FBA" w14:textId="77777777"/>
    <w:p w:rsidR="00516DBC" w:rsidP="00516DBC" w:rsidRDefault="00BA3B7F" w14:paraId="177621AA" w14:textId="68F0A093">
      <w:proofErr w:type="spellStart"/>
      <w:r>
        <w:t>Bekker</w:t>
      </w:r>
      <w:proofErr w:type="spellEnd"/>
      <w:r>
        <w:t xml:space="preserve">, M.F. and </w:t>
      </w:r>
      <w:r w:rsidR="00516DBC">
        <w:t>A.H. Taylor. 2001. Gradient Analysis of Fire Regimes in Montane Forests of the Southern Cascade Range, Thousand Lakes Wilderness, California, USA. Plant Ecology 155: 15-28.</w:t>
      </w:r>
    </w:p>
    <w:p w:rsidR="00516DBC" w:rsidP="00516DBC" w:rsidRDefault="00516DBC" w14:paraId="29F627FD" w14:textId="61899DBC"/>
    <w:p w:rsidR="00F07EC1" w:rsidP="00F07EC1" w:rsidRDefault="00F07EC1" w14:paraId="65674E9F" w14:textId="77777777">
      <w:r>
        <w:t xml:space="preserve">Bigelow, S.W., M.P. North and C.F. Salk. 2011. Using light to predict fuels-reduction and group-selection effects on succession in </w:t>
      </w:r>
      <w:proofErr w:type="spellStart"/>
      <w:r>
        <w:t>Sierran</w:t>
      </w:r>
      <w:proofErr w:type="spellEnd"/>
      <w:r>
        <w:t xml:space="preserve"> mixed-conifer forest. Canadian Journal of Forest Research 41: 2051-2063. </w:t>
      </w:r>
    </w:p>
    <w:p w:rsidR="00F07EC1" w:rsidP="00516DBC" w:rsidRDefault="00F07EC1" w14:paraId="77752DB4" w14:textId="77777777"/>
    <w:p w:rsidR="00516DBC" w:rsidP="00516DBC" w:rsidRDefault="00516DBC" w14:paraId="6368EC5A" w14:textId="77777777">
      <w:r>
        <w:t xml:space="preserve">Brown, James K. and Jane </w:t>
      </w:r>
      <w:proofErr w:type="spellStart"/>
      <w:r>
        <w:t>Kapler</w:t>
      </w:r>
      <w:proofErr w:type="spellEnd"/>
      <w:r>
        <w:t xml:space="preserve"> Smith, eds. 2000. Wildland fire in ecosystems: effects of fire on flora. Gen. Tech. Rep. RMRS-GTR-42-vol. 2. Ogden, UT: USDA Forest Service, Rocky Mountain Research Station. 257 pp.</w:t>
      </w:r>
    </w:p>
    <w:p w:rsidR="00516DBC" w:rsidP="00516DBC" w:rsidRDefault="00516DBC" w14:paraId="4B40118F" w14:textId="77777777"/>
    <w:p w:rsidR="00516DBC" w:rsidP="00516DBC" w:rsidRDefault="00516DBC" w14:paraId="73EE851F" w14:textId="088523BC">
      <w:r>
        <w:t>Caprio, A.C. and T.W.</w:t>
      </w:r>
      <w:r w:rsidR="000F2A54">
        <w:t xml:space="preserve"> </w:t>
      </w:r>
      <w:proofErr w:type="spellStart"/>
      <w:r w:rsidR="00991CD6">
        <w:t>Swetnam</w:t>
      </w:r>
      <w:proofErr w:type="spellEnd"/>
      <w:r w:rsidR="00991CD6">
        <w:t xml:space="preserve">. </w:t>
      </w:r>
      <w:r>
        <w:t>1995. Historic fire regimes along an elevational gradient on the west slope of the Sierra Nevada, California.</w:t>
      </w:r>
      <w:r w:rsidR="00F6200E">
        <w:t xml:space="preserve"> </w:t>
      </w:r>
      <w:r>
        <w:t xml:space="preserve">In: Brown, James K., Robert Mutch, Charles W. Spoon and Ronald H. </w:t>
      </w:r>
      <w:proofErr w:type="spellStart"/>
      <w:r>
        <w:t>Wakimoto</w:t>
      </w:r>
      <w:proofErr w:type="spellEnd"/>
      <w:r>
        <w:t xml:space="preserve">, tech. </w:t>
      </w:r>
      <w:proofErr w:type="spellStart"/>
      <w:r>
        <w:t>coord</w:t>
      </w:r>
      <w:proofErr w:type="spellEnd"/>
      <w:r>
        <w:t>. 1995. Proceedings: Symposium on Fire in Wilderness and Park Management: Past Lessons and Future Opportunities. 30 Mar-1 Apr 1993. Missoula, MT. Gen. Tech. Rep. INT-GTR-320. Ogden, UT: USDA Forest Service, Intermountain Research Station.</w:t>
      </w:r>
    </w:p>
    <w:p w:rsidR="00516DBC" w:rsidP="00516DBC" w:rsidRDefault="00516DBC" w14:paraId="2075DEDD" w14:textId="77777777"/>
    <w:p w:rsidR="008824A2" w:rsidP="008824A2" w:rsidRDefault="008824A2" w14:paraId="64F38DA3" w14:textId="77777777">
      <w:r>
        <w:t xml:space="preserve">Comfort, E., C.J. Dunn, J.D. Bailey, J.F. Franklin and K.N. Johnson. In press. Disturbance history and composition shifts in a coupled human-ecological system of Southwest Oregon, U.S.A. </w:t>
      </w:r>
    </w:p>
    <w:p w:rsidR="008824A2" w:rsidP="00516DBC" w:rsidRDefault="008824A2" w14:paraId="6E8D9FBF" w14:textId="77777777"/>
    <w:p w:rsidR="00516DBC" w:rsidP="00516DBC" w:rsidRDefault="00516DBC" w14:paraId="4A36540D" w14:textId="2406C9E3">
      <w:r>
        <w:t>Frost, Evan J. and Rob Sweeney. 2000. Fire Regimes, Fire History and Forest Conditions in the Klamath-Siskiyou Region: An Overview and Synthesis of Knowledge.</w:t>
      </w:r>
      <w:r w:rsidR="00F6200E">
        <w:t xml:space="preserve"> </w:t>
      </w:r>
      <w:r>
        <w:t>Wildwood Environmental Consulting. Prepared for the World Wildlife Fund, Klamath-Siskiyou Ecoregion Program, Ashland, OR. December 2000.</w:t>
      </w:r>
    </w:p>
    <w:p w:rsidR="00516DBC" w:rsidP="00516DBC" w:rsidRDefault="00516DBC" w14:paraId="214365B2" w14:textId="77777777"/>
    <w:p w:rsidR="00516DBC" w:rsidP="00516DBC" w:rsidRDefault="004101A1" w14:paraId="31A11184" w14:textId="2E9EA91E">
      <w:r>
        <w:t xml:space="preserve">Kilgore, B.M. and </w:t>
      </w:r>
      <w:r w:rsidR="00516DBC">
        <w:t>D.</w:t>
      </w:r>
      <w:r>
        <w:t xml:space="preserve"> </w:t>
      </w:r>
      <w:r w:rsidR="00516DBC">
        <w:t>Taylor. 1979. Fire history of a sequoia-mixed conifer forest.</w:t>
      </w:r>
      <w:r w:rsidR="00F6200E">
        <w:t xml:space="preserve"> </w:t>
      </w:r>
      <w:r w:rsidR="00516DBC">
        <w:t>Ecology 60(1), 1979. 129-142.</w:t>
      </w:r>
    </w:p>
    <w:p w:rsidR="00516DBC" w:rsidP="00516DBC" w:rsidRDefault="00516DBC" w14:paraId="0B29C31B" w14:textId="77777777"/>
    <w:p w:rsidR="00A21565" w:rsidP="00A21565" w:rsidRDefault="00A21565" w14:paraId="6CF41DE1" w14:textId="77777777">
      <w:proofErr w:type="spellStart"/>
      <w:r>
        <w:t>Lauvaux</w:t>
      </w:r>
      <w:proofErr w:type="spellEnd"/>
      <w:r>
        <w:t xml:space="preserve">, C.A., C.N. Skinner and A.H. Taylor. 2016. High severity fire and mixed conifer forest-chaparral dynamics in the southern Cascade Range, USA. Forest Ecology and Management 363: 74-85. </w:t>
      </w:r>
    </w:p>
    <w:p w:rsidR="00A21565" w:rsidP="00516DBC" w:rsidRDefault="00A21565" w14:paraId="49160615" w14:textId="77777777"/>
    <w:p w:rsidR="00516DBC" w:rsidP="00516DBC" w:rsidRDefault="00516DBC" w14:paraId="5C2EA797" w14:textId="77777777">
      <w:r>
        <w:lastRenderedPageBreak/>
        <w:t xml:space="preserve">McKelvey, K.S. et al. 1996. An Overview of Fire. In: </w:t>
      </w:r>
      <w:proofErr w:type="gramStart"/>
      <w:r>
        <w:t>the</w:t>
      </w:r>
      <w:proofErr w:type="gramEnd"/>
      <w:r>
        <w:t xml:space="preserve"> Sierra Nevada Sierra Nevada Ecosystem Project: Final report to Congress, vol. II, Assessments and scientific basis for management options. Davis, CA: University of California, Centers for Water and Wildland Resources.</w:t>
      </w:r>
    </w:p>
    <w:p w:rsidR="00516DBC" w:rsidP="00516DBC" w:rsidRDefault="00516DBC" w14:paraId="04E04252" w14:textId="77777777"/>
    <w:p w:rsidR="008824A2" w:rsidP="008824A2" w:rsidRDefault="008824A2" w14:paraId="2A5CFDEF" w14:textId="1FA71886">
      <w:r>
        <w:t xml:space="preserve">Messier, M.S., J.P.A. </w:t>
      </w:r>
      <w:proofErr w:type="spellStart"/>
      <w:r>
        <w:t>Shatford</w:t>
      </w:r>
      <w:proofErr w:type="spellEnd"/>
      <w:r>
        <w:t xml:space="preserve">, D.E. Hibbs. </w:t>
      </w:r>
      <w:r w:rsidR="00991CD6">
        <w:t xml:space="preserve">2012. </w:t>
      </w:r>
      <w:r>
        <w:t>Fire exclusion effects on riparian forest dynamics in southwestern Oregon. Forest Ecology and Management 264: 60-71.</w:t>
      </w:r>
    </w:p>
    <w:p w:rsidR="008824A2" w:rsidP="00516DBC" w:rsidRDefault="008824A2" w14:paraId="4C8691DD" w14:textId="35533F33"/>
    <w:p w:rsidRPr="001F1C13" w:rsidR="008D1698" w:rsidP="008D1698" w:rsidRDefault="008D1698" w14:paraId="6EE53005" w14:textId="77777777">
      <w:r w:rsidRPr="001F1C13">
        <w:t>Metlen, K. L., D. Borgias, and C. Skinner. 2016. Historical fire frequency in the Rogue Basin. Page Appendix in D. Thorpe, editor. Boot Prints: A centennial summary of activities and events of Oregon’s Department of Forestry in Jackson and Josephine Counti</w:t>
      </w:r>
      <w:r>
        <w:t>es. Oregon Department of Forest</w:t>
      </w:r>
      <w:r w:rsidRPr="001F1C13">
        <w:t xml:space="preserve">ry Southwest Oregon District, </w:t>
      </w:r>
      <w:proofErr w:type="gramStart"/>
      <w:r w:rsidRPr="001F1C13">
        <w:t>Central Point</w:t>
      </w:r>
      <w:proofErr w:type="gramEnd"/>
      <w:r w:rsidRPr="001F1C13">
        <w:t>, OR.</w:t>
      </w:r>
    </w:p>
    <w:p w:rsidR="008D1698" w:rsidP="00516DBC" w:rsidRDefault="008D1698" w14:paraId="55AC53E1" w14:textId="77777777"/>
    <w:p w:rsidR="00516DBC" w:rsidP="00516DBC" w:rsidRDefault="00516DBC" w14:paraId="6196B588" w14:textId="77777777">
      <w:r>
        <w:t>NatureServe. 2007. International Ecological Classification Standard: Terrestrial Ecological Classifications. NatureServe Central Databases. Arlington, VA. Data current as of 10 February 2007.</w:t>
      </w:r>
    </w:p>
    <w:p w:rsidR="00516DBC" w:rsidP="00516DBC" w:rsidRDefault="00516DBC" w14:paraId="6DBF11F9" w14:textId="77777777"/>
    <w:p w:rsidR="008824A2" w:rsidP="008824A2" w:rsidRDefault="008824A2" w14:paraId="5621690E" w14:textId="77777777">
      <w:proofErr w:type="spellStart"/>
      <w:r w:rsidRPr="00C411E8">
        <w:t>Poage</w:t>
      </w:r>
      <w:proofErr w:type="spellEnd"/>
      <w:r w:rsidRPr="00C411E8">
        <w:t xml:space="preserve">, N.J., P.J. Weisberg, P.C. </w:t>
      </w:r>
      <w:proofErr w:type="spellStart"/>
      <w:r w:rsidRPr="00C411E8">
        <w:t>Impara</w:t>
      </w:r>
      <w:proofErr w:type="spellEnd"/>
      <w:r w:rsidRPr="00C411E8">
        <w:t xml:space="preserve">, J.C. </w:t>
      </w:r>
      <w:proofErr w:type="spellStart"/>
      <w:r w:rsidRPr="00C411E8">
        <w:t>Tappeiner</w:t>
      </w:r>
      <w:proofErr w:type="spellEnd"/>
      <w:r w:rsidRPr="00C411E8">
        <w:t xml:space="preserve"> and T.S. </w:t>
      </w:r>
      <w:proofErr w:type="spellStart"/>
      <w:r w:rsidRPr="00C411E8">
        <w:t>Sensenig</w:t>
      </w:r>
      <w:proofErr w:type="spellEnd"/>
      <w:r w:rsidRPr="00C411E8">
        <w:t>. 2009</w:t>
      </w:r>
      <w:r>
        <w:t>. Influences of climate, fire, and topography on contemporary age structure patterns of Douglas-fir at 205 old forest sites in western Oregon. Canadian Journal of Forest Research 39: 1518-1530.</w:t>
      </w:r>
    </w:p>
    <w:p w:rsidR="008824A2" w:rsidP="00516DBC" w:rsidRDefault="008824A2" w14:paraId="5AC811A1" w14:textId="77777777"/>
    <w:p w:rsidR="00516DBC" w:rsidP="00516DBC" w:rsidRDefault="00516DBC" w14:paraId="48593BA2" w14:textId="1A657306">
      <w:proofErr w:type="spellStart"/>
      <w:r>
        <w:t>Sensenig</w:t>
      </w:r>
      <w:proofErr w:type="spellEnd"/>
      <w:r>
        <w:t>, Thomas S. 2002.</w:t>
      </w:r>
      <w:r w:rsidR="00F6200E">
        <w:t xml:space="preserve"> </w:t>
      </w:r>
      <w:r>
        <w:t>Development, Fire History and Current and Past Growth, of Old-Growth and Young-Growth Forest Stands in the Cascade, Siskiyou and Mid-Coast Mountains of Southwestern Oregon.</w:t>
      </w:r>
      <w:r w:rsidR="00F6200E">
        <w:t xml:space="preserve"> </w:t>
      </w:r>
      <w:r>
        <w:t>Corvallis, OR: Oregon State University.</w:t>
      </w:r>
    </w:p>
    <w:p w:rsidR="00516DBC" w:rsidP="00516DBC" w:rsidRDefault="00516DBC" w14:paraId="22519024" w14:textId="77777777"/>
    <w:p w:rsidR="008824A2" w:rsidP="008824A2" w:rsidRDefault="008824A2" w14:paraId="2E138A33" w14:textId="77777777">
      <w:proofErr w:type="spellStart"/>
      <w:r>
        <w:t>Sensenig</w:t>
      </w:r>
      <w:proofErr w:type="spellEnd"/>
      <w:r>
        <w:t xml:space="preserve">, T., J.D. Bailey and J.C. </w:t>
      </w:r>
      <w:proofErr w:type="spellStart"/>
      <w:r>
        <w:t>Tappeiner</w:t>
      </w:r>
      <w:proofErr w:type="spellEnd"/>
      <w:r>
        <w:t>. 2013. Stand development, fire and growth of old-growth and young forests in southwestern Oregon, USA. Forest Ecology and Management 291: 96-109.</w:t>
      </w:r>
    </w:p>
    <w:p w:rsidR="008824A2" w:rsidP="00516DBC" w:rsidRDefault="008824A2" w14:paraId="3EA98731" w14:textId="77777777"/>
    <w:p w:rsidR="00516DBC" w:rsidP="00516DBC" w:rsidRDefault="00516DBC" w14:paraId="08B43347" w14:textId="251B07CF">
      <w:r>
        <w:t xml:space="preserve">Skinner, C.N. and C. Chang. 1996. Fire </w:t>
      </w:r>
      <w:r w:rsidR="00CD1FFB">
        <w:t>Regimes, Past and Present. In: T</w:t>
      </w:r>
      <w:r>
        <w:t>he Sierra Nevada Sierra Nevada Ecosystem Project: Final report to Congress, vol. II, Assessments and scientific basis for management options. Davis, CA: University of California, Centers for Water and Wildland Resources.</w:t>
      </w:r>
    </w:p>
    <w:p w:rsidR="00516DBC" w:rsidP="00516DBC" w:rsidRDefault="00516DBC" w14:paraId="041FE16B" w14:textId="77777777"/>
    <w:p w:rsidR="00516DBC" w:rsidP="00516DBC" w:rsidRDefault="00516DBC" w14:paraId="5617894E" w14:textId="77777777">
      <w:r>
        <w:t>Taylor, A.H. 2000. Fire regimes and forest changes in mid and upper montane forests of the southern Cascades, Lassen Volcanic National Park, California, USA. Journal of Biogeography 27: 87–104.</w:t>
      </w:r>
    </w:p>
    <w:p w:rsidR="00516DBC" w:rsidP="00516DBC" w:rsidRDefault="00516DBC" w14:paraId="5FFB6175" w14:textId="77777777"/>
    <w:p w:rsidR="00516DBC" w:rsidP="00516DBC" w:rsidRDefault="00516DBC" w14:paraId="0EC460F5" w14:textId="77777777">
      <w:r>
        <w:t>Taylor, A.H., and C.N. Skinner. 1998. Fire history and landscape dynamics in a late-successional reserve, Klamath Mountains, California, USA. Forest Ecology and Management 111: 285-301.</w:t>
      </w:r>
    </w:p>
    <w:p w:rsidR="008824A2" w:rsidP="00516DBC" w:rsidRDefault="008824A2" w14:paraId="08158E66" w14:textId="19075FED"/>
    <w:p w:rsidRPr="00CD7766" w:rsidR="008824A2" w:rsidP="008824A2" w:rsidRDefault="008824A2" w14:paraId="3E0499A6" w14:textId="77777777">
      <w:r w:rsidRPr="00CD7766">
        <w:t>Van de Water</w:t>
      </w:r>
      <w:r>
        <w:t>, K.M.</w:t>
      </w:r>
      <w:r w:rsidRPr="00CD7766">
        <w:t xml:space="preserve"> and </w:t>
      </w:r>
      <w:r>
        <w:t xml:space="preserve">H.D. </w:t>
      </w:r>
      <w:r w:rsidRPr="002042E6">
        <w:t>Safford</w:t>
      </w:r>
      <w:r>
        <w:t xml:space="preserve">. </w:t>
      </w:r>
      <w:r w:rsidRPr="002042E6">
        <w:t>2011</w:t>
      </w:r>
      <w:r>
        <w:t xml:space="preserve">. A summary of fire frequency estimates for California vegetation before Euro-American settlement. Fire Ecology 7(3): 26-58. </w:t>
      </w:r>
      <w:proofErr w:type="spellStart"/>
      <w:r>
        <w:t>doi</w:t>
      </w:r>
      <w:proofErr w:type="spellEnd"/>
      <w:r>
        <w:t xml:space="preserve">: 10.4996/fireecology.0703026. </w:t>
      </w:r>
    </w:p>
    <w:p w:rsidRPr="00A43E41" w:rsidR="008824A2" w:rsidP="00516DBC" w:rsidRDefault="008824A2" w14:paraId="518750CB" w14:textId="77777777"/>
    <w:sectPr w:rsidRPr="00A43E41" w:rsidR="008824A2" w:rsidSect="00FE41CA">
      <w:headerReference w:type="default" r:id="rId9"/>
      <w:footerReference w:type="default" r:id="rId10"/>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E24C3B" w14:textId="77777777" w:rsidR="00346BD4" w:rsidRDefault="00346BD4">
      <w:r>
        <w:separator/>
      </w:r>
    </w:p>
  </w:endnote>
  <w:endnote w:type="continuationSeparator" w:id="0">
    <w:p w14:paraId="4DE620AC" w14:textId="77777777" w:rsidR="00346BD4" w:rsidRDefault="00346B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92A988" w14:textId="77777777" w:rsidR="00F92CF8" w:rsidRDefault="00F92CF8" w:rsidP="00516DBC">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ED8857" w14:textId="77777777" w:rsidR="00346BD4" w:rsidRDefault="00346BD4">
      <w:r>
        <w:separator/>
      </w:r>
    </w:p>
  </w:footnote>
  <w:footnote w:type="continuationSeparator" w:id="0">
    <w:p w14:paraId="2A88FED9" w14:textId="77777777" w:rsidR="00346BD4" w:rsidRDefault="00346B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7F1964" w14:textId="77777777" w:rsidR="00F92CF8" w:rsidRDefault="00F92CF8" w:rsidP="00516DBC">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87F3F"/>
    <w:multiLevelType w:val="hybridMultilevel"/>
    <w:tmpl w:val="C53C3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FC2EC4"/>
    <w:multiLevelType w:val="hybridMultilevel"/>
    <w:tmpl w:val="A094C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483BA6"/>
    <w:multiLevelType w:val="hybridMultilevel"/>
    <w:tmpl w:val="1550E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ED5860"/>
    <w:multiLevelType w:val="hybridMultilevel"/>
    <w:tmpl w:val="56649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C92825"/>
    <w:multiLevelType w:val="hybridMultilevel"/>
    <w:tmpl w:val="96C8E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6"/>
  </w:num>
  <w:num w:numId="2">
    <w:abstractNumId w:val="1"/>
  </w:num>
  <w:num w:numId="3">
    <w:abstractNumId w:val="5"/>
  </w:num>
  <w:num w:numId="4">
    <w:abstractNumId w:val="2"/>
  </w:num>
  <w:num w:numId="5">
    <w:abstractNumId w:val="4"/>
  </w:num>
  <w:num w:numId="6">
    <w:abstractNumId w:val="3"/>
  </w:num>
  <w:num w:numId="7">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A83E40"/>
    <w:pPr>
      <w:ind w:left="720"/>
    </w:pPr>
    <w:rPr>
      <w:rFonts w:ascii="Calibri" w:eastAsiaTheme="minorHAnsi" w:hAnsi="Calibri"/>
      <w:sz w:val="22"/>
      <w:szCs w:val="22"/>
    </w:rPr>
  </w:style>
  <w:style w:type="character" w:styleId="Hyperlink">
    <w:name w:val="Hyperlink"/>
    <w:basedOn w:val="DefaultParagraphFont"/>
    <w:rsid w:val="00A83E40"/>
    <w:rPr>
      <w:color w:val="0000FF" w:themeColor="hyperlink"/>
      <w:u w:val="single"/>
    </w:rPr>
  </w:style>
  <w:style w:type="paragraph" w:styleId="BalloonText">
    <w:name w:val="Balloon Text"/>
    <w:basedOn w:val="Normal"/>
    <w:link w:val="BalloonTextChar"/>
    <w:uiPriority w:val="99"/>
    <w:semiHidden/>
    <w:unhideWhenUsed/>
    <w:rsid w:val="00A83E40"/>
    <w:rPr>
      <w:rFonts w:ascii="Tahoma" w:hAnsi="Tahoma" w:cs="Tahoma"/>
      <w:sz w:val="16"/>
      <w:szCs w:val="16"/>
    </w:rPr>
  </w:style>
  <w:style w:type="character" w:customStyle="1" w:styleId="BalloonTextChar">
    <w:name w:val="Balloon Text Char"/>
    <w:basedOn w:val="DefaultParagraphFont"/>
    <w:link w:val="BalloonText"/>
    <w:uiPriority w:val="99"/>
    <w:semiHidden/>
    <w:rsid w:val="00A83E40"/>
    <w:rPr>
      <w:rFonts w:ascii="Tahoma" w:hAnsi="Tahoma" w:cs="Tahoma"/>
      <w:sz w:val="16"/>
      <w:szCs w:val="16"/>
    </w:rPr>
  </w:style>
  <w:style w:type="character" w:styleId="CommentReference">
    <w:name w:val="annotation reference"/>
    <w:basedOn w:val="DefaultParagraphFont"/>
    <w:uiPriority w:val="99"/>
    <w:semiHidden/>
    <w:unhideWhenUsed/>
    <w:rsid w:val="00C82BC4"/>
    <w:rPr>
      <w:sz w:val="16"/>
      <w:szCs w:val="16"/>
    </w:rPr>
  </w:style>
  <w:style w:type="paragraph" w:styleId="CommentText">
    <w:name w:val="annotation text"/>
    <w:basedOn w:val="Normal"/>
    <w:link w:val="CommentTextChar"/>
    <w:uiPriority w:val="99"/>
    <w:semiHidden/>
    <w:unhideWhenUsed/>
    <w:rsid w:val="00C82BC4"/>
    <w:rPr>
      <w:sz w:val="20"/>
      <w:szCs w:val="20"/>
    </w:rPr>
  </w:style>
  <w:style w:type="character" w:customStyle="1" w:styleId="CommentTextChar">
    <w:name w:val="Comment Text Char"/>
    <w:basedOn w:val="DefaultParagraphFont"/>
    <w:link w:val="CommentText"/>
    <w:uiPriority w:val="99"/>
    <w:semiHidden/>
    <w:rsid w:val="00C82BC4"/>
  </w:style>
  <w:style w:type="paragraph" w:styleId="CommentSubject">
    <w:name w:val="annotation subject"/>
    <w:basedOn w:val="CommentText"/>
    <w:next w:val="CommentText"/>
    <w:link w:val="CommentSubjectChar"/>
    <w:uiPriority w:val="99"/>
    <w:semiHidden/>
    <w:unhideWhenUsed/>
    <w:rsid w:val="00C82BC4"/>
    <w:rPr>
      <w:b/>
      <w:bCs/>
    </w:rPr>
  </w:style>
  <w:style w:type="character" w:customStyle="1" w:styleId="CommentSubjectChar">
    <w:name w:val="Comment Subject Char"/>
    <w:basedOn w:val="CommentTextChar"/>
    <w:link w:val="CommentSubject"/>
    <w:uiPriority w:val="99"/>
    <w:semiHidden/>
    <w:rsid w:val="00C82BC4"/>
    <w:rPr>
      <w:b/>
      <w:bCs/>
    </w:rPr>
  </w:style>
  <w:style w:type="character" w:customStyle="1" w:styleId="search1">
    <w:name w:val="search1"/>
    <w:basedOn w:val="DefaultParagraphFont"/>
    <w:rsid w:val="00F8270F"/>
    <w:rPr>
      <w:color w:val="2286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975357">
      <w:bodyDiv w:val="1"/>
      <w:marLeft w:val="0"/>
      <w:marRight w:val="0"/>
      <w:marTop w:val="0"/>
      <w:marBottom w:val="0"/>
      <w:divBdr>
        <w:top w:val="none" w:sz="0" w:space="0" w:color="auto"/>
        <w:left w:val="none" w:sz="0" w:space="0" w:color="auto"/>
        <w:bottom w:val="none" w:sz="0" w:space="0" w:color="auto"/>
        <w:right w:val="none" w:sz="0" w:space="0" w:color="auto"/>
      </w:divBdr>
    </w:div>
    <w:div w:id="280845572">
      <w:bodyDiv w:val="1"/>
      <w:marLeft w:val="0"/>
      <w:marRight w:val="0"/>
      <w:marTop w:val="0"/>
      <w:marBottom w:val="0"/>
      <w:divBdr>
        <w:top w:val="none" w:sz="0" w:space="0" w:color="auto"/>
        <w:left w:val="none" w:sz="0" w:space="0" w:color="auto"/>
        <w:bottom w:val="none" w:sz="0" w:space="0" w:color="auto"/>
        <w:right w:val="none" w:sz="0" w:space="0" w:color="auto"/>
      </w:divBdr>
    </w:div>
    <w:div w:id="750585801">
      <w:bodyDiv w:val="1"/>
      <w:marLeft w:val="0"/>
      <w:marRight w:val="0"/>
      <w:marTop w:val="0"/>
      <w:marBottom w:val="0"/>
      <w:divBdr>
        <w:top w:val="none" w:sz="0" w:space="0" w:color="auto"/>
        <w:left w:val="none" w:sz="0" w:space="0" w:color="auto"/>
        <w:bottom w:val="none" w:sz="0" w:space="0" w:color="auto"/>
        <w:right w:val="none" w:sz="0" w:space="0" w:color="auto"/>
      </w:divBdr>
    </w:div>
    <w:div w:id="811098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
<Relationship Id="rId8" Type="http://schemas.openxmlformats.org/officeDocument/2006/relationships/hyperlink" Target="http://ecoshare.info/2010/11/10/field-guide-to-the-forested-plant-associations-of-southwestern-oregon/" TargetMode="Externa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footer" Target="footer1.xml"/>
<Relationship Id="rId4" Type="http://schemas.openxmlformats.org/officeDocument/2006/relationships/settings" Target="settings.xml"/>
<Relationship Id="rId9" Type="http://schemas.openxmlformats.org/officeDocument/2006/relationships/header" Target="header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7B1EB9-33C0-44F3-9AE3-E804B463BD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Report_Template.dot</Template>
  <TotalTime>5</TotalTime>
  <Pages>9</Pages>
  <Words>3141</Words>
  <Characters>17910</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21009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creator>Kori Blankenship</dc:creator>
  <cp:lastModifiedBy/>
  <cp:revision>5</cp:revision>
  <cp:lastPrinted>2017-02-07T21:16:00Z</cp:lastPrinted>
  <dcterms:created xsi:type="dcterms:W3CDTF">2017-08-14T17:52:00Z</dcterms:created>
  <dcterms:modified xsi:type="dcterms:W3CDTF">2025-02-12T09:41:06Z</dcterms:modified>
</cp:coreProperties>
</file>