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860" w:rsidP="00E91860" w:rsidRDefault="00E91860">
      <w:pPr>
        <w:pStyle w:val="BpSTitle"/>
      </w:pPr>
      <w:r>
        <w:t>10500</w:t>
      </w:r>
    </w:p>
    <w:p w:rsidR="00E91860" w:rsidP="00E91860" w:rsidRDefault="00E91860">
      <w:pPr>
        <w:pStyle w:val="BpSTitle"/>
      </w:pPr>
      <w:r>
        <w:t>Rocky Mountain Lodgepole Pine Forest</w:t>
      </w:r>
    </w:p>
    <w:p w:rsidR="00E91860" w:rsidP="00E91860" w:rsidRDefault="00E91860">
      <w:r>
        <w:t>BpS Model/Description Version: Aug. 2020</w:t>
      </w:r>
      <w:r>
        <w:tab/>
      </w:r>
      <w:r>
        <w:tab/>
      </w:r>
      <w:r>
        <w:tab/>
      </w:r>
      <w:r>
        <w:tab/>
      </w:r>
      <w:r>
        <w:tab/>
      </w:r>
      <w:r>
        <w:tab/>
      </w:r>
      <w:r>
        <w:tab/>
      </w:r>
    </w:p>
    <w:p w:rsidR="00E91860" w:rsidP="00E91860" w:rsidRDefault="00E91860"/>
    <w:p w:rsidR="00E91860" w:rsidP="00E91860" w:rsidRDefault="00E91860"/>
    <w:p w:rsidR="00E91860" w:rsidP="00E91860" w:rsidRDefault="00E91860">
      <w:pPr>
        <w:pStyle w:val="InfoPara"/>
      </w:pPr>
      <w:r>
        <w:t>Vegetation Type</w:t>
      </w:r>
    </w:p>
    <w:p w:rsidR="00E91860" w:rsidP="00E91860" w:rsidRDefault="00384319">
      <w:r w:rsidRPr="00384319">
        <w:t>Forest and Woodland</w:t>
      </w:r>
      <w:bookmarkStart w:name="_GoBack" w:id="0"/>
      <w:bookmarkEnd w:id="0"/>
    </w:p>
    <w:p w:rsidR="00E91860" w:rsidP="00E91860" w:rsidRDefault="00E91860">
      <w:pPr>
        <w:pStyle w:val="InfoPara"/>
      </w:pPr>
      <w:r>
        <w:t>Map Zones</w:t>
      </w:r>
    </w:p>
    <w:p w:rsidR="00E91860" w:rsidP="00E91860" w:rsidRDefault="00E91860">
      <w:r>
        <w:t>18</w:t>
      </w:r>
    </w:p>
    <w:p w:rsidR="00E91860" w:rsidP="00E91860" w:rsidRDefault="00E91860">
      <w:pPr>
        <w:pStyle w:val="InfoPara"/>
      </w:pPr>
      <w:r>
        <w:t>Geographic Range</w:t>
      </w:r>
    </w:p>
    <w:p w:rsidR="00E91860" w:rsidP="00E91860" w:rsidRDefault="00E91860">
      <w:r>
        <w:t>South-central WY, south in the Front Ranges and interior ranges, west to the White River Plateau and northern Gunnison Basin. Also occurs in the Northern Rockies, north of the Red Desert, and UT High Plateau. The occurrence of lodgepole pine is minimal and probably only mappable in the extreme northeast portion of MZ18.</w:t>
      </w:r>
    </w:p>
    <w:p w:rsidR="00E91860" w:rsidP="00E91860" w:rsidRDefault="00E91860">
      <w:pPr>
        <w:pStyle w:val="InfoPara"/>
      </w:pPr>
      <w:r>
        <w:t>Biophysical Site Description</w:t>
      </w:r>
    </w:p>
    <w:p w:rsidR="00E91860" w:rsidP="00E91860" w:rsidRDefault="00E91860">
      <w:r>
        <w:t xml:space="preserve">Subalpine cold climate, relatively moist but precipitation usually comes in the winter months as snow. Soils are usually excessively well-drained, residual or glacial till and alluvium on valley floors where there is </w:t>
      </w:r>
      <w:proofErr w:type="gramStart"/>
      <w:r>
        <w:t>cold air</w:t>
      </w:r>
      <w:proofErr w:type="gramEnd"/>
      <w:r>
        <w:t xml:space="preserve"> accumulation, warm and droughty shallow soils over fractured quartzite bedrock, coarse fraction 20-30% in soil, shallow soil (effectively 1-2 in) to broken rock or bedrock and shallow moisture-deficient soils with a significant component of volcanic ash. Soils are acidic, and rarely formed from calcareous parent materials. Precipitation 400-900 mm/yr.</w:t>
      </w:r>
    </w:p>
    <w:p w:rsidR="00E91860" w:rsidP="00E91860" w:rsidRDefault="00E91860">
      <w:pPr>
        <w:pStyle w:val="InfoPara"/>
      </w:pPr>
      <w:r>
        <w:t>Vegetation Description</w:t>
      </w:r>
    </w:p>
    <w:p w:rsidR="00E91860" w:rsidP="00E91860" w:rsidRDefault="00E91860">
      <w:r>
        <w:t xml:space="preserve">These forests are dominated by </w:t>
      </w:r>
      <w:r w:rsidRPr="008D36DE">
        <w:rPr>
          <w:i/>
        </w:rPr>
        <w:t xml:space="preserve">Pinus </w:t>
      </w:r>
      <w:proofErr w:type="spellStart"/>
      <w:r w:rsidRPr="008D36DE">
        <w:rPr>
          <w:i/>
        </w:rPr>
        <w:t>contorta</w:t>
      </w:r>
      <w:proofErr w:type="spellEnd"/>
      <w:r>
        <w:t xml:space="preserve"> with shrub, grass or barren understories. Sometimes there are intermingled mixed conifer/</w:t>
      </w:r>
      <w:proofErr w:type="spellStart"/>
      <w:r w:rsidRPr="008D36DE">
        <w:rPr>
          <w:i/>
        </w:rPr>
        <w:t>Populus</w:t>
      </w:r>
      <w:proofErr w:type="spellEnd"/>
      <w:r w:rsidRPr="008D36DE">
        <w:rPr>
          <w:i/>
        </w:rPr>
        <w:t xml:space="preserve"> </w:t>
      </w:r>
      <w:proofErr w:type="spellStart"/>
      <w:r w:rsidRPr="008D36DE">
        <w:rPr>
          <w:i/>
        </w:rPr>
        <w:t>tremuloides</w:t>
      </w:r>
      <w:proofErr w:type="spellEnd"/>
      <w:r>
        <w:t xml:space="preserve"> stands with the latter occurring with inclusions of deeper, typically fine-textured soils. The shrub stratum may be conspicuous to absent; common species include </w:t>
      </w:r>
      <w:proofErr w:type="spellStart"/>
      <w:r w:rsidRPr="008D36DE">
        <w:rPr>
          <w:i/>
        </w:rPr>
        <w:t>Arctostaphylos</w:t>
      </w:r>
      <w:proofErr w:type="spellEnd"/>
      <w:r w:rsidRPr="008D36DE">
        <w:rPr>
          <w:i/>
        </w:rPr>
        <w:t xml:space="preserve"> </w:t>
      </w:r>
      <w:proofErr w:type="spellStart"/>
      <w:r w:rsidRPr="008D36DE">
        <w:rPr>
          <w:i/>
        </w:rPr>
        <w:t>uva-ursi</w:t>
      </w:r>
      <w:proofErr w:type="spellEnd"/>
      <w:r>
        <w:t xml:space="preserve">, </w:t>
      </w:r>
      <w:r w:rsidRPr="008D36DE">
        <w:rPr>
          <w:i/>
        </w:rPr>
        <w:t xml:space="preserve">Ceanothus </w:t>
      </w:r>
      <w:proofErr w:type="spellStart"/>
      <w:r w:rsidRPr="008D36DE">
        <w:rPr>
          <w:i/>
        </w:rPr>
        <w:t>velutinus</w:t>
      </w:r>
      <w:proofErr w:type="spellEnd"/>
      <w:r>
        <w:t xml:space="preserve">, </w:t>
      </w:r>
      <w:r w:rsidRPr="008D36DE">
        <w:rPr>
          <w:i/>
        </w:rPr>
        <w:t xml:space="preserve">Mahonia </w:t>
      </w:r>
      <w:proofErr w:type="spellStart"/>
      <w:r w:rsidRPr="008D36DE">
        <w:rPr>
          <w:i/>
        </w:rPr>
        <w:t>repens</w:t>
      </w:r>
      <w:proofErr w:type="spellEnd"/>
      <w:r>
        <w:t xml:space="preserve">, </w:t>
      </w:r>
      <w:proofErr w:type="spellStart"/>
      <w:r w:rsidRPr="008D36DE">
        <w:rPr>
          <w:i/>
        </w:rPr>
        <w:t>Purshia</w:t>
      </w:r>
      <w:proofErr w:type="spellEnd"/>
      <w:r w:rsidRPr="008D36DE">
        <w:rPr>
          <w:i/>
        </w:rPr>
        <w:t xml:space="preserve"> tridentata</w:t>
      </w:r>
      <w:r>
        <w:t xml:space="preserve">, </w:t>
      </w:r>
      <w:proofErr w:type="spellStart"/>
      <w:r w:rsidRPr="008D36DE">
        <w:rPr>
          <w:i/>
        </w:rPr>
        <w:t>Spiraea</w:t>
      </w:r>
      <w:proofErr w:type="spellEnd"/>
      <w:r w:rsidRPr="008D36DE">
        <w:rPr>
          <w:i/>
        </w:rPr>
        <w:t xml:space="preserve"> </w:t>
      </w:r>
      <w:proofErr w:type="spellStart"/>
      <w:r w:rsidRPr="008D36DE">
        <w:rPr>
          <w:i/>
        </w:rPr>
        <w:t>betulifolia</w:t>
      </w:r>
      <w:proofErr w:type="spellEnd"/>
      <w:r>
        <w:t xml:space="preserve">, </w:t>
      </w:r>
      <w:proofErr w:type="spellStart"/>
      <w:r w:rsidRPr="008D36DE">
        <w:rPr>
          <w:i/>
        </w:rPr>
        <w:t>Spiraea</w:t>
      </w:r>
      <w:proofErr w:type="spellEnd"/>
      <w:r w:rsidRPr="008D36DE">
        <w:rPr>
          <w:i/>
        </w:rPr>
        <w:t xml:space="preserve"> </w:t>
      </w:r>
      <w:proofErr w:type="spellStart"/>
      <w:r w:rsidRPr="008D36DE">
        <w:rPr>
          <w:i/>
        </w:rPr>
        <w:t>douglasii</w:t>
      </w:r>
      <w:proofErr w:type="spellEnd"/>
      <w:r>
        <w:t xml:space="preserve">, </w:t>
      </w:r>
      <w:proofErr w:type="spellStart"/>
      <w:r w:rsidRPr="008D36DE">
        <w:rPr>
          <w:i/>
        </w:rPr>
        <w:t>Shepherdia</w:t>
      </w:r>
      <w:proofErr w:type="spellEnd"/>
      <w:r w:rsidRPr="008D36DE">
        <w:rPr>
          <w:i/>
        </w:rPr>
        <w:t xml:space="preserve"> canadensis</w:t>
      </w:r>
      <w:r>
        <w:t xml:space="preserve">, </w:t>
      </w:r>
      <w:r w:rsidRPr="008D36DE">
        <w:rPr>
          <w:i/>
        </w:rPr>
        <w:t xml:space="preserve">Vaccinium </w:t>
      </w:r>
      <w:proofErr w:type="spellStart"/>
      <w:r w:rsidRPr="008D36DE">
        <w:rPr>
          <w:i/>
        </w:rPr>
        <w:t>caespitosum</w:t>
      </w:r>
      <w:proofErr w:type="spellEnd"/>
      <w:r>
        <w:t xml:space="preserve">, </w:t>
      </w:r>
      <w:r w:rsidRPr="008D36DE">
        <w:rPr>
          <w:i/>
        </w:rPr>
        <w:t>Vaccinium</w:t>
      </w:r>
      <w:r>
        <w:t xml:space="preserve"> spp</w:t>
      </w:r>
      <w:r w:rsidR="008D36DE">
        <w:t>.</w:t>
      </w:r>
      <w:r>
        <w:t xml:space="preserve">, </w:t>
      </w:r>
      <w:proofErr w:type="spellStart"/>
      <w:r w:rsidRPr="008D36DE">
        <w:rPr>
          <w:i/>
        </w:rPr>
        <w:t>Symphoricarpos</w:t>
      </w:r>
      <w:proofErr w:type="spellEnd"/>
      <w:r w:rsidRPr="008D36DE">
        <w:rPr>
          <w:i/>
        </w:rPr>
        <w:t xml:space="preserve"> </w:t>
      </w:r>
      <w:proofErr w:type="spellStart"/>
      <w:r w:rsidRPr="008D36DE">
        <w:rPr>
          <w:i/>
        </w:rPr>
        <w:t>oreophilus</w:t>
      </w:r>
      <w:proofErr w:type="spellEnd"/>
      <w:r>
        <w:t xml:space="preserve">, </w:t>
      </w:r>
      <w:proofErr w:type="spellStart"/>
      <w:r w:rsidRPr="008D36DE">
        <w:rPr>
          <w:i/>
        </w:rPr>
        <w:t>Ribes</w:t>
      </w:r>
      <w:proofErr w:type="spellEnd"/>
      <w:r w:rsidRPr="008D36DE">
        <w:rPr>
          <w:i/>
        </w:rPr>
        <w:t xml:space="preserve"> </w:t>
      </w:r>
      <w:proofErr w:type="spellStart"/>
      <w:r w:rsidRPr="008D36DE">
        <w:rPr>
          <w:i/>
        </w:rPr>
        <w:t>viscossissimum</w:t>
      </w:r>
      <w:proofErr w:type="spellEnd"/>
      <w:r>
        <w:t xml:space="preserve">, </w:t>
      </w:r>
      <w:proofErr w:type="spellStart"/>
      <w:r w:rsidRPr="008D36DE">
        <w:rPr>
          <w:i/>
        </w:rPr>
        <w:t>Sambucus</w:t>
      </w:r>
      <w:proofErr w:type="spellEnd"/>
      <w:r w:rsidRPr="008D36DE">
        <w:rPr>
          <w:i/>
        </w:rPr>
        <w:t xml:space="preserve"> </w:t>
      </w:r>
      <w:proofErr w:type="spellStart"/>
      <w:r w:rsidRPr="008D36DE">
        <w:rPr>
          <w:i/>
        </w:rPr>
        <w:t>cerluea</w:t>
      </w:r>
      <w:proofErr w:type="spellEnd"/>
      <w:r>
        <w:t xml:space="preserve">, </w:t>
      </w:r>
      <w:proofErr w:type="spellStart"/>
      <w:r w:rsidRPr="008D36DE">
        <w:rPr>
          <w:i/>
        </w:rPr>
        <w:t>Pachistima</w:t>
      </w:r>
      <w:proofErr w:type="spellEnd"/>
      <w:r w:rsidRPr="008D36DE">
        <w:rPr>
          <w:i/>
        </w:rPr>
        <w:t xml:space="preserve"> </w:t>
      </w:r>
      <w:proofErr w:type="spellStart"/>
      <w:r w:rsidRPr="008D36DE">
        <w:rPr>
          <w:i/>
        </w:rPr>
        <w:t>myrinsites</w:t>
      </w:r>
      <w:proofErr w:type="spellEnd"/>
      <w:r>
        <w:t xml:space="preserve">, </w:t>
      </w:r>
      <w:r w:rsidRPr="008D36DE">
        <w:rPr>
          <w:i/>
        </w:rPr>
        <w:t xml:space="preserve">Salix </w:t>
      </w:r>
      <w:proofErr w:type="spellStart"/>
      <w:r w:rsidRPr="008D36DE">
        <w:rPr>
          <w:i/>
        </w:rPr>
        <w:t>scouleriama</w:t>
      </w:r>
      <w:proofErr w:type="spellEnd"/>
      <w:r>
        <w:t xml:space="preserve">, </w:t>
      </w:r>
      <w:r w:rsidRPr="008D36DE">
        <w:rPr>
          <w:i/>
        </w:rPr>
        <w:t>Prunus virginianus</w:t>
      </w:r>
      <w:r w:rsidR="008D36DE">
        <w:t>,</w:t>
      </w:r>
      <w:r>
        <w:t xml:space="preserve"> and </w:t>
      </w:r>
      <w:proofErr w:type="spellStart"/>
      <w:r w:rsidRPr="008D36DE">
        <w:rPr>
          <w:i/>
        </w:rPr>
        <w:t>Penstomon</w:t>
      </w:r>
      <w:proofErr w:type="spellEnd"/>
      <w:r w:rsidRPr="008D36DE">
        <w:rPr>
          <w:i/>
        </w:rPr>
        <w:t xml:space="preserve"> </w:t>
      </w:r>
      <w:proofErr w:type="spellStart"/>
      <w:r w:rsidRPr="008D36DE">
        <w:rPr>
          <w:i/>
        </w:rPr>
        <w:t>fruiticolosa</w:t>
      </w:r>
      <w:proofErr w:type="spellEnd"/>
      <w:r>
        <w:t xml:space="preserve">. Grasses include </w:t>
      </w:r>
      <w:proofErr w:type="spellStart"/>
      <w:r w:rsidRPr="008D36DE">
        <w:rPr>
          <w:i/>
        </w:rPr>
        <w:t>Elymus</w:t>
      </w:r>
      <w:proofErr w:type="spellEnd"/>
      <w:r w:rsidRPr="008D36DE">
        <w:rPr>
          <w:i/>
        </w:rPr>
        <w:t xml:space="preserve"> </w:t>
      </w:r>
      <w:proofErr w:type="spellStart"/>
      <w:r w:rsidRPr="008D36DE">
        <w:rPr>
          <w:i/>
        </w:rPr>
        <w:t>glauccus</w:t>
      </w:r>
      <w:proofErr w:type="spellEnd"/>
      <w:r>
        <w:t xml:space="preserve">, </w:t>
      </w:r>
      <w:proofErr w:type="spellStart"/>
      <w:r w:rsidRPr="008D36DE">
        <w:rPr>
          <w:i/>
        </w:rPr>
        <w:t>Poa</w:t>
      </w:r>
      <w:proofErr w:type="spellEnd"/>
      <w:r w:rsidRPr="008D36DE">
        <w:rPr>
          <w:i/>
        </w:rPr>
        <w:t xml:space="preserve"> </w:t>
      </w:r>
      <w:proofErr w:type="spellStart"/>
      <w:r w:rsidRPr="008D36DE">
        <w:rPr>
          <w:i/>
        </w:rPr>
        <w:t>wheeleri</w:t>
      </w:r>
      <w:proofErr w:type="spellEnd"/>
      <w:r>
        <w:t xml:space="preserve">, </w:t>
      </w:r>
      <w:proofErr w:type="spellStart"/>
      <w:r w:rsidRPr="008D36DE">
        <w:rPr>
          <w:i/>
        </w:rPr>
        <w:t>Carex</w:t>
      </w:r>
      <w:proofErr w:type="spellEnd"/>
      <w:r w:rsidRPr="008D36DE">
        <w:rPr>
          <w:i/>
        </w:rPr>
        <w:t xml:space="preserve"> </w:t>
      </w:r>
      <w:proofErr w:type="spellStart"/>
      <w:r w:rsidRPr="008D36DE">
        <w:rPr>
          <w:i/>
        </w:rPr>
        <w:t>geyeri</w:t>
      </w:r>
      <w:proofErr w:type="spellEnd"/>
      <w:r w:rsidR="008D36DE">
        <w:t>,</w:t>
      </w:r>
      <w:r>
        <w:t xml:space="preserve"> and </w:t>
      </w:r>
      <w:proofErr w:type="spellStart"/>
      <w:r w:rsidRPr="008D36DE">
        <w:rPr>
          <w:i/>
        </w:rPr>
        <w:t>Carex</w:t>
      </w:r>
      <w:proofErr w:type="spellEnd"/>
      <w:r w:rsidRPr="008D36DE">
        <w:rPr>
          <w:i/>
        </w:rPr>
        <w:t xml:space="preserve"> </w:t>
      </w:r>
      <w:proofErr w:type="spellStart"/>
      <w:r w:rsidRPr="008D36DE">
        <w:rPr>
          <w:i/>
        </w:rPr>
        <w:t>hoodii</w:t>
      </w:r>
      <w:proofErr w:type="spellEnd"/>
      <w:r>
        <w:t xml:space="preserve">. Dominant forbs are </w:t>
      </w:r>
      <w:r w:rsidRPr="008D36DE">
        <w:rPr>
          <w:i/>
        </w:rPr>
        <w:t xml:space="preserve">Arnica </w:t>
      </w:r>
      <w:proofErr w:type="spellStart"/>
      <w:r w:rsidRPr="008D36DE">
        <w:rPr>
          <w:i/>
        </w:rPr>
        <w:t>cordifolia</w:t>
      </w:r>
      <w:proofErr w:type="spellEnd"/>
      <w:r>
        <w:t xml:space="preserve"> and </w:t>
      </w:r>
      <w:proofErr w:type="spellStart"/>
      <w:r w:rsidRPr="008D36DE">
        <w:rPr>
          <w:i/>
        </w:rPr>
        <w:t>Hieracium</w:t>
      </w:r>
      <w:proofErr w:type="spellEnd"/>
      <w:r w:rsidRPr="008D36DE">
        <w:rPr>
          <w:i/>
        </w:rPr>
        <w:t xml:space="preserve"> </w:t>
      </w:r>
      <w:proofErr w:type="spellStart"/>
      <w:r w:rsidRPr="008D36DE">
        <w:rPr>
          <w:i/>
        </w:rPr>
        <w:t>alboflorum</w:t>
      </w:r>
      <w:proofErr w:type="spellEnd"/>
      <w:r>
        <w:t>.</w:t>
      </w:r>
    </w:p>
    <w:p w:rsidR="00E91860" w:rsidP="00E91860" w:rsidRDefault="00E91860">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91860" w:rsidP="00E91860" w:rsidRDefault="00E91860">
      <w:pPr>
        <w:pStyle w:val="InfoPara"/>
      </w:pPr>
      <w:r>
        <w:t>Disturbance Description</w:t>
      </w:r>
    </w:p>
    <w:p w:rsidR="00E91860" w:rsidP="008D36DE" w:rsidRDefault="00E91860">
      <w:r>
        <w:t xml:space="preserve">These are subalpine forests where the dominance of </w:t>
      </w:r>
      <w:r w:rsidRPr="008D36DE">
        <w:rPr>
          <w:i/>
        </w:rPr>
        <w:t xml:space="preserve">Pinus </w:t>
      </w:r>
      <w:proofErr w:type="spellStart"/>
      <w:r w:rsidRPr="008D36DE">
        <w:rPr>
          <w:i/>
        </w:rPr>
        <w:t>contorta</w:t>
      </w:r>
      <w:proofErr w:type="spellEnd"/>
      <w:r>
        <w:t xml:space="preserve"> is related to fire history and topo-edaphic conditions. Following stand-replacing fires, Pinus </w:t>
      </w:r>
      <w:proofErr w:type="spellStart"/>
      <w:r>
        <w:t>contorta</w:t>
      </w:r>
      <w:proofErr w:type="spellEnd"/>
      <w:r>
        <w:t xml:space="preserve"> will rapidly colonize and develop into dense, even-aged stands. For the northeast corner of MZ18, the mean FRI is variable depending on elevation, precipitation, and temperature. Some </w:t>
      </w:r>
      <w:r w:rsidRPr="008D36DE">
        <w:rPr>
          <w:i/>
        </w:rPr>
        <w:t xml:space="preserve">Pinus </w:t>
      </w:r>
      <w:proofErr w:type="spellStart"/>
      <w:r w:rsidRPr="008D36DE">
        <w:rPr>
          <w:i/>
        </w:rPr>
        <w:t>contorta</w:t>
      </w:r>
      <w:proofErr w:type="spellEnd"/>
      <w:r>
        <w:t xml:space="preserve"> forests will persist on sites that are too extreme for other conifers to establish.</w:t>
      </w:r>
    </w:p>
    <w:p w:rsidR="008D36DE" w:rsidP="008D36DE" w:rsidRDefault="008D36DE"/>
    <w:p w:rsidR="00E91860" w:rsidP="00E91860" w:rsidRDefault="00E91860">
      <w:pPr>
        <w:pStyle w:val="InfoPara"/>
      </w:pPr>
      <w:r>
        <w:t>Fir</w:t>
      </w:r>
      <w:r w:rsidR="00F913CC">
        <w:t xml:space="preserve">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91860" w:rsidP="00E91860" w:rsidRDefault="00E91860">
      <w:pPr>
        <w:pStyle w:val="InfoPara"/>
      </w:pPr>
      <w:r>
        <w:t>Scale Description</w:t>
      </w:r>
    </w:p>
    <w:p w:rsidR="00E91860" w:rsidP="00E91860" w:rsidRDefault="00E91860">
      <w:r>
        <w:t>Isodiametric stands are mostly small (100s of acres) in the southern portion of MZ18 but reach into the 1</w:t>
      </w:r>
      <w:r w:rsidR="00F913CC">
        <w:t>,</w:t>
      </w:r>
      <w:r>
        <w:t xml:space="preserve">000s of acres in the northeastern portion of the map zone. Patches of this </w:t>
      </w:r>
      <w:proofErr w:type="spellStart"/>
      <w:r>
        <w:t>BpS</w:t>
      </w:r>
      <w:proofErr w:type="spellEnd"/>
      <w:r>
        <w:t xml:space="preserve"> usually correspond to patches of habitat (well-drained to excessively well-drained soils) in the subalpine zone. Although fire size could be large in other parts of the western US, in eastern CA, NV, south-central ID and western UT, patches of this type were small enough to keep fire size within 100ac. Fires in the northeast corner of MZ18 are larger in size (100-1</w:t>
      </w:r>
      <w:r w:rsidR="00F913CC">
        <w:t>,</w:t>
      </w:r>
      <w:r>
        <w:t>000s of acres)</w:t>
      </w:r>
    </w:p>
    <w:p w:rsidR="00E91860" w:rsidP="00E91860" w:rsidRDefault="00E91860">
      <w:pPr>
        <w:pStyle w:val="InfoPara"/>
      </w:pPr>
      <w:r>
        <w:t>Adjacency or Identification Concerns</w:t>
      </w:r>
    </w:p>
    <w:p w:rsidR="00E91860" w:rsidP="00E91860" w:rsidRDefault="00E91860">
      <w:r>
        <w:t>Lodgepole pine stands may be too small to be mappable in the southern portion of MZ18.</w:t>
      </w:r>
    </w:p>
    <w:p w:rsidR="00E91860" w:rsidP="00E91860" w:rsidRDefault="00E91860"/>
    <w:p w:rsidR="00E91860" w:rsidP="00E91860" w:rsidRDefault="00E91860">
      <w:r>
        <w:t xml:space="preserve">Persistent lodgepole pine stands in the montane and lower subalpine zones, that are on less well-drained soils, are usually seral to mixed conifer or subalpine </w:t>
      </w:r>
      <w:proofErr w:type="spellStart"/>
      <w:r>
        <w:t>BpS</w:t>
      </w:r>
      <w:proofErr w:type="spellEnd"/>
      <w:r>
        <w:t>, including species such as Douglas-fir, white fir, Engelmann spruce, and subalpine fir.</w:t>
      </w:r>
    </w:p>
    <w:p w:rsidR="00E91860" w:rsidP="00E91860" w:rsidRDefault="00E91860">
      <w:pPr>
        <w:pStyle w:val="InfoPara"/>
      </w:pPr>
      <w:r>
        <w:t>Issues or Problems</w:t>
      </w:r>
    </w:p>
    <w:p w:rsidR="00E91860" w:rsidP="00E91860" w:rsidRDefault="00E91860"/>
    <w:p w:rsidR="00E91860" w:rsidP="00E91860" w:rsidRDefault="00E91860">
      <w:pPr>
        <w:pStyle w:val="InfoPara"/>
      </w:pPr>
      <w:r>
        <w:t>Native Uncharacteristic Conditions</w:t>
      </w:r>
    </w:p>
    <w:p w:rsidR="00E91860" w:rsidP="00E91860" w:rsidRDefault="00E91860"/>
    <w:p w:rsidR="00E91860" w:rsidP="00E91860" w:rsidRDefault="00E91860">
      <w:pPr>
        <w:pStyle w:val="InfoPara"/>
      </w:pPr>
      <w:r>
        <w:t>Comments</w:t>
      </w:r>
    </w:p>
    <w:p w:rsidR="00E91860" w:rsidP="00E91860" w:rsidRDefault="00E91860">
      <w:r>
        <w:t>D Major made changes to vegetation class structural values in response to MTD v3.1 updates (K Pohl 7/18/05 request). These changes have not been reviewed and accepted by model developers as of 7/24/05.</w:t>
      </w:r>
    </w:p>
    <w:p w:rsidR="00644C38" w:rsidP="00E91860" w:rsidRDefault="00644C38"/>
    <w:p w:rsidR="00644C38" w:rsidP="00E91860" w:rsidRDefault="00644C38"/>
    <w:p w:rsidR="00E91860" w:rsidP="00E91860" w:rsidRDefault="00E91860">
      <w:pPr>
        <w:pStyle w:val="ReportSection"/>
      </w:pPr>
      <w:r>
        <w:lastRenderedPageBreak/>
        <w:t>Succession Classes</w:t>
      </w:r>
    </w:p>
    <w:p w:rsidR="00E91860" w:rsidP="00E91860" w:rsidRDefault="00E9186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91860" w:rsidP="00E91860" w:rsidRDefault="00E91860">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F913CC" w:rsidP="00E91860" w:rsidRDefault="00F913CC">
      <w:pPr>
        <w:pStyle w:val="SClassInfoPara"/>
      </w:pPr>
    </w:p>
    <w:p w:rsidR="00E91860" w:rsidP="00E91860" w:rsidRDefault="00E91860">
      <w:pPr>
        <w:pStyle w:val="SClassInfoPara"/>
      </w:pPr>
      <w:r>
        <w:t>Indicator Species</w:t>
      </w:r>
    </w:p>
    <w:p w:rsidR="00E91860" w:rsidP="00E91860" w:rsidRDefault="00E91860"/>
    <w:p w:rsidR="00E91860" w:rsidP="00E91860" w:rsidRDefault="00E91860">
      <w:pPr>
        <w:pStyle w:val="SClassInfoPara"/>
      </w:pPr>
      <w:r>
        <w:t>Description</w:t>
      </w:r>
    </w:p>
    <w:p w:rsidR="00E91860" w:rsidP="00E91860" w:rsidRDefault="00E91860">
      <w:r>
        <w:t>Grasses, forbs, low shrubs and lodgepole seedlings-sapl</w:t>
      </w:r>
      <w:r w:rsidR="006B3A95">
        <w:t xml:space="preserve">ings. </w:t>
      </w:r>
      <w:r>
        <w:t xml:space="preserve">If aspen is present, it grows faster and dominates lodgepole during this stage only. Cover of trees (seedlings-saplings) varies widely. </w:t>
      </w:r>
    </w:p>
    <w:p w:rsidR="00E91860" w:rsidP="00E91860" w:rsidRDefault="00E91860"/>
    <w:p>
      <w:r>
        <w:rPr>
          <w:i/>
          <w:u w:val="single"/>
        </w:rPr>
        <w:t>Maximum Tree Size Class</w:t>
      </w:r>
      <w:br/>
      <w:r>
        <w:t>Sapling &gt;4.5ft; &lt;5"DBH</w:t>
      </w:r>
    </w:p>
    <w:p w:rsidR="00E91860" w:rsidP="00E91860" w:rsidRDefault="00E91860">
      <w:pPr>
        <w:pStyle w:val="InfoPara"/>
        <w:pBdr>
          <w:top w:val="single" w:color="auto" w:sz="4" w:space="1"/>
        </w:pBdr>
      </w:pPr>
      <w:r>
        <w:t>Class B</w:t>
      </w:r>
      <w:r>
        <w:tab/>
        <w:t>50</w:t>
      </w:r>
      <w:r w:rsidR="002A3B10">
        <w:tab/>
      </w:r>
      <w:r w:rsidR="002A3B10">
        <w:tab/>
      </w:r>
      <w:r w:rsidR="002A3B10">
        <w:tab/>
      </w:r>
      <w:r w:rsidR="002A3B10">
        <w:tab/>
      </w:r>
      <w:r w:rsidR="004F7795">
        <w:t>Mid Development 1 - Closed</w:t>
      </w:r>
    </w:p>
    <w:p w:rsidR="00F913CC" w:rsidP="00E91860" w:rsidRDefault="00F913CC">
      <w:pPr>
        <w:pStyle w:val="SClassInfoPara"/>
      </w:pPr>
    </w:p>
    <w:p w:rsidR="00E91860" w:rsidP="00E91860" w:rsidRDefault="00E91860">
      <w:pPr>
        <w:pStyle w:val="SClassInfoPara"/>
      </w:pPr>
      <w:r>
        <w:t>Indicator Species</w:t>
      </w:r>
    </w:p>
    <w:p w:rsidR="00E91860" w:rsidP="00E91860" w:rsidRDefault="00E91860"/>
    <w:p w:rsidR="00E91860" w:rsidP="00E91860" w:rsidRDefault="00E91860">
      <w:pPr>
        <w:pStyle w:val="SClassInfoPara"/>
      </w:pPr>
      <w:r>
        <w:t>Description</w:t>
      </w:r>
    </w:p>
    <w:p w:rsidR="00E91860" w:rsidP="00E91860" w:rsidRDefault="00E91860">
      <w:r>
        <w:t>Moderate to dense pole-sized trees, sometimes very dense (dog-hair). Aspen usually not present.</w:t>
      </w:r>
    </w:p>
    <w:p w:rsidR="00E91860" w:rsidP="00E91860" w:rsidRDefault="00E91860"/>
    <w:p>
      <w:r>
        <w:rPr>
          <w:i/>
          <w:u w:val="single"/>
        </w:rPr>
        <w:t>Maximum Tree Size Class</w:t>
      </w:r>
      <w:br/>
      <w:r>
        <w:t>Pole 5-9" DBH</w:t>
      </w:r>
    </w:p>
    <w:p w:rsidR="00E91860" w:rsidP="00E91860" w:rsidRDefault="00E91860">
      <w:pPr>
        <w:pStyle w:val="InfoPara"/>
        <w:pBdr>
          <w:top w:val="single" w:color="auto" w:sz="4" w:space="1"/>
        </w:pBdr>
      </w:pPr>
      <w:r>
        <w:t>Class C</w:t>
      </w:r>
      <w:r>
        <w:tab/>
        <w:t>31</w:t>
      </w:r>
      <w:r w:rsidR="002A3B10">
        <w:tab/>
      </w:r>
      <w:r w:rsidR="002A3B10">
        <w:tab/>
      </w:r>
      <w:r w:rsidR="002A3B10">
        <w:tab/>
      </w:r>
      <w:r w:rsidR="002A3B10">
        <w:tab/>
      </w:r>
      <w:r w:rsidR="004F7795">
        <w:t>Late Development 1 - Closed</w:t>
      </w:r>
    </w:p>
    <w:p w:rsidR="00F913CC" w:rsidP="00E91860" w:rsidRDefault="00F913CC">
      <w:pPr>
        <w:pStyle w:val="SClassInfoPara"/>
      </w:pPr>
    </w:p>
    <w:p w:rsidR="00E91860" w:rsidP="00E91860" w:rsidRDefault="00E91860">
      <w:pPr>
        <w:pStyle w:val="SClassInfoPara"/>
      </w:pPr>
      <w:r>
        <w:t>Indicator Species</w:t>
      </w:r>
    </w:p>
    <w:p w:rsidR="00E91860" w:rsidP="00E91860" w:rsidRDefault="00E91860"/>
    <w:p w:rsidR="00E91860" w:rsidP="00E91860" w:rsidRDefault="00E91860">
      <w:pPr>
        <w:pStyle w:val="SClassInfoPara"/>
      </w:pPr>
      <w:r>
        <w:t>Description</w:t>
      </w:r>
    </w:p>
    <w:p w:rsidR="00E91860" w:rsidP="008D36DE" w:rsidRDefault="00E91860">
      <w:r>
        <w:t>Many mature lodgepole pine, somewhat patchy, variety of lodgepole size classes, open canopies over</w:t>
      </w:r>
      <w:r w:rsidR="008D36DE">
        <w:t>all but patches of denser trees.</w:t>
      </w:r>
    </w:p>
    <w:p w:rsidR="00E91860" w:rsidP="00E91860" w:rsidRDefault="00E91860"/>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91860" w:rsidP="00E91860" w:rsidRDefault="00E91860">
      <w:proofErr w:type="spellStart"/>
      <w:r>
        <w:t>Buechling</w:t>
      </w:r>
      <w:proofErr w:type="spellEnd"/>
      <w:r>
        <w:t>, A. and W.L. Baker. 2004. A fire history of tree rings in a high-elevation forest of Rocky Mountain National Park. Canadian Journal of Forest Research 34: 1259-1273.</w:t>
      </w:r>
    </w:p>
    <w:p w:rsidR="00E91860" w:rsidP="00E91860" w:rsidRDefault="00E91860"/>
    <w:p w:rsidR="00E91860" w:rsidP="00E91860" w:rsidRDefault="00E91860">
      <w:r>
        <w:t xml:space="preserve">Bureau of Land Management. 2004. Fire, fuels, and related vegetation management direction plan amendment and environmental impact statement. Draft. Upper Snake River District. Idaho Falls, Idaho. </w:t>
      </w:r>
    </w:p>
    <w:p w:rsidR="00E91860" w:rsidP="00E91860" w:rsidRDefault="00E91860"/>
    <w:p w:rsidR="00E91860" w:rsidP="00E91860" w:rsidRDefault="00E91860">
      <w:r>
        <w:t xml:space="preserve">Johnston, B.C., L. </w:t>
      </w:r>
      <w:proofErr w:type="spellStart"/>
      <w:proofErr w:type="gramStart"/>
      <w:r>
        <w:t>Huckaby,T.J</w:t>
      </w:r>
      <w:proofErr w:type="spellEnd"/>
      <w:r>
        <w:t>.</w:t>
      </w:r>
      <w:proofErr w:type="gramEnd"/>
      <w:r>
        <w:t xml:space="preserve"> Hughes and J. </w:t>
      </w:r>
      <w:proofErr w:type="spellStart"/>
      <w:r>
        <w:t>Pecor</w:t>
      </w:r>
      <w:proofErr w:type="spellEnd"/>
      <w:r>
        <w:t xml:space="preserve">. 2001. Ecological types of the Upper Gunnison Basin: Vegetation-Soil-Landform-Geology-Climate-Water land classes for natural resource </w:t>
      </w:r>
      <w:r w:rsidR="006B3A95">
        <w:t>management. Technical</w:t>
      </w:r>
      <w:r>
        <w:t xml:space="preserve"> Report R2-RR-2001-01. Lakewood, CO: USDA Forest Service, Rocky Mountain Region. 858 pp. </w:t>
      </w:r>
    </w:p>
    <w:p w:rsidR="00E91860" w:rsidP="00E91860" w:rsidRDefault="00E91860"/>
    <w:p w:rsidR="00E91860" w:rsidP="00E91860" w:rsidRDefault="00E91860">
      <w:r>
        <w:t xml:space="preserve">Kaufmann, M.R. 1985. Annual transpiration in subalpine forests: </w:t>
      </w:r>
      <w:proofErr w:type="gramStart"/>
      <w:r>
        <w:t>large differences</w:t>
      </w:r>
      <w:proofErr w:type="gramEnd"/>
      <w:r>
        <w:t xml:space="preserve"> among four tree species. Forest Ecology and Management 13: 235-246.</w:t>
      </w:r>
    </w:p>
    <w:p w:rsidR="00E91860" w:rsidP="00E91860" w:rsidRDefault="00E91860"/>
    <w:p w:rsidR="00E91860" w:rsidP="00E91860" w:rsidRDefault="00E91860">
      <w:r>
        <w:t xml:space="preserve">Lotan, J.E., J.K. Brown and L.F. </w:t>
      </w:r>
      <w:proofErr w:type="spellStart"/>
      <w:r>
        <w:t>Neuenschwanger</w:t>
      </w:r>
      <w:proofErr w:type="spellEnd"/>
      <w:r>
        <w:t xml:space="preserve">. 1985. Role of fire in lodgepole pine forests. Pp. 133-152 in D.M. </w:t>
      </w:r>
      <w:proofErr w:type="gramStart"/>
      <w:r>
        <w:t>Baumgartner,  R.G.</w:t>
      </w:r>
      <w:proofErr w:type="gramEnd"/>
      <w:r>
        <w:t xml:space="preserve">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E91860" w:rsidP="00E91860" w:rsidRDefault="00E91860"/>
    <w:p w:rsidR="00E91860" w:rsidP="00E91860" w:rsidRDefault="00E91860">
      <w:r>
        <w:t>NatureServe. 2007. International Ecological Classification Standard: Terrestrial Ecological Classifications. NatureServe Central Databases. Arlington, VA. Data current as of 10 February 2007.</w:t>
      </w:r>
    </w:p>
    <w:p w:rsidR="00E91860" w:rsidP="00E91860" w:rsidRDefault="00E91860"/>
    <w:p w:rsidR="00E91860" w:rsidP="00E91860" w:rsidRDefault="00E91860">
      <w:proofErr w:type="spellStart"/>
      <w:r>
        <w:t>Romme</w:t>
      </w:r>
      <w:proofErr w:type="spellEnd"/>
      <w:r>
        <w:t>, W.H. 1982. Fire and landscape diversity in subalpine forests of Yellowstone National Park. Ecological Monographs 52(2): 199-221.</w:t>
      </w:r>
    </w:p>
    <w:p w:rsidR="00E91860" w:rsidP="00E91860" w:rsidRDefault="00E91860"/>
    <w:p w:rsidR="00E91860" w:rsidP="00E91860" w:rsidRDefault="00E91860">
      <w:r>
        <w:t xml:space="preserve">Smith, J.K. and W.C. Fischer. 1997. Fire ecology of the forest habitat types of northern Idaho. General Technical Report INT-GTR-363. </w:t>
      </w:r>
      <w:proofErr w:type="spellStart"/>
      <w:r>
        <w:t>Odgen</w:t>
      </w:r>
      <w:proofErr w:type="spellEnd"/>
      <w:r>
        <w:t>, UT: Intermountain Research Station. 142 pp.</w:t>
      </w:r>
    </w:p>
    <w:p w:rsidRPr="00A43E41" w:rsidR="004D5F12" w:rsidP="00E9186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844" w:rsidRDefault="00A63844">
      <w:r>
        <w:separator/>
      </w:r>
    </w:p>
  </w:endnote>
  <w:endnote w:type="continuationSeparator" w:id="0">
    <w:p w:rsidR="00A63844" w:rsidRDefault="00A6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860" w:rsidRDefault="00E91860" w:rsidP="00E9186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844" w:rsidRDefault="00A63844">
      <w:r>
        <w:separator/>
      </w:r>
    </w:p>
  </w:footnote>
  <w:footnote w:type="continuationSeparator" w:id="0">
    <w:p w:rsidR="00A63844" w:rsidRDefault="00A63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918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B3A95"/>
    <w:rPr>
      <w:sz w:val="16"/>
      <w:szCs w:val="16"/>
    </w:rPr>
  </w:style>
  <w:style w:type="paragraph" w:styleId="CommentText">
    <w:name w:val="annotation text"/>
    <w:basedOn w:val="Normal"/>
    <w:link w:val="CommentTextChar"/>
    <w:uiPriority w:val="99"/>
    <w:semiHidden/>
    <w:unhideWhenUsed/>
    <w:rsid w:val="006B3A95"/>
    <w:rPr>
      <w:sz w:val="20"/>
      <w:szCs w:val="20"/>
    </w:rPr>
  </w:style>
  <w:style w:type="character" w:customStyle="1" w:styleId="CommentTextChar">
    <w:name w:val="Comment Text Char"/>
    <w:basedOn w:val="DefaultParagraphFont"/>
    <w:link w:val="CommentText"/>
    <w:uiPriority w:val="99"/>
    <w:semiHidden/>
    <w:rsid w:val="006B3A95"/>
  </w:style>
  <w:style w:type="paragraph" w:styleId="CommentSubject">
    <w:name w:val="annotation subject"/>
    <w:basedOn w:val="CommentText"/>
    <w:next w:val="CommentText"/>
    <w:link w:val="CommentSubjectChar"/>
    <w:uiPriority w:val="99"/>
    <w:semiHidden/>
    <w:unhideWhenUsed/>
    <w:rsid w:val="006B3A95"/>
    <w:rPr>
      <w:b/>
      <w:bCs/>
    </w:rPr>
  </w:style>
  <w:style w:type="character" w:customStyle="1" w:styleId="CommentSubjectChar">
    <w:name w:val="Comment Subject Char"/>
    <w:basedOn w:val="CommentTextChar"/>
    <w:link w:val="CommentSubject"/>
    <w:uiPriority w:val="99"/>
    <w:semiHidden/>
    <w:rsid w:val="006B3A95"/>
    <w:rPr>
      <w:b/>
      <w:bCs/>
    </w:rPr>
  </w:style>
  <w:style w:type="paragraph" w:styleId="BalloonText">
    <w:name w:val="Balloon Text"/>
    <w:basedOn w:val="Normal"/>
    <w:link w:val="BalloonTextChar"/>
    <w:uiPriority w:val="99"/>
    <w:semiHidden/>
    <w:unhideWhenUsed/>
    <w:rsid w:val="006B3A95"/>
    <w:rPr>
      <w:rFonts w:ascii="Tahoma" w:hAnsi="Tahoma" w:cs="Tahoma"/>
      <w:sz w:val="16"/>
      <w:szCs w:val="16"/>
    </w:rPr>
  </w:style>
  <w:style w:type="character" w:customStyle="1" w:styleId="BalloonTextChar">
    <w:name w:val="Balloon Text Char"/>
    <w:basedOn w:val="DefaultParagraphFont"/>
    <w:link w:val="BalloonText"/>
    <w:uiPriority w:val="99"/>
    <w:semiHidden/>
    <w:rsid w:val="006B3A95"/>
    <w:rPr>
      <w:rFonts w:ascii="Tahoma" w:hAnsi="Tahoma" w:cs="Tahoma"/>
      <w:sz w:val="16"/>
      <w:szCs w:val="16"/>
    </w:rPr>
  </w:style>
  <w:style w:type="paragraph" w:styleId="ListParagraph">
    <w:name w:val="List Paragraph"/>
    <w:basedOn w:val="Normal"/>
    <w:uiPriority w:val="34"/>
    <w:qFormat/>
    <w:rsid w:val="00644C38"/>
    <w:pPr>
      <w:ind w:left="720"/>
    </w:pPr>
    <w:rPr>
      <w:rFonts w:ascii="Calibri" w:eastAsiaTheme="minorHAnsi" w:hAnsi="Calibri"/>
      <w:sz w:val="22"/>
      <w:szCs w:val="22"/>
    </w:rPr>
  </w:style>
  <w:style w:type="character" w:styleId="Hyperlink">
    <w:name w:val="Hyperlink"/>
    <w:basedOn w:val="DefaultParagraphFont"/>
    <w:rsid w:val="00644C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63897">
      <w:bodyDiv w:val="1"/>
      <w:marLeft w:val="0"/>
      <w:marRight w:val="0"/>
      <w:marTop w:val="0"/>
      <w:marBottom w:val="0"/>
      <w:divBdr>
        <w:top w:val="none" w:sz="0" w:space="0" w:color="auto"/>
        <w:left w:val="none" w:sz="0" w:space="0" w:color="auto"/>
        <w:bottom w:val="none" w:sz="0" w:space="0" w:color="auto"/>
        <w:right w:val="none" w:sz="0" w:space="0" w:color="auto"/>
      </w:divBdr>
    </w:div>
    <w:div w:id="15141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2014-08-21T14:21:00Z</cp:lastPrinted>
  <dcterms:created xsi:type="dcterms:W3CDTF">2015-10-13T00:06:00Z</dcterms:created>
  <dcterms:modified xsi:type="dcterms:W3CDTF">2025-02-12T09:41:09Z</dcterms:modified>
</cp:coreProperties>
</file>