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83" w:rsidP="00515F83" w:rsidRDefault="00515F83" w14:paraId="15E3AD34" w14:textId="77777777">
      <w:pPr>
        <w:pStyle w:val="BpSTitle"/>
      </w:pPr>
      <w:r>
        <w:t>10520</w:t>
      </w:r>
    </w:p>
    <w:p w:rsidR="00515F83" w:rsidP="00515F83" w:rsidRDefault="00515F83" w14:paraId="5A786B12" w14:textId="77777777">
      <w:pPr>
        <w:pStyle w:val="BpSTitle"/>
      </w:pPr>
      <w:r>
        <w:t>Southern Rocky Mountain Mesic Montane Mixed Conifer Forest and Woodland</w:t>
      </w:r>
    </w:p>
    <w:p w:rsidR="00515F83" w:rsidP="00515F83" w:rsidRDefault="00515F83" w14:paraId="58B080CE" w14:textId="77777777">
      <w:r>
        <w:t>BpS Model/Description Version: Aug. 2020</w:t>
      </w:r>
      <w:r>
        <w:tab/>
      </w:r>
      <w:r>
        <w:tab/>
      </w:r>
      <w:r>
        <w:tab/>
      </w:r>
      <w:r>
        <w:tab/>
      </w:r>
      <w:r>
        <w:tab/>
      </w:r>
      <w:r>
        <w:tab/>
      </w:r>
      <w:r>
        <w:tab/>
      </w:r>
    </w:p>
    <w:p w:rsidR="00515F83" w:rsidP="00515F83" w:rsidRDefault="00515F83" w14:paraId="6CA8C5C3" w14:textId="77777777"/>
    <w:p w:rsidR="00515F83" w:rsidP="00515F83" w:rsidRDefault="00515F83" w14:paraId="04DCA629" w14:textId="77777777"/>
    <w:p w:rsidR="00515F83" w:rsidP="00515F83" w:rsidRDefault="00515F83" w14:paraId="1FDF2360" w14:textId="77777777">
      <w:pPr>
        <w:pStyle w:val="InfoPara"/>
      </w:pPr>
      <w:r>
        <w:t>Vegetation Type</w:t>
      </w:r>
    </w:p>
    <w:p w:rsidR="00515F83" w:rsidP="00515F83" w:rsidRDefault="00515F83" w14:paraId="4E5CE15B" w14:textId="77777777">
      <w:r>
        <w:t>Forest and Woodland</w:t>
      </w:r>
    </w:p>
    <w:p w:rsidR="00515F83" w:rsidP="00515F83" w:rsidRDefault="00515F83" w14:paraId="5C3E44D6" w14:textId="49CC18D3">
      <w:pPr>
        <w:pStyle w:val="InfoPara"/>
      </w:pPr>
      <w:r>
        <w:t>Map Zone</w:t>
      </w:r>
    </w:p>
    <w:p w:rsidR="00515F83" w:rsidP="00515F83" w:rsidRDefault="00515F83" w14:paraId="5BE3AB58" w14:textId="77777777">
      <w:r>
        <w:t>27</w:t>
      </w:r>
    </w:p>
    <w:p w:rsidR="00515F83" w:rsidP="00515F83" w:rsidRDefault="00515F83" w14:paraId="4831347F" w14:textId="77777777">
      <w:pPr>
        <w:pStyle w:val="InfoPara"/>
      </w:pPr>
      <w:r>
        <w:t>Geographic Range</w:t>
      </w:r>
    </w:p>
    <w:p w:rsidR="00515F83" w:rsidP="00515F83" w:rsidRDefault="00515F83" w14:paraId="22B7CAB3" w14:textId="48D0CA23">
      <w:r>
        <w:t>Rocky Mountains of the conterminous U</w:t>
      </w:r>
      <w:r w:rsidR="00BE78E9">
        <w:t xml:space="preserve">nited States </w:t>
      </w:r>
      <w:r>
        <w:t xml:space="preserve">west into the ranges of the Great Basin. Minor occurrence in </w:t>
      </w:r>
      <w:r w:rsidR="00BE78E9">
        <w:t>map zone (</w:t>
      </w:r>
      <w:r>
        <w:t>MZ</w:t>
      </w:r>
      <w:r w:rsidR="00BE78E9">
        <w:t>)</w:t>
      </w:r>
      <w:r>
        <w:t>25 in N</w:t>
      </w:r>
      <w:r w:rsidR="00BE78E9">
        <w:t>ew Mexico</w:t>
      </w:r>
      <w:r>
        <w:t xml:space="preserve"> and A</w:t>
      </w:r>
      <w:r w:rsidR="00BE78E9">
        <w:t>rizona</w:t>
      </w:r>
      <w:r>
        <w:t>. In MZ27 in N</w:t>
      </w:r>
      <w:r w:rsidR="00BE78E9">
        <w:t>ew Mexico</w:t>
      </w:r>
      <w:r>
        <w:t>, this type is thought to occur on montane slopes of the Manzano, Manzanita</w:t>
      </w:r>
      <w:r w:rsidR="00BE78E9">
        <w:t>,</w:t>
      </w:r>
      <w:r>
        <w:t xml:space="preserve"> and Sandia </w:t>
      </w:r>
      <w:r w:rsidR="00BE78E9">
        <w:t>r</w:t>
      </w:r>
      <w:r>
        <w:t>anges, in section M313 in N</w:t>
      </w:r>
      <w:r w:rsidR="00BE78E9">
        <w:t>ew Mexico</w:t>
      </w:r>
      <w:r>
        <w:t>.</w:t>
      </w:r>
    </w:p>
    <w:p w:rsidR="00515F83" w:rsidP="00515F83" w:rsidRDefault="00515F83" w14:paraId="7FE7F157" w14:textId="77777777">
      <w:pPr>
        <w:pStyle w:val="InfoPara"/>
      </w:pPr>
      <w:r>
        <w:t>Biophysical Site Description</w:t>
      </w:r>
    </w:p>
    <w:p w:rsidR="00515F83" w:rsidP="00515F83" w:rsidRDefault="00515F83" w14:paraId="00229F47" w14:textId="0CE787E5">
      <w:r>
        <w:t>Elevations range from 1</w:t>
      </w:r>
      <w:r w:rsidR="00C32152">
        <w:t>,</w:t>
      </w:r>
      <w:r>
        <w:t>200-3</w:t>
      </w:r>
      <w:r w:rsidR="00C32152">
        <w:t>,</w:t>
      </w:r>
      <w:r>
        <w:t>300m. Occurrences of this system are found on cooler and more moist sites than Rocky Mountain Montane Dry-Mesic Mixed Conifer Forest and Woodland (1051). Such sites include lower and middle slopes of ravines, stream terraces, moist, concave topographic positions</w:t>
      </w:r>
      <w:r w:rsidR="00BE78E9">
        <w:t>,</w:t>
      </w:r>
      <w:r>
        <w:t xml:space="preserve"> and north- and east-facing slopes</w:t>
      </w:r>
      <w:r w:rsidR="00BE78E9">
        <w:t>,</w:t>
      </w:r>
      <w:r>
        <w:t xml:space="preserve"> which burn somewhat infrequently.</w:t>
      </w:r>
    </w:p>
    <w:p w:rsidR="00515F83" w:rsidP="00515F83" w:rsidRDefault="00515F83" w14:paraId="4B452642" w14:textId="77777777"/>
    <w:p w:rsidR="00515F83" w:rsidP="00515F83" w:rsidRDefault="00515F83" w14:paraId="36D9860C" w14:textId="3FF63CE8">
      <w:r>
        <w:t>Mixed conifer in the southwest had highly diverse stand composition and stand structure. This diversity was largely driven by topography, with the scale of stands dependent on the scale of topographic variation. Ridgetops and low</w:t>
      </w:r>
      <w:r w:rsidR="00BE78E9">
        <w:t>-</w:t>
      </w:r>
      <w:r>
        <w:t>elevation sites were (and largely still are) characterized by open stands dominated by ponderosa pine and had frequent surface fires. South</w:t>
      </w:r>
      <w:r w:rsidR="00BE78E9">
        <w:t>-</w:t>
      </w:r>
      <w:r>
        <w:t xml:space="preserve"> and west-facing slopes likely were similar</w:t>
      </w:r>
      <w:r w:rsidR="00BE78E9">
        <w:t xml:space="preserve"> </w:t>
      </w:r>
      <w:r>
        <w:t>but were less open and had less ponderosa and more Douglas-fir, aspen</w:t>
      </w:r>
      <w:r w:rsidR="00BE78E9">
        <w:t>,</w:t>
      </w:r>
      <w:r>
        <w:t xml:space="preserve"> and white fir. These stands likely also were characterized by frequent surface fires. Perhaps the core of 1051 resembles these stands. North</w:t>
      </w:r>
      <w:r w:rsidR="00BE78E9">
        <w:t>-</w:t>
      </w:r>
      <w:r>
        <w:t xml:space="preserve"> and east-facing slopes were likely more dense and had still less ponderosa and more white fir, as well as Engelmann spruce and subalpine fir, especially at higher elevations. Perhaps the core of 1052 resembles these stands. Valley bottoms, if forested and not 1146, had dense stands similar to 1055 and 1056, dominated by blue spruce, Engelmann spruce, subalpine fir</w:t>
      </w:r>
      <w:r w:rsidR="00BE78E9">
        <w:t>,</w:t>
      </w:r>
      <w:r>
        <w:t xml:space="preserve"> and aspen. 1054, 1055, 1056, 1051</w:t>
      </w:r>
      <w:r w:rsidR="00BE78E9">
        <w:t>,</w:t>
      </w:r>
      <w:r>
        <w:t xml:space="preserve"> and 1052 made up the mixed conifer landscape in which stands were connected by various ecological processes (John Vankat, personal communication). See White and Vankat (1993), Fule et al. (2003), Vankat (2005), etc.</w:t>
      </w:r>
    </w:p>
    <w:p w:rsidR="00515F83" w:rsidP="00515F83" w:rsidRDefault="00515F83" w14:paraId="51F85AF1" w14:textId="77777777"/>
    <w:p w:rsidR="00515F83" w:rsidP="00515F83" w:rsidRDefault="00515F83" w14:paraId="3FC5AE8F" w14:textId="6A34FB9B">
      <w:r>
        <w:lastRenderedPageBreak/>
        <w:t>This system typically occurs above dr</w:t>
      </w:r>
      <w:r w:rsidR="00BE78E9">
        <w:t>i</w:t>
      </w:r>
      <w:r>
        <w:t>er ponderosa or dry-mesic mixed conifer systems and below spruce-fir on an elevational gradient. Likewise</w:t>
      </w:r>
      <w:r w:rsidR="00BE78E9">
        <w:t>,</w:t>
      </w:r>
      <w:r>
        <w:t xml:space="preserve"> the type may occur below or be intermingled with aspen-mixed conifer systems. Aspen is a common constituent of this system</w:t>
      </w:r>
      <w:r w:rsidR="00BE78E9">
        <w:t xml:space="preserve"> </w:t>
      </w:r>
      <w:r>
        <w:t>but does not occur as a cover type but rather in mixed stands with conifers when it does occur.</w:t>
      </w:r>
    </w:p>
    <w:p w:rsidR="00515F83" w:rsidP="00515F83" w:rsidRDefault="00515F83" w14:paraId="1DC68A14" w14:textId="77777777">
      <w:pPr>
        <w:pStyle w:val="InfoPara"/>
      </w:pPr>
      <w:r>
        <w:t>Vegetation Description</w:t>
      </w:r>
    </w:p>
    <w:p w:rsidR="00515F83" w:rsidP="00515F83" w:rsidRDefault="00515F83" w14:paraId="64ABEAD8" w14:textId="18FF4F9E">
      <w:r w:rsidRPr="00FC0D30">
        <w:rPr>
          <w:i/>
        </w:rPr>
        <w:t>Pseudotsuga menziesii</w:t>
      </w:r>
      <w:r>
        <w:t xml:space="preserve"> and </w:t>
      </w:r>
      <w:r w:rsidRPr="00FC0D30">
        <w:rPr>
          <w:i/>
        </w:rPr>
        <w:t>Abies concolor</w:t>
      </w:r>
      <w:r>
        <w:t xml:space="preserve"> are the most common canopy dominants, but </w:t>
      </w:r>
      <w:r w:rsidRPr="00FC0D30">
        <w:rPr>
          <w:i/>
        </w:rPr>
        <w:t>Picea engelmannii</w:t>
      </w:r>
      <w:r>
        <w:t xml:space="preserve">, </w:t>
      </w:r>
      <w:r w:rsidRPr="00FC0D30">
        <w:rPr>
          <w:i/>
        </w:rPr>
        <w:t>Picea pungens</w:t>
      </w:r>
      <w:r w:rsidR="00BE78E9">
        <w:t>,</w:t>
      </w:r>
      <w:r>
        <w:t xml:space="preserve"> or </w:t>
      </w:r>
      <w:r w:rsidRPr="00FC0D30">
        <w:rPr>
          <w:i/>
        </w:rPr>
        <w:t>Pinus ponderosa</w:t>
      </w:r>
      <w:r>
        <w:t xml:space="preserve"> may be present. In the southern extent of this setting, </w:t>
      </w:r>
      <w:r w:rsidRPr="00FC0D30">
        <w:rPr>
          <w:i/>
        </w:rPr>
        <w:t>Pinus strobiformis</w:t>
      </w:r>
      <w:r>
        <w:t xml:space="preserve"> and </w:t>
      </w:r>
      <w:r w:rsidRPr="00FC0D30">
        <w:rPr>
          <w:i/>
        </w:rPr>
        <w:t>P. flexilis</w:t>
      </w:r>
      <w:r>
        <w:t xml:space="preserve"> also occur. This system includes stands of mixed aspen and conifer. Aspen is a common constituent of this system but does not occur as a cover type</w:t>
      </w:r>
      <w:r w:rsidR="00BE78E9">
        <w:t xml:space="preserve"> </w:t>
      </w:r>
      <w:r>
        <w:t>but rather in mixed stands with conifers when it does occur.</w:t>
      </w:r>
    </w:p>
    <w:p w:rsidR="00515F83" w:rsidP="00515F83" w:rsidRDefault="00515F83" w14:paraId="325D488C" w14:textId="77777777"/>
    <w:p w:rsidR="00515F83" w:rsidP="00515F83" w:rsidRDefault="00515F83" w14:paraId="3FB4E1CD" w14:textId="159E1287">
      <w:r>
        <w:t xml:space="preserve">A number of cold-deciduous shrub species can occur, including </w:t>
      </w:r>
      <w:r w:rsidRPr="00FC0D30">
        <w:rPr>
          <w:i/>
        </w:rPr>
        <w:t>Acer glabrum</w:t>
      </w:r>
      <w:r>
        <w:t xml:space="preserve">, </w:t>
      </w:r>
      <w:r w:rsidRPr="00FC0D30">
        <w:rPr>
          <w:i/>
        </w:rPr>
        <w:t>Acer grandidentatum</w:t>
      </w:r>
      <w:r>
        <w:t xml:space="preserve">, </w:t>
      </w:r>
      <w:r w:rsidRPr="00FC0D30">
        <w:rPr>
          <w:i/>
        </w:rPr>
        <w:t>Alnus incana</w:t>
      </w:r>
      <w:r>
        <w:t xml:space="preserve">, </w:t>
      </w:r>
      <w:r w:rsidRPr="00FC0D30">
        <w:rPr>
          <w:i/>
        </w:rPr>
        <w:t>Cornus sericea</w:t>
      </w:r>
      <w:r>
        <w:t xml:space="preserve">, </w:t>
      </w:r>
      <w:r w:rsidRPr="00FC0D30">
        <w:rPr>
          <w:i/>
        </w:rPr>
        <w:t xml:space="preserve">Jamesia </w:t>
      </w:r>
      <w:r w:rsidR="00BE78E9">
        <w:rPr>
          <w:i/>
        </w:rPr>
        <w:t>Americana</w:t>
      </w:r>
      <w:r w:rsidR="00BE78E9">
        <w:t>,</w:t>
      </w:r>
      <w:r>
        <w:t xml:space="preserve"> and </w:t>
      </w:r>
      <w:r w:rsidRPr="00FC0D30">
        <w:rPr>
          <w:i/>
        </w:rPr>
        <w:t>Robinia neomexicana</w:t>
      </w:r>
      <w:r>
        <w:t xml:space="preserve">. Herbaceous species include </w:t>
      </w:r>
      <w:r w:rsidRPr="00FC0D30">
        <w:rPr>
          <w:i/>
        </w:rPr>
        <w:t>Bromus ciliatus</w:t>
      </w:r>
      <w:r>
        <w:t xml:space="preserve">, </w:t>
      </w:r>
      <w:r w:rsidRPr="00FC0D30">
        <w:rPr>
          <w:i/>
        </w:rPr>
        <w:t>Carex siccata</w:t>
      </w:r>
      <w:r>
        <w:t xml:space="preserve">, </w:t>
      </w:r>
      <w:r w:rsidRPr="00FC0D30">
        <w:rPr>
          <w:i/>
        </w:rPr>
        <w:t>Muhlenbergia virescens</w:t>
      </w:r>
      <w:r>
        <w:t xml:space="preserve">, </w:t>
      </w:r>
      <w:r w:rsidRPr="00FC0D30">
        <w:rPr>
          <w:i/>
        </w:rPr>
        <w:t>Pseudoroegneria spicata</w:t>
      </w:r>
      <w:r>
        <w:t xml:space="preserve">, </w:t>
      </w:r>
      <w:r w:rsidRPr="00FC0D30">
        <w:rPr>
          <w:i/>
        </w:rPr>
        <w:t>Erigeron eximius</w:t>
      </w:r>
      <w:r>
        <w:t xml:space="preserve">, </w:t>
      </w:r>
      <w:r w:rsidRPr="00FC0D30">
        <w:rPr>
          <w:i/>
        </w:rPr>
        <w:t>Packera cardamine</w:t>
      </w:r>
      <w:r w:rsidR="00BE78E9">
        <w:t>,</w:t>
      </w:r>
      <w:r>
        <w:t xml:space="preserve"> and </w:t>
      </w:r>
      <w:r w:rsidRPr="00FC0D30">
        <w:rPr>
          <w:i/>
        </w:rPr>
        <w:t>Thalictrum fendleri</w:t>
      </w:r>
      <w:r>
        <w:t>.</w:t>
      </w:r>
    </w:p>
    <w:p w:rsidR="00515F83" w:rsidP="00515F83" w:rsidRDefault="00515F83" w14:paraId="19473F21" w14:textId="77777777"/>
    <w:p w:rsidR="00515F83" w:rsidP="00515F83" w:rsidRDefault="00515F83" w14:paraId="5D4D9DAB" w14:textId="77777777">
      <w:r>
        <w:t>North</w:t>
      </w:r>
      <w:r w:rsidR="00BE78E9">
        <w:t>-</w:t>
      </w:r>
      <w:r>
        <w:t xml:space="preserve"> and east-facing slopes in the southwest of mixed conifers were likely more dense and had still less ponderosa and more white fir, as well as Engelmann spruce and subalpine fir, especially at higher elevations. Perhaps the core of 1052 resembles these stands.</w:t>
      </w:r>
    </w:p>
    <w:p w:rsidR="00515F83" w:rsidP="00515F83" w:rsidRDefault="00515F83" w14:paraId="05A68A4F" w14:textId="77777777">
      <w:pPr>
        <w:pStyle w:val="InfoPara"/>
      </w:pPr>
      <w:r>
        <w:t>BpS Dominant and Indicator Species</w:t>
      </w:r>
    </w:p>
    <w:p>
      <w:r>
        <w:rPr>
          <w:sz w:val="16"/>
        </w:rPr>
        <w:t>Species names are from the NRCS PLANTS database. Check species codes at http://plants.usda.gov.</w:t>
      </w:r>
    </w:p>
    <w:p w:rsidR="00515F83" w:rsidP="00515F83" w:rsidRDefault="00515F83" w14:paraId="740BCB81" w14:textId="77777777">
      <w:pPr>
        <w:pStyle w:val="InfoPara"/>
      </w:pPr>
      <w:r>
        <w:t>Disturbance Description</w:t>
      </w:r>
    </w:p>
    <w:p w:rsidR="00515F83" w:rsidP="00515F83" w:rsidRDefault="00515F83" w14:paraId="038B0575" w14:textId="7ADCEDBC">
      <w:r>
        <w:t>Naturally occurring fire starts are of variable return intervals and mostly light, erratic</w:t>
      </w:r>
      <w:r w:rsidR="00BE78E9">
        <w:t>,</w:t>
      </w:r>
      <w:r>
        <w:t xml:space="preserve"> and infrequent due to the cool, moist conditions. These ecological systems are in</w:t>
      </w:r>
      <w:r w:rsidR="001A78C8">
        <w:t xml:space="preserve"> a moderate frequency, low</w:t>
      </w:r>
      <w:r w:rsidR="00BE78E9">
        <w:t>-</w:t>
      </w:r>
      <w:r w:rsidR="001A78C8">
        <w:t xml:space="preserve"> and mixed</w:t>
      </w:r>
      <w:r w:rsidR="00BE78E9">
        <w:t>-</w:t>
      </w:r>
      <w:r w:rsidR="001A78C8">
        <w:t>severity fire r</w:t>
      </w:r>
      <w:r>
        <w:t xml:space="preserve">egime </w:t>
      </w:r>
      <w:r w:rsidR="001A78C8">
        <w:t>group</w:t>
      </w:r>
      <w:r>
        <w:t>, best characterized by recurring mixed</w:t>
      </w:r>
      <w:r w:rsidR="00BE78E9">
        <w:t>-</w:t>
      </w:r>
      <w:r>
        <w:t>severity fire and the occasional stand</w:t>
      </w:r>
      <w:r w:rsidR="00BE78E9">
        <w:t>-</w:t>
      </w:r>
      <w:r>
        <w:t>replacement fire (see below). This vegetation is a transition between the frequent surface and mixed</w:t>
      </w:r>
      <w:r w:rsidR="00BE78E9">
        <w:t>-</w:t>
      </w:r>
      <w:r>
        <w:t>severity fires and the more stand</w:t>
      </w:r>
      <w:r w:rsidR="00BE78E9">
        <w:t>-</w:t>
      </w:r>
      <w:r>
        <w:t>replacement regimes common in high</w:t>
      </w:r>
      <w:r w:rsidR="00BE78E9">
        <w:t>-</w:t>
      </w:r>
      <w:r>
        <w:t>elevation fir and spruce ecosystems.</w:t>
      </w:r>
    </w:p>
    <w:p w:rsidR="00515F83" w:rsidP="00515F83" w:rsidRDefault="00515F83" w14:paraId="075D1B12" w14:textId="77777777"/>
    <w:p w:rsidR="00515F83" w:rsidP="00515F83" w:rsidRDefault="00515F83" w14:paraId="19E4328B" w14:textId="7B92FCDD">
      <w:r>
        <w:t>Surface fire and mixed</w:t>
      </w:r>
      <w:r w:rsidR="00BE78E9">
        <w:t>-</w:t>
      </w:r>
      <w:r>
        <w:t>severity fire intervals were less frequent than 1051. Stand</w:t>
      </w:r>
      <w:r w:rsidR="00BE78E9">
        <w:t>-</w:t>
      </w:r>
      <w:r>
        <w:t>replacement fires occurred at intervals of 120-400yrs+ (Crane 1986; Barrett 1988; Bradley 1992a,b; Brown et al. 1994; Morgan et al. 1996). Likelihood of stand</w:t>
      </w:r>
      <w:r w:rsidR="00BE78E9">
        <w:t>-</w:t>
      </w:r>
      <w:r>
        <w:t>replacement fires increased with canopy closure and fuel ladders caused by white fir growth</w:t>
      </w:r>
      <w:r w:rsidR="00BE78E9">
        <w:t>;</w:t>
      </w:r>
      <w:r>
        <w:t xml:space="preserve"> however</w:t>
      </w:r>
      <w:r w:rsidR="00BE78E9">
        <w:t>,</w:t>
      </w:r>
      <w:r>
        <w:t xml:space="preserve"> ground fires acted as replacement fires during early stand development (</w:t>
      </w:r>
      <w:r w:rsidR="00BE78E9">
        <w:t>C</w:t>
      </w:r>
      <w:r>
        <w:t>lass A).</w:t>
      </w:r>
    </w:p>
    <w:p w:rsidR="00515F83" w:rsidP="00515F83" w:rsidRDefault="00515F83" w14:paraId="6273D064" w14:textId="77777777"/>
    <w:p w:rsidR="00515F83" w:rsidP="00515F83" w:rsidRDefault="00515F83" w14:paraId="100E7AA0" w14:textId="77777777">
      <w:r>
        <w:t>Other disturbances included insect, disease, drought, and wind and ice damage. Fire was by far the dominant disturbance agent.</w:t>
      </w:r>
    </w:p>
    <w:p w:rsidR="00515F83" w:rsidP="00515F83" w:rsidRDefault="00515F83" w14:paraId="16830DFD" w14:textId="77777777"/>
    <w:p w:rsidR="00515F83" w:rsidP="00515F83" w:rsidRDefault="00515F83" w14:paraId="3CBC6FCA" w14:textId="52D0E35B">
      <w:r>
        <w:lastRenderedPageBreak/>
        <w:t>In the southwest, western spruce budworm outbreaks were estimated to occur on the order of every three decades</w:t>
      </w:r>
      <w:r w:rsidR="00BE78E9">
        <w:t xml:space="preserve"> and </w:t>
      </w:r>
      <w:r>
        <w:t>affected small portions of the mixed conifer zone (Swetnam 1987</w:t>
      </w:r>
      <w:r w:rsidR="00BE78E9">
        <w:t>;</w:t>
      </w:r>
      <w:r>
        <w:t xml:space="preserve"> Lynch and Swetnam 1992</w:t>
      </w:r>
      <w:r w:rsidR="00BE78E9">
        <w:t>;</w:t>
      </w:r>
      <w:r>
        <w:t xml:space="preserve"> Swetnam and Lynch 1993). </w:t>
      </w:r>
    </w:p>
    <w:p w:rsidR="00515F83" w:rsidP="00515F83" w:rsidRDefault="00515F83" w14:paraId="241959CC" w14:textId="77777777"/>
    <w:p w:rsidR="00515F83" w:rsidP="00515F83" w:rsidRDefault="00515F83" w14:paraId="7B96B089" w14:textId="77777777">
      <w:r>
        <w:t>Moderate fire frequencies, along with occasional insect or disease outbreaks, would have favored diverse canopy conditions and late successional forest conditions.</w:t>
      </w:r>
    </w:p>
    <w:p w:rsidR="00515F83" w:rsidP="00515F83" w:rsidRDefault="00C32152" w14:paraId="5EFF784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5F83" w:rsidP="00515F83" w:rsidRDefault="00515F83" w14:paraId="3F65C089" w14:textId="77777777">
      <w:pPr>
        <w:pStyle w:val="InfoPara"/>
      </w:pPr>
      <w:r>
        <w:t>Scale Description</w:t>
      </w:r>
    </w:p>
    <w:p w:rsidR="00515F83" w:rsidP="00515F83" w:rsidRDefault="00515F83" w14:paraId="3D981984" w14:textId="77777777">
      <w:r>
        <w:t xml:space="preserve">This </w:t>
      </w:r>
      <w:r w:rsidR="00BE78E9">
        <w:t>Biophysical Setting (</w:t>
      </w:r>
      <w:r>
        <w:t>BpS</w:t>
      </w:r>
      <w:r w:rsidR="00BE78E9">
        <w:t>)</w:t>
      </w:r>
      <w:r>
        <w:t xml:space="preserve"> occurs in patches ranging from 100s-1</w:t>
      </w:r>
      <w:r w:rsidR="00C32152">
        <w:t>,</w:t>
      </w:r>
      <w:r>
        <w:t>000s of acres.</w:t>
      </w:r>
    </w:p>
    <w:p w:rsidR="00515F83" w:rsidP="00515F83" w:rsidRDefault="00515F83" w14:paraId="74B2A734" w14:textId="77777777">
      <w:pPr>
        <w:pStyle w:val="InfoPara"/>
      </w:pPr>
      <w:r>
        <w:t>Adjacency or Identification Concerns</w:t>
      </w:r>
    </w:p>
    <w:p w:rsidR="00515F83" w:rsidP="00515F83" w:rsidRDefault="00515F83" w14:paraId="04C56889" w14:textId="77777777">
      <w:r>
        <w:t>This ecological system is often transitional between Fire Regime Group I and Fire Regime Groups II, IV</w:t>
      </w:r>
      <w:r w:rsidR="00BE78E9">
        <w:t>,</w:t>
      </w:r>
      <w:r>
        <w:t xml:space="preserve"> and V at higher elevations. Sites are dry/steep montane with a variety of aspects (often northerly) and soil conditions.</w:t>
      </w:r>
    </w:p>
    <w:p w:rsidR="00515F83" w:rsidP="00515F83" w:rsidRDefault="00515F83" w14:paraId="2447FFF3" w14:textId="77777777"/>
    <w:p w:rsidR="00515F83" w:rsidP="00515F83" w:rsidRDefault="00515F83" w14:paraId="7932DF3F" w14:textId="7D650980">
      <w:r>
        <w:t>In the southwest, ridgetops and low</w:t>
      </w:r>
      <w:r w:rsidR="00BE78E9">
        <w:t>-</w:t>
      </w:r>
      <w:r>
        <w:t>elevation sites were (and largely still are) characterized by open stands dominated by ponderosa pine and had frequent surface fires. This could therefore be confused with BpS 1054 or PIPO models. This type could also be confused for 1055 and 1056</w:t>
      </w:r>
      <w:r w:rsidR="00ED34DC">
        <w:t>,</w:t>
      </w:r>
      <w:r>
        <w:t xml:space="preserve"> the spruce-fir types as well as the aspen types. This could also easily be confused for 1051.</w:t>
      </w:r>
    </w:p>
    <w:p w:rsidR="00515F83" w:rsidP="00515F83" w:rsidRDefault="00515F83" w14:paraId="2FAB6927" w14:textId="77777777"/>
    <w:p w:rsidR="00515F83" w:rsidP="00515F83" w:rsidRDefault="00515F83" w14:paraId="5DEDBAFB" w14:textId="7C35F9B5">
      <w:r>
        <w:t>This system typically occurs above dr</w:t>
      </w:r>
      <w:r w:rsidR="00ED34DC">
        <w:t>i</w:t>
      </w:r>
      <w:r>
        <w:t>er ponderosa or dry-mesic mixed conifer systems and below spruce-fir on an elevational gradient. Likewise</w:t>
      </w:r>
      <w:r w:rsidR="00ED34DC">
        <w:t>,</w:t>
      </w:r>
      <w:r>
        <w:t xml:space="preserve"> the type may occur below or be intermingled with aspen-mixed conifer systems. </w:t>
      </w:r>
    </w:p>
    <w:p w:rsidR="00515F83" w:rsidP="00515F83" w:rsidRDefault="00515F83" w14:paraId="042B29C5" w14:textId="77777777"/>
    <w:p w:rsidR="00515F83" w:rsidP="00515F83" w:rsidRDefault="00515F83" w14:paraId="06EE2457" w14:textId="13D0A9F7">
      <w:r>
        <w:t>Moderate fire frequencies, along with occasional insect or disease outbreaks, would have favored diverse canopy conditions and late successional forest conditions. Contemporary stands no doubt have a higher degree of canopy closure due mainly to fire suppression and are more vulnerable to high</w:t>
      </w:r>
      <w:r w:rsidR="00ED34DC">
        <w:t>-</w:t>
      </w:r>
      <w:r>
        <w:t>severity fire.</w:t>
      </w:r>
    </w:p>
    <w:p w:rsidR="00515F83" w:rsidP="00515F83" w:rsidRDefault="00515F83" w14:paraId="78F4D2CD" w14:textId="77777777">
      <w:pPr>
        <w:pStyle w:val="InfoPara"/>
      </w:pPr>
      <w:r>
        <w:t>Issues or Problems</w:t>
      </w:r>
    </w:p>
    <w:p w:rsidR="00515F83" w:rsidP="00515F83" w:rsidRDefault="00515F83" w14:paraId="63480153" w14:textId="77777777"/>
    <w:p w:rsidR="00515F83" w:rsidP="00515F83" w:rsidRDefault="00515F83" w14:paraId="5C67BAEC" w14:textId="77777777">
      <w:pPr>
        <w:pStyle w:val="InfoPara"/>
      </w:pPr>
      <w:r>
        <w:t>Native Uncharacteristic Conditions</w:t>
      </w:r>
    </w:p>
    <w:p w:rsidR="00515F83" w:rsidP="00515F83" w:rsidRDefault="00515F83" w14:paraId="127ACD8C" w14:textId="0E5E20A6">
      <w:r>
        <w:t>Moderate fire frequencies, along with occasional insect or disease outbreaks, would have favored diverse canopy conditions and late successional forest conditions. Contemporary stands no doubt have a higher degree of canopy closure due mainly to fire suppression and are more vulnerable to high</w:t>
      </w:r>
      <w:r w:rsidR="00ED34DC">
        <w:t>-</w:t>
      </w:r>
      <w:r>
        <w:t>severity fire.</w:t>
      </w:r>
    </w:p>
    <w:p w:rsidR="00FC0D30" w:rsidP="00515F83" w:rsidRDefault="00FC0D30" w14:paraId="4448E758" w14:textId="77777777">
      <w:pPr>
        <w:pStyle w:val="InfoPara"/>
      </w:pPr>
    </w:p>
    <w:p w:rsidR="00515F83" w:rsidP="00515F83" w:rsidRDefault="00515F83" w14:paraId="0C2C3739" w14:textId="66040BE3">
      <w:pPr>
        <w:pStyle w:val="InfoPara"/>
      </w:pPr>
      <w:r>
        <w:lastRenderedPageBreak/>
        <w:t>Comments</w:t>
      </w:r>
    </w:p>
    <w:p w:rsidR="00BB04DA" w:rsidP="00BB04DA" w:rsidRDefault="00BB04DA" w14:paraId="174F4480" w14:textId="77777777"/>
    <w:p w:rsidR="00BB04DA" w:rsidP="00BB04DA" w:rsidRDefault="00BB04DA" w14:paraId="57039E37" w14:textId="77777777"/>
    <w:p w:rsidR="00BB04DA" w:rsidP="00BB04DA" w:rsidRDefault="00BB04DA" w14:paraId="40D99B44" w14:textId="77777777"/>
    <w:p w:rsidR="00515F83" w:rsidP="00515F83" w:rsidRDefault="00515F83" w14:paraId="77266022" w14:textId="77777777">
      <w:pPr>
        <w:pStyle w:val="ReportSection"/>
      </w:pPr>
      <w:r>
        <w:t>Succession Classes</w:t>
      </w:r>
    </w:p>
    <w:p w:rsidR="00515F83" w:rsidP="00515F83" w:rsidRDefault="00515F83" w14:paraId="1642EFC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5F83" w:rsidP="00515F83" w:rsidRDefault="00515F83" w14:paraId="20F5E08A"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515F83" w:rsidP="00515F83" w:rsidRDefault="00515F83" w14:paraId="66D88EDC" w14:textId="77777777"/>
    <w:p w:rsidR="00515F83" w:rsidP="00515F83" w:rsidRDefault="00515F83" w14:paraId="1CED7327" w14:textId="77777777">
      <w:pPr>
        <w:pStyle w:val="SClassInfoPara"/>
      </w:pPr>
      <w:r>
        <w:t>Indicator Species</w:t>
      </w:r>
    </w:p>
    <w:p w:rsidR="00515F83" w:rsidP="00515F83" w:rsidRDefault="00515F83" w14:paraId="4D6804A9" w14:textId="77777777"/>
    <w:p w:rsidR="00515F83" w:rsidP="00515F83" w:rsidRDefault="00515F83" w14:paraId="2A87988B" w14:textId="77777777">
      <w:pPr>
        <w:pStyle w:val="SClassInfoPara"/>
      </w:pPr>
      <w:r>
        <w:t>Description</w:t>
      </w:r>
    </w:p>
    <w:p w:rsidR="00515F83" w:rsidP="00C32152" w:rsidRDefault="00515F83" w14:paraId="2EF3DB79" w14:textId="77777777">
      <w:r>
        <w:t xml:space="preserve">Tree seedling-shrub-grass-forb. </w:t>
      </w:r>
    </w:p>
    <w:p w:rsidR="00515F83" w:rsidP="00515F83" w:rsidRDefault="00515F83" w14:paraId="5C3775AA" w14:textId="77777777"/>
    <w:p>
      <w:r>
        <w:rPr>
          <w:i/>
          <w:u w:val="single"/>
        </w:rPr>
        <w:t>Maximum Tree Size Class</w:t>
      </w:r>
      <w:br/>
      <w:r>
        <w:t>Seedling &lt;4.5ft</w:t>
      </w:r>
    </w:p>
    <w:p w:rsidR="00515F83" w:rsidP="00515F83" w:rsidRDefault="00515F83" w14:paraId="56A9EA40" w14:textId="77777777">
      <w:pPr>
        <w:pStyle w:val="InfoPara"/>
        <w:pBdr>
          <w:top w:val="single" w:color="auto" w:sz="4" w:space="1"/>
        </w:pBdr>
      </w:pPr>
      <w:r>
        <w:t>Class B</w:t>
      </w:r>
      <w:r>
        <w:tab/>
        <w:t>25</w:t>
      </w:r>
      <w:r w:rsidR="002A3B10">
        <w:tab/>
      </w:r>
      <w:r w:rsidR="002A3B10">
        <w:tab/>
      </w:r>
      <w:r w:rsidR="002A3B10">
        <w:tab/>
      </w:r>
      <w:r w:rsidR="002A3B10">
        <w:tab/>
      </w:r>
      <w:r w:rsidR="004F7795">
        <w:t>Mid Development 1 - Closed</w:t>
      </w:r>
    </w:p>
    <w:p w:rsidR="00515F83" w:rsidP="00515F83" w:rsidRDefault="00515F83" w14:paraId="54D77530" w14:textId="77777777"/>
    <w:p w:rsidR="00515F83" w:rsidP="00515F83" w:rsidRDefault="00515F83" w14:paraId="68B7903F" w14:textId="77777777">
      <w:pPr>
        <w:pStyle w:val="SClassInfoPara"/>
      </w:pPr>
      <w:r>
        <w:t>Indicator Species</w:t>
      </w:r>
    </w:p>
    <w:p w:rsidR="00515F83" w:rsidP="00515F83" w:rsidRDefault="00515F83" w14:paraId="579C326E" w14:textId="77777777"/>
    <w:p w:rsidR="00515F83" w:rsidP="00515F83" w:rsidRDefault="00515F83" w14:paraId="1E479049" w14:textId="77777777">
      <w:pPr>
        <w:pStyle w:val="SClassInfoPara"/>
      </w:pPr>
      <w:r>
        <w:t>Description</w:t>
      </w:r>
    </w:p>
    <w:p w:rsidR="00515F83" w:rsidP="00515F83" w:rsidRDefault="00515F83" w14:paraId="3A7710B2" w14:textId="77777777">
      <w:r>
        <w:t>Closed trees, sapling, large poles, grass</w:t>
      </w:r>
      <w:r w:rsidR="00ED34DC">
        <w:t>,</w:t>
      </w:r>
      <w:r>
        <w:t xml:space="preserve"> and scattered shrub, 75-100% Douglas-fir/white fir and spruces at higher elevations. </w:t>
      </w:r>
      <w:r w:rsidR="00C32152">
        <w:t xml:space="preserve">Insects/disease can </w:t>
      </w:r>
      <w:r>
        <w:t xml:space="preserve">cause minor mortality to this state. </w:t>
      </w:r>
    </w:p>
    <w:p w:rsidR="00515F83" w:rsidP="00515F83" w:rsidRDefault="00515F83" w14:paraId="04C83DC8" w14:textId="77777777"/>
    <w:p w:rsidR="00515F83" w:rsidP="00515F83" w:rsidRDefault="00515F83" w14:paraId="10F6CF37" w14:textId="77777777">
      <w:r>
        <w:t>Note that it is thought that there might have been a greater proportion of middle and late stages on the landscape historically than that modeled.</w:t>
      </w:r>
    </w:p>
    <w:p w:rsidR="00515F83" w:rsidP="00515F83" w:rsidRDefault="00515F83" w14:paraId="6778353D" w14:textId="77777777"/>
    <w:p>
      <w:r>
        <w:rPr>
          <w:i/>
          <w:u w:val="single"/>
        </w:rPr>
        <w:t>Maximum Tree Size Class</w:t>
      </w:r>
      <w:br/>
      <w:r>
        <w:t>Medium 9-21" DBH</w:t>
      </w:r>
    </w:p>
    <w:p w:rsidR="00515F83" w:rsidP="00515F83" w:rsidRDefault="00515F83" w14:paraId="099F5136" w14:textId="77777777">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FC0D30" w:rsidRDefault="00FC0D30" w14:paraId="7DF197DE" w14:textId="3BDFF9AE">
      <w:r>
        <w:br w:type="page"/>
      </w:r>
    </w:p>
    <w:p w:rsidR="00515F83" w:rsidP="00515F83" w:rsidRDefault="00515F83" w14:paraId="385C2C5D" w14:textId="77777777">
      <w:pPr>
        <w:pStyle w:val="SClassInfoPara"/>
      </w:pPr>
      <w:r>
        <w:lastRenderedPageBreak/>
        <w:t>Indicator Species</w:t>
      </w:r>
    </w:p>
    <w:p w:rsidR="00515F83" w:rsidP="00515F83" w:rsidRDefault="00515F83" w14:paraId="45D0F1B3" w14:textId="77777777"/>
    <w:p w:rsidR="00515F83" w:rsidP="00515F83" w:rsidRDefault="00515F83" w14:paraId="7BD54879" w14:textId="77777777">
      <w:pPr>
        <w:pStyle w:val="SClassInfoPara"/>
      </w:pPr>
      <w:r>
        <w:t>Description</w:t>
      </w:r>
    </w:p>
    <w:p w:rsidR="00515F83" w:rsidP="00515F83" w:rsidRDefault="00515F83" w14:paraId="404A521A" w14:textId="2F7844DC">
      <w:r>
        <w:t>Open pole-sapling/grass</w:t>
      </w:r>
      <w:r w:rsidR="00ED34DC">
        <w:t xml:space="preserve"> and </w:t>
      </w:r>
      <w:r>
        <w:t xml:space="preserve">scattered shrubs, maybe 90% Douglas-fir. </w:t>
      </w:r>
    </w:p>
    <w:p>
      <w:r>
        <w:rPr>
          <w:i/>
          <w:u w:val="single"/>
        </w:rPr>
        <w:t>Maximum Tree Size Class</w:t>
      </w:r>
      <w:br/>
      <w:r>
        <w:t>Medium 9-21" DBH</w:t>
      </w:r>
    </w:p>
    <w:p w:rsidR="00515F83" w:rsidP="00515F83" w:rsidRDefault="00515F83" w14:paraId="7E3C8AEE" w14:textId="77777777">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515F83" w:rsidP="00515F83" w:rsidRDefault="00515F83" w14:paraId="7456D68F" w14:textId="77777777"/>
    <w:p w:rsidR="00515F83" w:rsidP="00515F83" w:rsidRDefault="00515F83" w14:paraId="4272245C" w14:textId="77777777">
      <w:pPr>
        <w:pStyle w:val="SClassInfoPara"/>
      </w:pPr>
      <w:r>
        <w:t>Indicator Species</w:t>
      </w:r>
    </w:p>
    <w:p w:rsidR="00515F83" w:rsidP="00515F83" w:rsidRDefault="00515F83" w14:paraId="4A21E9E2" w14:textId="77777777"/>
    <w:p w:rsidR="00515F83" w:rsidP="00515F83" w:rsidRDefault="00515F83" w14:paraId="12164CD6" w14:textId="77777777">
      <w:pPr>
        <w:pStyle w:val="SClassInfoPara"/>
      </w:pPr>
      <w:r>
        <w:t>Description</w:t>
      </w:r>
    </w:p>
    <w:p w:rsidR="00515F83" w:rsidP="00515F83" w:rsidRDefault="00515F83" w14:paraId="7C8E5706" w14:textId="33F6676A">
      <w:r>
        <w:t xml:space="preserve">Open large tree/grass and scattered shrubs; potentially 90% Douglas-fir. </w:t>
      </w:r>
    </w:p>
    <w:p w:rsidR="00515F83" w:rsidP="00515F83" w:rsidRDefault="00515F83" w14:paraId="7BAD849A" w14:textId="77777777"/>
    <w:p w:rsidR="00515F83" w:rsidP="00515F83" w:rsidRDefault="00515F83" w14:paraId="4AC4F8DD" w14:textId="77777777">
      <w:r>
        <w:t>Note that it is thought that there might have been a greater proportion of mid and late stages on the landscape historically than that modeled.</w:t>
      </w:r>
    </w:p>
    <w:p w:rsidR="00515F83" w:rsidP="00515F83" w:rsidRDefault="00515F83" w14:paraId="018C05F0" w14:textId="77777777"/>
    <w:p>
      <w:r>
        <w:rPr>
          <w:i/>
          <w:u w:val="single"/>
        </w:rPr>
        <w:t>Maximum Tree Size Class</w:t>
      </w:r>
      <w:br/>
      <w:r>
        <w:t>Large 21-33" DBH</w:t>
      </w:r>
    </w:p>
    <w:p w:rsidR="00515F83" w:rsidP="00515F83" w:rsidRDefault="00515F83" w14:paraId="73CC7EE2"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515F83" w:rsidP="00515F83" w:rsidRDefault="00515F83" w14:paraId="4E757A98" w14:textId="77777777"/>
    <w:p w:rsidR="00515F83" w:rsidP="00515F83" w:rsidRDefault="00515F83" w14:paraId="0BECF469" w14:textId="77777777">
      <w:pPr>
        <w:pStyle w:val="SClassInfoPara"/>
      </w:pPr>
      <w:r>
        <w:t>Indicator Species</w:t>
      </w:r>
    </w:p>
    <w:p w:rsidR="00515F83" w:rsidP="00515F83" w:rsidRDefault="00515F83" w14:paraId="413B94EF" w14:textId="77777777"/>
    <w:p w:rsidR="00515F83" w:rsidP="00515F83" w:rsidRDefault="00515F83" w14:paraId="25CD67B2" w14:textId="77777777">
      <w:pPr>
        <w:pStyle w:val="SClassInfoPara"/>
      </w:pPr>
      <w:r>
        <w:t>Description</w:t>
      </w:r>
    </w:p>
    <w:p w:rsidR="00515F83" w:rsidP="00515F83" w:rsidRDefault="00515F83" w14:paraId="540FED75" w14:textId="77777777">
      <w:r>
        <w:t xml:space="preserve">Closed medium to large trees, scattered shrubs, 60-100% Douglas-fir. </w:t>
      </w:r>
    </w:p>
    <w:p w:rsidR="00C32152" w:rsidP="00515F83" w:rsidRDefault="00C32152" w14:paraId="02157A86" w14:textId="77777777"/>
    <w:p w:rsidR="00515F83" w:rsidP="00515F83" w:rsidRDefault="00515F83" w14:paraId="0D0A1211" w14:textId="77777777">
      <w:r>
        <w:t>Note that it is thought that there might have been a greater proportion of mid and late stages on the landscape historically than that modeled.</w:t>
      </w:r>
    </w:p>
    <w:p w:rsidR="00515F83" w:rsidP="00515F83" w:rsidRDefault="00515F83" w14:paraId="5663D02C"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15F83" w:rsidP="00515F83" w:rsidRDefault="00515F83" w14:paraId="0A0744C5" w14:textId="77777777">
      <w:r>
        <w:lastRenderedPageBreak/>
        <w:t>Barrett, S.W. 1988. Fire Suppression effects on Forest Succession within a Central Idaho Wilderness. Western J. of Applied Forestry. 3(3): 76-80.</w:t>
      </w:r>
    </w:p>
    <w:p w:rsidR="00515F83" w:rsidP="00515F83" w:rsidRDefault="00515F83" w14:paraId="53E600BF" w14:textId="77777777"/>
    <w:p w:rsidR="00515F83" w:rsidP="00515F83" w:rsidRDefault="00515F83" w14:paraId="39B78EA8" w14:textId="77777777">
      <w:r>
        <w:t>Barrett, S.W., 1994. Fire Regimes on the Caribou National Forest, Southern Idaho. Final Report – Contract No. 53-02S2-3-05071. September 1994.</w:t>
      </w:r>
    </w:p>
    <w:p w:rsidR="00515F83" w:rsidP="00515F83" w:rsidRDefault="00515F83" w14:paraId="51E892C1" w14:textId="77777777"/>
    <w:p w:rsidR="00515F83" w:rsidP="00515F83" w:rsidRDefault="00515F83" w14:paraId="6252DA24" w14:textId="77777777">
      <w:r>
        <w:t>Barrett, S.W. 2004. Altered fire intervals and fire cycles in the northern Rockies. Fire Management Today. 64(2): 25-29.</w:t>
      </w:r>
    </w:p>
    <w:p w:rsidR="00515F83" w:rsidP="00515F83" w:rsidRDefault="00515F83" w14:paraId="1F8783BA" w14:textId="77777777"/>
    <w:p w:rsidR="00515F83" w:rsidP="00515F83" w:rsidRDefault="00515F83" w14:paraId="2CD53895" w14:textId="77777777">
      <w:r>
        <w:t>Barrett, S.W. 2004. Fire regimes in the northern Rockies. Fire Management Today 64(2): 32-38.</w:t>
      </w:r>
    </w:p>
    <w:p w:rsidR="00515F83" w:rsidP="00515F83" w:rsidRDefault="00515F83" w14:paraId="0AE886F2" w14:textId="77777777"/>
    <w:p w:rsidR="00515F83" w:rsidP="00515F83" w:rsidRDefault="00515F83" w14:paraId="158DAB16" w14:textId="77777777">
      <w:r>
        <w:t>Bradley, A.F., W.C. Fischer and N.V. Noste. 1992. Fire ecology of the forest habitat types of eastern Idaho and western Wyoming. Gen. Tech. Rep. INT-290. Ogden, UT: USDA Forest Service, Intermountain Research Station. 92 pp.</w:t>
      </w:r>
    </w:p>
    <w:p w:rsidR="00515F83" w:rsidP="00515F83" w:rsidRDefault="00515F83" w14:paraId="76E9352B" w14:textId="77777777"/>
    <w:p w:rsidR="00515F83" w:rsidP="00515F83" w:rsidRDefault="00515F83" w14:paraId="6BA9AC14" w14:textId="77777777">
      <w:r>
        <w:t>Bradley, A.F., N.V. Noste and W.C. Fischer. 1992. Fire ecology of the forests and woodland in Utah. GTR-INT-287. Ogden, UT: Intermountain Research Station.</w:t>
      </w:r>
    </w:p>
    <w:p w:rsidR="00515F83" w:rsidP="00515F83" w:rsidRDefault="00515F83" w14:paraId="673B6609" w14:textId="77777777"/>
    <w:p w:rsidR="00515F83" w:rsidP="00515F83" w:rsidRDefault="00515F83" w14:paraId="6CC66153" w14:textId="77777777">
      <w:r>
        <w:t>Brown, J.K., S.F. Arno, S.W. Barrett and J.P. Menakis. 1994. Comparing the Prescribed Natural Fire Program with Presettlement Fires in the Selway-Bitterroot Wilderness. Int. J. Wildland Fire 4(3): 157-168.</w:t>
      </w:r>
    </w:p>
    <w:p w:rsidR="00515F83" w:rsidP="00515F83" w:rsidRDefault="00515F83" w14:paraId="1190A93D" w14:textId="77777777"/>
    <w:p w:rsidR="00515F83" w:rsidP="00515F83" w:rsidRDefault="00515F83" w14:paraId="75B934D7" w14:textId="77777777">
      <w:r>
        <w:t>Crane, M.F. and W.C. Fisher. 1986. Fire ecology of the forested habitat types of central Idaho. General Technical Report INT-218, USDA Forest Service. 86 pp.</w:t>
      </w:r>
    </w:p>
    <w:p w:rsidR="00515F83" w:rsidP="00515F83" w:rsidRDefault="00515F83" w14:paraId="5D2D1856" w14:textId="77777777"/>
    <w:p w:rsidR="00515F83" w:rsidP="00515F83" w:rsidRDefault="00515F83" w14:paraId="260B7B61" w14:textId="77777777">
      <w:r>
        <w:t>Lynch, A.M., Swetnam, T.W. 1992. Old-growth mixed conifer and western spruce budworm in the southern Rocky Mountains. Pp. 66-80 In: Proceedings of a workshop: Old-growth forests of the Southwest and Rocky Mountain Regions. RM-213. USDA Forest Service, Rocky Mountain Forest and Range Experiment Station, Fort Collins, CO.</w:t>
      </w:r>
    </w:p>
    <w:p w:rsidR="00515F83" w:rsidP="00515F83" w:rsidRDefault="00515F83" w14:paraId="2188ED71" w14:textId="77777777"/>
    <w:p w:rsidR="00515F83" w:rsidP="00515F83" w:rsidRDefault="00515F83" w14:paraId="1D09BA2E" w14:textId="77777777">
      <w:bookmarkStart w:name="_GoBack" w:id="0"/>
      <w:bookmarkEnd w:id="0"/>
      <w:r>
        <w:t>Morgan, P., S. C. Bunting, A. 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515F83" w:rsidP="00515F83" w:rsidRDefault="00515F83" w14:paraId="19383E0C" w14:textId="77777777"/>
    <w:p w:rsidR="00515F83" w:rsidP="00515F83" w:rsidRDefault="00515F83" w14:paraId="1DB102D7" w14:textId="77777777">
      <w:r>
        <w:t>NatureServe. 2007. International Ecological Classification Standard: Terrestrial Ecological Classifications. NatureServe Central Databases. Arlington, VA. Data current as of 10 February 2007.</w:t>
      </w:r>
    </w:p>
    <w:p w:rsidR="00515F83" w:rsidP="00515F83" w:rsidRDefault="00515F83" w14:paraId="2AC6B997" w14:textId="77777777"/>
    <w:p w:rsidR="00515F83" w:rsidP="00515F83" w:rsidRDefault="00515F83" w14:paraId="24CA9446" w14:textId="77777777">
      <w:r>
        <w:t>NatureServe. 2004. International Ecological Classification Standard: Terrestrial Ecological Classifications. NatureServe Central Databases. Arlington, VA. U.S.A. Data current as of November 4, 2004.</w:t>
      </w:r>
    </w:p>
    <w:p w:rsidR="00515F83" w:rsidP="00515F83" w:rsidRDefault="00515F83" w14:paraId="0AA700AC" w14:textId="77777777"/>
    <w:p w:rsidR="00515F83" w:rsidP="00515F83" w:rsidRDefault="00515F83" w14:paraId="43D185A6" w14:textId="77777777">
      <w:r>
        <w:lastRenderedPageBreak/>
        <w:t>Steele, R., R.D. Pfister, R.A. Ryker and J.A. Kittams. 1981. Forest habitat types of central Idaho. Gen. Tech. Rep. INT-114. Ogden, UT: USDA Forest Service, Intermountain Forest and Range Experiment Station. 138 pp.</w:t>
      </w:r>
    </w:p>
    <w:p w:rsidR="00515F83" w:rsidP="00515F83" w:rsidRDefault="00515F83" w14:paraId="58010FDD" w14:textId="77777777"/>
    <w:p w:rsidR="00515F83" w:rsidP="00515F83" w:rsidRDefault="00515F83" w14:paraId="3BCA73F7" w14:textId="77777777">
      <w:r>
        <w:t>Swetnam, T.W. 1987. Western spruce budworm outbreaks in northern New Mexico: occurrence and radial growth impacts from 1700 to 1983. In: G. C. Jacoby and J. W. Hornbeck, Compilers, Proceedings of the International Symposium on Ecological Aspects of Tree-Ring Analysis, August 17-21, 1986, Marymount College, Tarrytown, New York, US DOE CONF-8608144, pp. 130-141.</w:t>
      </w:r>
    </w:p>
    <w:p w:rsidR="00515F83" w:rsidP="00515F83" w:rsidRDefault="00515F83" w14:paraId="60CFAD09" w14:textId="77777777"/>
    <w:p w:rsidR="00515F83" w:rsidP="00515F83" w:rsidRDefault="00515F83" w14:paraId="1A2E181A" w14:textId="77777777">
      <w:r>
        <w:t>Swetnam, T.W. and A.M. Lynch 1993. Multi-century, regional-scale patterns of western spruce budworm history. Ecological Monographs 63(4): 399-424.</w:t>
      </w:r>
    </w:p>
    <w:p w:rsidR="00515F83" w:rsidP="00515F83" w:rsidRDefault="00515F83" w14:paraId="755F4B26" w14:textId="77777777"/>
    <w:p w:rsidR="00515F83" w:rsidP="00515F83" w:rsidRDefault="00515F83" w14:paraId="63D2E95D" w14:textId="77777777">
      <w:r>
        <w:t>Swetnam, T.W., B.E. Wickman, H.G. Paul and C.H. Baisan. 1995. Historical patterns of western spruce budworm and Douglas-fir tussock moth outbreaks in the northern Blue Mountains, Oregon, since A.D. 1700. Research Paper PNW-RP-484. USDA Forest Service, Pacific Northwest Research Station. 27 pp.</w:t>
      </w:r>
    </w:p>
    <w:p w:rsidR="00515F83" w:rsidP="00515F83" w:rsidRDefault="00515F83" w14:paraId="2D4F78AB" w14:textId="77777777"/>
    <w:p w:rsidR="00515F83" w:rsidP="00515F83" w:rsidRDefault="00515F83" w14:paraId="5CD4F077" w14:textId="77777777">
      <w:r>
        <w:t>Vankat, J.L. 2005. Montane and subalpine terrestrial ecosystems of the southern Colorado Plateau – literature review and conceptual models. Pages 1-100 (of Supplement II) in L. Thomas, M. Hendrie (ed.), C. Lauver, S. Monroe, N. Tancreto,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00515F83" w:rsidP="00515F83" w:rsidRDefault="00515F83" w14:paraId="7019F5D8" w14:textId="77777777"/>
    <w:p w:rsidR="00515F83" w:rsidP="00515F83" w:rsidRDefault="00515F83" w14:paraId="2EF95FE6" w14:textId="77777777">
      <w:r>
        <w:t>White, M.A. and J.L. Vankat. 1993. Middle and high elevation coniferous forest communities of the North Rim region of Grand Canyon National Park, Arizona, USA. Vegetatio 109: 161-174.</w:t>
      </w:r>
    </w:p>
    <w:p w:rsidRPr="00A43E41" w:rsidR="004D5F12" w:rsidP="00515F83" w:rsidRDefault="004D5F12" w14:paraId="2FE0BA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01AC3" w14:textId="77777777" w:rsidR="0092360F" w:rsidRDefault="0092360F">
      <w:r>
        <w:separator/>
      </w:r>
    </w:p>
  </w:endnote>
  <w:endnote w:type="continuationSeparator" w:id="0">
    <w:p w14:paraId="15F77798" w14:textId="77777777" w:rsidR="0092360F" w:rsidRDefault="0092360F">
      <w:r>
        <w:continuationSeparator/>
      </w:r>
    </w:p>
  </w:endnote>
  <w:endnote w:type="continuationNotice" w:id="1">
    <w:p w14:paraId="78EC0133" w14:textId="77777777" w:rsidR="0092360F" w:rsidRDefault="00923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01510" w14:textId="77777777" w:rsidR="00515F83" w:rsidRDefault="00515F83" w:rsidP="00515F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3C18C" w14:textId="77777777" w:rsidR="0092360F" w:rsidRDefault="0092360F">
      <w:r>
        <w:separator/>
      </w:r>
    </w:p>
  </w:footnote>
  <w:footnote w:type="continuationSeparator" w:id="0">
    <w:p w14:paraId="2ECFF05A" w14:textId="77777777" w:rsidR="0092360F" w:rsidRDefault="0092360F">
      <w:r>
        <w:continuationSeparator/>
      </w:r>
    </w:p>
  </w:footnote>
  <w:footnote w:type="continuationNotice" w:id="1">
    <w:p w14:paraId="2EBC8C0B" w14:textId="77777777" w:rsidR="0092360F" w:rsidRDefault="009236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BB78" w14:textId="77777777" w:rsidR="00A43E41" w:rsidRDefault="00A43E41" w:rsidP="00515F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04DA"/>
    <w:pPr>
      <w:ind w:left="720"/>
    </w:pPr>
    <w:rPr>
      <w:rFonts w:ascii="Calibri" w:eastAsiaTheme="minorHAnsi" w:hAnsi="Calibri"/>
      <w:sz w:val="22"/>
      <w:szCs w:val="22"/>
    </w:rPr>
  </w:style>
  <w:style w:type="character" w:styleId="Hyperlink">
    <w:name w:val="Hyperlink"/>
    <w:basedOn w:val="DefaultParagraphFont"/>
    <w:rsid w:val="00BB04DA"/>
    <w:rPr>
      <w:color w:val="0000FF" w:themeColor="hyperlink"/>
      <w:u w:val="single"/>
    </w:rPr>
  </w:style>
  <w:style w:type="paragraph" w:styleId="BalloonText">
    <w:name w:val="Balloon Text"/>
    <w:basedOn w:val="Normal"/>
    <w:link w:val="BalloonTextChar"/>
    <w:uiPriority w:val="99"/>
    <w:semiHidden/>
    <w:unhideWhenUsed/>
    <w:rsid w:val="00BB04DA"/>
    <w:rPr>
      <w:rFonts w:ascii="Tahoma" w:hAnsi="Tahoma" w:cs="Tahoma"/>
      <w:sz w:val="16"/>
      <w:szCs w:val="16"/>
    </w:rPr>
  </w:style>
  <w:style w:type="character" w:customStyle="1" w:styleId="BalloonTextChar">
    <w:name w:val="Balloon Text Char"/>
    <w:basedOn w:val="DefaultParagraphFont"/>
    <w:link w:val="BalloonText"/>
    <w:uiPriority w:val="99"/>
    <w:semiHidden/>
    <w:rsid w:val="00BB04DA"/>
    <w:rPr>
      <w:rFonts w:ascii="Tahoma" w:hAnsi="Tahoma" w:cs="Tahoma"/>
      <w:sz w:val="16"/>
      <w:szCs w:val="16"/>
    </w:rPr>
  </w:style>
  <w:style w:type="character" w:styleId="CommentReference">
    <w:name w:val="annotation reference"/>
    <w:basedOn w:val="DefaultParagraphFont"/>
    <w:uiPriority w:val="99"/>
    <w:semiHidden/>
    <w:unhideWhenUsed/>
    <w:rsid w:val="00BE78E9"/>
    <w:rPr>
      <w:sz w:val="16"/>
      <w:szCs w:val="16"/>
    </w:rPr>
  </w:style>
  <w:style w:type="paragraph" w:styleId="CommentText">
    <w:name w:val="annotation text"/>
    <w:basedOn w:val="Normal"/>
    <w:link w:val="CommentTextChar"/>
    <w:uiPriority w:val="99"/>
    <w:semiHidden/>
    <w:unhideWhenUsed/>
    <w:rsid w:val="00BE78E9"/>
    <w:rPr>
      <w:sz w:val="20"/>
      <w:szCs w:val="20"/>
    </w:rPr>
  </w:style>
  <w:style w:type="character" w:customStyle="1" w:styleId="CommentTextChar">
    <w:name w:val="Comment Text Char"/>
    <w:basedOn w:val="DefaultParagraphFont"/>
    <w:link w:val="CommentText"/>
    <w:uiPriority w:val="99"/>
    <w:semiHidden/>
    <w:rsid w:val="00BE78E9"/>
  </w:style>
  <w:style w:type="paragraph" w:styleId="CommentSubject">
    <w:name w:val="annotation subject"/>
    <w:basedOn w:val="CommentText"/>
    <w:next w:val="CommentText"/>
    <w:link w:val="CommentSubjectChar"/>
    <w:uiPriority w:val="99"/>
    <w:semiHidden/>
    <w:unhideWhenUsed/>
    <w:rsid w:val="00BE78E9"/>
    <w:rPr>
      <w:b/>
      <w:bCs/>
    </w:rPr>
  </w:style>
  <w:style w:type="character" w:customStyle="1" w:styleId="CommentSubjectChar">
    <w:name w:val="Comment Subject Char"/>
    <w:basedOn w:val="CommentTextChar"/>
    <w:link w:val="CommentSubject"/>
    <w:uiPriority w:val="99"/>
    <w:semiHidden/>
    <w:rsid w:val="00BE7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73579">
      <w:bodyDiv w:val="1"/>
      <w:marLeft w:val="0"/>
      <w:marRight w:val="0"/>
      <w:marTop w:val="0"/>
      <w:marBottom w:val="0"/>
      <w:divBdr>
        <w:top w:val="none" w:sz="0" w:space="0" w:color="auto"/>
        <w:left w:val="none" w:sz="0" w:space="0" w:color="auto"/>
        <w:bottom w:val="none" w:sz="0" w:space="0" w:color="auto"/>
        <w:right w:val="none" w:sz="0" w:space="0" w:color="auto"/>
      </w:divBdr>
    </w:div>
    <w:div w:id="213976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2014-08-21T14:37:00Z</cp:lastPrinted>
  <dcterms:created xsi:type="dcterms:W3CDTF">2018-01-25T23:32:00Z</dcterms:created>
  <dcterms:modified xsi:type="dcterms:W3CDTF">2025-02-12T09:41:10Z</dcterms:modified>
</cp:coreProperties>
</file>