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55E" w:rsidP="003C755E" w:rsidRDefault="003C755E" w14:paraId="524F9DE0" w14:textId="17DD9124">
      <w:pPr>
        <w:pStyle w:val="BpSTitle"/>
      </w:pPr>
      <w:r>
        <w:t>10531</w:t>
      </w:r>
    </w:p>
    <w:p w:rsidR="003C755E" w:rsidP="003C755E" w:rsidRDefault="003C755E" w14:paraId="5368800D" w14:textId="77777777">
      <w:pPr>
        <w:pStyle w:val="BpSTitle"/>
      </w:pPr>
      <w:r>
        <w:t>Northern Rocky Mountain Ponderosa Pine Woodland and Savanna - Mesic</w:t>
      </w:r>
    </w:p>
    <w:p w:rsidR="003C755E" w:rsidP="003C755E" w:rsidRDefault="003C755E" w14:paraId="6B055F37" w14:textId="5227FB71">
      <w:r>
        <w:t>BpS Model/Description Version: Aug. 2020</w:t>
      </w:r>
      <w:r>
        <w:tab/>
      </w:r>
      <w:r>
        <w:tab/>
      </w:r>
      <w:r>
        <w:tab/>
      </w:r>
      <w:r>
        <w:tab/>
      </w:r>
      <w:r>
        <w:tab/>
      </w:r>
      <w:r>
        <w:tab/>
      </w:r>
      <w:r>
        <w:tab/>
      </w:r>
    </w:p>
    <w:p w:rsidR="003C755E" w:rsidP="003C755E" w:rsidRDefault="003C755E" w14:paraId="4822C1C8" w14:textId="77777777"/>
    <w:p w:rsidR="003C755E" w:rsidP="003C755E" w:rsidRDefault="003C755E" w14:paraId="17015D13" w14:textId="77777777"/>
    <w:p w:rsidR="00005AFF" w:rsidP="003C755E" w:rsidRDefault="00005AFF" w14:paraId="76969601" w14:textId="24FCBC6F">
      <w:pPr>
        <w:pStyle w:val="InfoPara"/>
      </w:pPr>
      <w:r>
        <w:t xml:space="preserve">Reviewer: </w:t>
      </w:r>
      <w:r w:rsidRPr="00005AFF">
        <w:rPr>
          <w:b w:val="0"/>
        </w:rPr>
        <w:t xml:space="preserve">James Dickinson, Andrew </w:t>
      </w:r>
      <w:proofErr w:type="spellStart"/>
      <w:r w:rsidRPr="00005AFF">
        <w:rPr>
          <w:b w:val="0"/>
        </w:rPr>
        <w:t>Merschel</w:t>
      </w:r>
      <w:proofErr w:type="spellEnd"/>
      <w:r w:rsidRPr="00005AFF">
        <w:rPr>
          <w:b w:val="0"/>
        </w:rPr>
        <w:t>, Mike Simpson</w:t>
      </w:r>
    </w:p>
    <w:p w:rsidR="003C755E" w:rsidP="003C755E" w:rsidRDefault="003C755E" w14:paraId="2A5C4D10" w14:textId="72B3CB99">
      <w:pPr>
        <w:pStyle w:val="InfoPara"/>
      </w:pPr>
      <w:r>
        <w:t>Vegetation Type</w:t>
      </w:r>
    </w:p>
    <w:p w:rsidR="003C755E" w:rsidP="003C755E" w:rsidRDefault="003C755E" w14:paraId="32052A44" w14:textId="77777777">
      <w:r>
        <w:t>Forest and Woodland</w:t>
      </w:r>
    </w:p>
    <w:p w:rsidR="003C755E" w:rsidP="003C755E" w:rsidRDefault="003C755E" w14:paraId="0B33492D" w14:textId="64BB2D0B">
      <w:pPr>
        <w:pStyle w:val="InfoPara"/>
      </w:pPr>
      <w:r>
        <w:t>Map Zone</w:t>
      </w:r>
    </w:p>
    <w:p w:rsidR="003C755E" w:rsidP="003C755E" w:rsidRDefault="00E463DD" w14:paraId="498AE7FD" w14:textId="3B1E2873">
      <w:r>
        <w:t xml:space="preserve">1, </w:t>
      </w:r>
      <w:r w:rsidR="003C755E">
        <w:t>7</w:t>
      </w:r>
      <w:r>
        <w:t>, 8, 9</w:t>
      </w:r>
    </w:p>
    <w:p w:rsidR="003C755E" w:rsidP="003C755E" w:rsidRDefault="003C755E" w14:paraId="70F2A7EE" w14:textId="77777777">
      <w:pPr>
        <w:pStyle w:val="InfoPara"/>
      </w:pPr>
      <w:r>
        <w:t>Model Splits or Lumps</w:t>
      </w:r>
    </w:p>
    <w:p w:rsidR="003C755E" w:rsidP="003C755E" w:rsidRDefault="003C755E" w14:paraId="1D9BDDA7" w14:textId="10974CCC">
      <w:r>
        <w:t xml:space="preserve">This </w:t>
      </w:r>
      <w:r w:rsidR="00690E9F">
        <w:t xml:space="preserve">Biophysical Setting (BpS) </w:t>
      </w:r>
      <w:r>
        <w:t xml:space="preserve">is </w:t>
      </w:r>
      <w:r w:rsidR="00F55ECC">
        <w:t>s</w:t>
      </w:r>
      <w:r>
        <w:t>plit into a mesic and xeric</w:t>
      </w:r>
      <w:r w:rsidR="00964D48">
        <w:t xml:space="preserve"> type</w:t>
      </w:r>
      <w:r>
        <w:t xml:space="preserve">. This </w:t>
      </w:r>
      <w:proofErr w:type="gramStart"/>
      <w:r w:rsidR="00F55ECC">
        <w:t xml:space="preserve">particular </w:t>
      </w:r>
      <w:r>
        <w:t>model</w:t>
      </w:r>
      <w:proofErr w:type="gramEnd"/>
      <w:r>
        <w:t xml:space="preserve"> is mesic and more commonly found in </w:t>
      </w:r>
      <w:r w:rsidR="0078504A">
        <w:t xml:space="preserve">map zone </w:t>
      </w:r>
      <w:r w:rsidR="00F55ECC">
        <w:t>(MZ)</w:t>
      </w:r>
      <w:r>
        <w:t xml:space="preserve">09. </w:t>
      </w:r>
      <w:r w:rsidR="00964D48">
        <w:t>It is r</w:t>
      </w:r>
      <w:r>
        <w:t xml:space="preserve">epresented by </w:t>
      </w:r>
      <w:r w:rsidR="00964D48">
        <w:t xml:space="preserve">a </w:t>
      </w:r>
      <w:r>
        <w:t>shorter</w:t>
      </w:r>
      <w:r w:rsidR="00690E9F">
        <w:t xml:space="preserve"> mean fire return interval (</w:t>
      </w:r>
      <w:r w:rsidR="00543D37">
        <w:t>MFRI</w:t>
      </w:r>
      <w:r w:rsidR="00690E9F">
        <w:t>)</w:t>
      </w:r>
      <w:r w:rsidR="00543D37">
        <w:t xml:space="preserve"> </w:t>
      </w:r>
      <w:r>
        <w:t>than</w:t>
      </w:r>
      <w:r w:rsidR="00964D48">
        <w:t xml:space="preserve"> the</w:t>
      </w:r>
      <w:r>
        <w:t xml:space="preserve"> xeric</w:t>
      </w:r>
      <w:r w:rsidR="00964D48">
        <w:t xml:space="preserve"> ponderosa variant and is found</w:t>
      </w:r>
      <w:r>
        <w:t xml:space="preserve"> in areas with &gt;</w:t>
      </w:r>
      <w:r w:rsidR="00BA4AD2">
        <w:t>43cm/</w:t>
      </w:r>
      <w:proofErr w:type="spellStart"/>
      <w:r w:rsidR="00BA4AD2">
        <w:t>yr</w:t>
      </w:r>
      <w:proofErr w:type="spellEnd"/>
      <w:r w:rsidR="00BA4AD2">
        <w:t xml:space="preserve"> (</w:t>
      </w:r>
      <w:r>
        <w:t>17in</w:t>
      </w:r>
      <w:r w:rsidR="00BA4AD2">
        <w:t>)</w:t>
      </w:r>
      <w:r>
        <w:t xml:space="preserve"> precip</w:t>
      </w:r>
      <w:r w:rsidR="00543D37">
        <w:t>itation</w:t>
      </w:r>
      <w:r>
        <w:t>.</w:t>
      </w:r>
    </w:p>
    <w:p w:rsidR="003C755E" w:rsidP="003C755E" w:rsidRDefault="003C755E" w14:paraId="7F9302C4" w14:textId="77777777">
      <w:pPr>
        <w:pStyle w:val="InfoPara"/>
      </w:pPr>
      <w:r>
        <w:t>Geographic Range</w:t>
      </w:r>
    </w:p>
    <w:p w:rsidR="003C755E" w:rsidP="003C755E" w:rsidRDefault="00964D48" w14:paraId="45DE14C3" w14:textId="55F0A8EF">
      <w:r>
        <w:t>P</w:t>
      </w:r>
      <w:r w:rsidR="003C755E">
        <w:t xml:space="preserve">onderosa pine forests extend from southcentral and eastern </w:t>
      </w:r>
      <w:r w:rsidR="00BA4AD2">
        <w:t>O</w:t>
      </w:r>
      <w:r w:rsidR="00690E9F">
        <w:t>regon</w:t>
      </w:r>
      <w:r w:rsidR="003C755E">
        <w:t xml:space="preserve"> to eastern </w:t>
      </w:r>
      <w:r w:rsidR="00BA4AD2">
        <w:t>W</w:t>
      </w:r>
      <w:r w:rsidR="00690E9F">
        <w:t>ashington</w:t>
      </w:r>
      <w:r w:rsidR="003C755E">
        <w:t xml:space="preserve">. They are an important forest type along the eastern flank of the Cascade Range extending eastward in the Blue and Wallowa </w:t>
      </w:r>
      <w:r w:rsidR="00690E9F">
        <w:t>m</w:t>
      </w:r>
      <w:r w:rsidR="003C755E">
        <w:t xml:space="preserve">ountains of </w:t>
      </w:r>
      <w:r w:rsidR="00BA4AD2">
        <w:t>O</w:t>
      </w:r>
      <w:r w:rsidR="00690E9F">
        <w:t>regon</w:t>
      </w:r>
      <w:r w:rsidR="003C755E">
        <w:t xml:space="preserve">. In eastern </w:t>
      </w:r>
      <w:r w:rsidR="00BA4AD2">
        <w:t>W</w:t>
      </w:r>
      <w:r w:rsidR="00690E9F">
        <w:t>ashington,</w:t>
      </w:r>
      <w:r w:rsidR="003C755E">
        <w:t xml:space="preserve"> they occur </w:t>
      </w:r>
      <w:r w:rsidR="00543D37">
        <w:t>in extensive tracks in the Okanoga</w:t>
      </w:r>
      <w:r w:rsidR="003C755E">
        <w:t>n highlands and near Spokane.</w:t>
      </w:r>
    </w:p>
    <w:p w:rsidR="003C755E" w:rsidP="003C755E" w:rsidRDefault="003C755E" w14:paraId="73CF448B" w14:textId="77777777">
      <w:pPr>
        <w:pStyle w:val="InfoPara"/>
      </w:pPr>
      <w:r>
        <w:t>Biophysical Site Description</w:t>
      </w:r>
    </w:p>
    <w:p w:rsidR="003C755E" w:rsidP="003C755E" w:rsidRDefault="003C755E" w14:paraId="7185822D" w14:textId="15208D10">
      <w:r>
        <w:t xml:space="preserve">The </w:t>
      </w:r>
      <w:r w:rsidR="000A6F32">
        <w:t>p</w:t>
      </w:r>
      <w:r>
        <w:t xml:space="preserve">onderosa </w:t>
      </w:r>
      <w:r w:rsidR="000A6F32">
        <w:t>p</w:t>
      </w:r>
      <w:r>
        <w:t>ine mesic sub-type occurs between 600m (</w:t>
      </w:r>
      <w:r w:rsidR="00BA4AD2">
        <w:t>W</w:t>
      </w:r>
      <w:r w:rsidR="00690E9F">
        <w:t>ashington</w:t>
      </w:r>
      <w:r>
        <w:t>) to 2</w:t>
      </w:r>
      <w:r w:rsidR="00BA4AD2">
        <w:t>,</w:t>
      </w:r>
      <w:r>
        <w:t>000m (</w:t>
      </w:r>
      <w:r w:rsidR="00BA4AD2">
        <w:t>O</w:t>
      </w:r>
      <w:r w:rsidR="00690E9F">
        <w:t>regon</w:t>
      </w:r>
      <w:r>
        <w:t>) elevation respectively</w:t>
      </w:r>
      <w:r w:rsidR="00005AFF">
        <w:t>. Precipitation varies between</w:t>
      </w:r>
      <w:r w:rsidR="00BA4AD2">
        <w:t xml:space="preserve"> 43</w:t>
      </w:r>
      <w:r>
        <w:t>-60 cm/</w:t>
      </w:r>
      <w:proofErr w:type="spellStart"/>
      <w:r>
        <w:t>yr</w:t>
      </w:r>
      <w:proofErr w:type="spellEnd"/>
      <w:r w:rsidR="00BA4AD2">
        <w:t xml:space="preserve"> (17-24in)</w:t>
      </w:r>
      <w:r>
        <w:t xml:space="preserve"> with the majority </w:t>
      </w:r>
      <w:r w:rsidR="00543D37">
        <w:t>occurring</w:t>
      </w:r>
      <w:r>
        <w:t xml:space="preserve"> as snowfall during the winter. Soil types include a range of parent materials having coarse and fine textures. In central </w:t>
      </w:r>
      <w:r w:rsidR="00BA4AD2">
        <w:t>O</w:t>
      </w:r>
      <w:r w:rsidR="00690E9F">
        <w:t>regon</w:t>
      </w:r>
      <w:r>
        <w:t xml:space="preserve">, these forests commonly occur on sites characterized by shallow deposits of </w:t>
      </w:r>
      <w:proofErr w:type="spellStart"/>
      <w:r>
        <w:t>Mazama</w:t>
      </w:r>
      <w:proofErr w:type="spellEnd"/>
      <w:r>
        <w:t xml:space="preserve"> pumice and ash. Western juniper vegetation types are the only forest types </w:t>
      </w:r>
      <w:r w:rsidR="00543D37">
        <w:t>occurring</w:t>
      </w:r>
      <w:r>
        <w:t xml:space="preserve"> on sites drier than the </w:t>
      </w:r>
      <w:r w:rsidR="000A6F32">
        <w:t>p</w:t>
      </w:r>
      <w:r>
        <w:t xml:space="preserve">onderosa </w:t>
      </w:r>
      <w:r w:rsidR="000A6F32">
        <w:t>p</w:t>
      </w:r>
      <w:r>
        <w:t>ine forests.</w:t>
      </w:r>
    </w:p>
    <w:p w:rsidR="003C755E" w:rsidP="003C755E" w:rsidRDefault="003C755E" w14:paraId="29DFF7F4" w14:textId="77777777">
      <w:pPr>
        <w:pStyle w:val="InfoPara"/>
      </w:pPr>
      <w:r>
        <w:t>Vegetation Description</w:t>
      </w:r>
    </w:p>
    <w:p w:rsidR="003C755E" w:rsidP="003C755E" w:rsidRDefault="003C755E" w14:paraId="10380C02" w14:textId="35A679CF">
      <w:r>
        <w:t xml:space="preserve">The </w:t>
      </w:r>
      <w:r w:rsidR="00690E9F">
        <w:t>p</w:t>
      </w:r>
      <w:r>
        <w:t xml:space="preserve">onderosa </w:t>
      </w:r>
      <w:r w:rsidR="00690E9F">
        <w:t>f</w:t>
      </w:r>
      <w:r>
        <w:t xml:space="preserve">orest mesic sub-type </w:t>
      </w:r>
      <w:r w:rsidR="00964D48">
        <w:t>consists</w:t>
      </w:r>
      <w:r>
        <w:t xml:space="preserve"> of nearly pure, self-replacing stands. Older stands typically include multiple size and age cohorts shaped by frequent surface and mixed fire severities. Even-age stands were an important component but less common under pre-European settlement conditions. Other species in these stands</w:t>
      </w:r>
      <w:r w:rsidR="00690E9F">
        <w:t>,</w:t>
      </w:r>
      <w:r>
        <w:t xml:space="preserve"> including aspen</w:t>
      </w:r>
      <w:r w:rsidR="00F47ED8">
        <w:t xml:space="preserve"> and </w:t>
      </w:r>
      <w:r>
        <w:t xml:space="preserve">lodgepole, were generally restricted to unique moisture, edaphic, or topo-edaphic conditions. Understory composition consisted of relatively few species and was dominated by </w:t>
      </w:r>
      <w:proofErr w:type="spellStart"/>
      <w:r w:rsidRPr="00262A4B" w:rsidR="00F47ED8">
        <w:rPr>
          <w:i/>
        </w:rPr>
        <w:t>Calamagrostis</w:t>
      </w:r>
      <w:proofErr w:type="spellEnd"/>
      <w:r w:rsidRPr="00262A4B" w:rsidR="00F47ED8">
        <w:rPr>
          <w:i/>
        </w:rPr>
        <w:t xml:space="preserve"> </w:t>
      </w:r>
      <w:proofErr w:type="spellStart"/>
      <w:r w:rsidRPr="00262A4B" w:rsidR="00F47ED8">
        <w:rPr>
          <w:i/>
        </w:rPr>
        <w:t>rubescens</w:t>
      </w:r>
      <w:proofErr w:type="spellEnd"/>
      <w:r w:rsidR="00F47ED8">
        <w:t xml:space="preserve"> and </w:t>
      </w:r>
      <w:proofErr w:type="spellStart"/>
      <w:r w:rsidRPr="00262A4B" w:rsidR="00F47ED8">
        <w:rPr>
          <w:i/>
        </w:rPr>
        <w:t>Carex</w:t>
      </w:r>
      <w:proofErr w:type="spellEnd"/>
      <w:r w:rsidRPr="00262A4B" w:rsidR="00F47ED8">
        <w:rPr>
          <w:i/>
        </w:rPr>
        <w:t xml:space="preserve"> </w:t>
      </w:r>
      <w:proofErr w:type="spellStart"/>
      <w:r w:rsidRPr="00262A4B" w:rsidR="00F47ED8">
        <w:rPr>
          <w:i/>
        </w:rPr>
        <w:t>geyerii</w:t>
      </w:r>
      <w:proofErr w:type="spellEnd"/>
      <w:r w:rsidR="00F47ED8">
        <w:t>.</w:t>
      </w:r>
      <w:r>
        <w:t xml:space="preserve"> </w:t>
      </w:r>
      <w:proofErr w:type="spellStart"/>
      <w:r w:rsidRPr="00262A4B">
        <w:rPr>
          <w:i/>
        </w:rPr>
        <w:t>Purshia</w:t>
      </w:r>
      <w:proofErr w:type="spellEnd"/>
      <w:r w:rsidRPr="00262A4B">
        <w:rPr>
          <w:i/>
        </w:rPr>
        <w:t xml:space="preserve"> </w:t>
      </w:r>
      <w:proofErr w:type="spellStart"/>
      <w:r w:rsidRPr="00262A4B">
        <w:rPr>
          <w:i/>
        </w:rPr>
        <w:t>tridentata</w:t>
      </w:r>
      <w:proofErr w:type="spellEnd"/>
      <w:r>
        <w:t xml:space="preserve"> may be locally present, especially in the western and northern extents of the range. Other grass species</w:t>
      </w:r>
      <w:r w:rsidR="00690E9F">
        <w:t>,</w:t>
      </w:r>
      <w:r>
        <w:t xml:space="preserve"> including </w:t>
      </w:r>
      <w:proofErr w:type="spellStart"/>
      <w:r w:rsidRPr="00262A4B">
        <w:rPr>
          <w:i/>
        </w:rPr>
        <w:t>Stipa</w:t>
      </w:r>
      <w:proofErr w:type="spellEnd"/>
      <w:r w:rsidRPr="00262A4B">
        <w:rPr>
          <w:i/>
        </w:rPr>
        <w:t xml:space="preserve"> </w:t>
      </w:r>
      <w:proofErr w:type="spellStart"/>
      <w:r w:rsidRPr="00262A4B" w:rsidR="00F47ED8">
        <w:rPr>
          <w:i/>
        </w:rPr>
        <w:t>occidentalis</w:t>
      </w:r>
      <w:proofErr w:type="spellEnd"/>
      <w:r>
        <w:t xml:space="preserve">, </w:t>
      </w:r>
      <w:proofErr w:type="spellStart"/>
      <w:r w:rsidRPr="00262A4B">
        <w:rPr>
          <w:i/>
        </w:rPr>
        <w:t>Agropyron</w:t>
      </w:r>
      <w:proofErr w:type="spellEnd"/>
      <w:r w:rsidRPr="00262A4B">
        <w:rPr>
          <w:i/>
        </w:rPr>
        <w:t xml:space="preserve"> </w:t>
      </w:r>
      <w:r w:rsidRPr="00262A4B">
        <w:rPr>
          <w:i/>
        </w:rPr>
        <w:lastRenderedPageBreak/>
        <w:t>spicatum</w:t>
      </w:r>
      <w:r>
        <w:t xml:space="preserve">, and </w:t>
      </w:r>
      <w:proofErr w:type="spellStart"/>
      <w:r w:rsidRPr="00262A4B">
        <w:rPr>
          <w:i/>
        </w:rPr>
        <w:t>Poa</w:t>
      </w:r>
      <w:proofErr w:type="spellEnd"/>
      <w:r>
        <w:t xml:space="preserve"> spp., and shrub species</w:t>
      </w:r>
      <w:r w:rsidR="00690E9F">
        <w:t>,</w:t>
      </w:r>
      <w:r>
        <w:t xml:space="preserve"> including </w:t>
      </w:r>
      <w:proofErr w:type="spellStart"/>
      <w:r w:rsidRPr="00262A4B" w:rsidR="00F47ED8">
        <w:rPr>
          <w:i/>
        </w:rPr>
        <w:t>Symphoricarpos</w:t>
      </w:r>
      <w:proofErr w:type="spellEnd"/>
      <w:r w:rsidRPr="00262A4B" w:rsidR="00F47ED8">
        <w:rPr>
          <w:i/>
        </w:rPr>
        <w:t xml:space="preserve"> </w:t>
      </w:r>
      <w:proofErr w:type="spellStart"/>
      <w:r w:rsidRPr="00262A4B" w:rsidR="00F47ED8">
        <w:rPr>
          <w:i/>
        </w:rPr>
        <w:t>albus</w:t>
      </w:r>
      <w:proofErr w:type="spellEnd"/>
      <w:r w:rsidR="00F47ED8">
        <w:t xml:space="preserve">, </w:t>
      </w:r>
      <w:r w:rsidRPr="00262A4B">
        <w:rPr>
          <w:i/>
        </w:rPr>
        <w:t xml:space="preserve">Ceanothus </w:t>
      </w:r>
      <w:proofErr w:type="spellStart"/>
      <w:r w:rsidRPr="00262A4B">
        <w:rPr>
          <w:i/>
        </w:rPr>
        <w:t>velutinus</w:t>
      </w:r>
      <w:proofErr w:type="spellEnd"/>
      <w:r w:rsidR="00690E9F">
        <w:t>,</w:t>
      </w:r>
      <w:r>
        <w:t xml:space="preserve"> and </w:t>
      </w:r>
      <w:r w:rsidRPr="00262A4B">
        <w:rPr>
          <w:i/>
        </w:rPr>
        <w:t xml:space="preserve">Arctostaphylos </w:t>
      </w:r>
      <w:proofErr w:type="spellStart"/>
      <w:r w:rsidRPr="00262A4B">
        <w:rPr>
          <w:i/>
        </w:rPr>
        <w:t>patula</w:t>
      </w:r>
      <w:proofErr w:type="spellEnd"/>
      <w:r>
        <w:t xml:space="preserve"> were important understory species within the ponderosa forest.</w:t>
      </w:r>
    </w:p>
    <w:p w:rsidR="00AA6B4A" w:rsidP="003C755E" w:rsidRDefault="00AA6B4A" w14:paraId="7E834BF0" w14:textId="77777777">
      <w:pPr>
        <w:pStyle w:val="InfoPara"/>
      </w:pPr>
    </w:p>
    <w:p w:rsidR="003C755E" w:rsidP="003C755E" w:rsidRDefault="003C755E" w14:paraId="51315D53" w14:textId="77777777">
      <w:pPr>
        <w:pStyle w:val="InfoPara"/>
      </w:pPr>
      <w:r>
        <w:t>BpS Dominant and Indicator Species</w:t>
      </w:r>
    </w:p>
    <w:p>
      <w:r>
        <w:rPr>
          <w:sz w:val="16"/>
        </w:rPr>
        <w:t>Species names are from the NRCS PLANTS database. Check species codes at http://plants.usda.gov.</w:t>
      </w:r>
    </w:p>
    <w:p w:rsidR="003C755E" w:rsidP="003C755E" w:rsidRDefault="003C755E" w14:paraId="299A2ED6" w14:textId="77777777">
      <w:pPr>
        <w:pStyle w:val="InfoPara"/>
      </w:pPr>
      <w:r>
        <w:t>Disturbance Description</w:t>
      </w:r>
    </w:p>
    <w:p w:rsidR="003C755E" w:rsidP="003C755E" w:rsidRDefault="003C755E" w14:paraId="1B03881C" w14:textId="0E2C6FBA">
      <w:r>
        <w:t xml:space="preserve">Fire is the most important disturbance agent shaping </w:t>
      </w:r>
      <w:r w:rsidR="000A6F32">
        <w:t>p</w:t>
      </w:r>
      <w:r>
        <w:t xml:space="preserve">onderosa </w:t>
      </w:r>
      <w:r w:rsidR="000A6F32">
        <w:t>p</w:t>
      </w:r>
      <w:r>
        <w:t>ine forests. Surface, mixed, and stand-replacing fire were common types of disturbance in these forests during pre-Euro</w:t>
      </w:r>
      <w:r w:rsidR="000A6F32">
        <w:t xml:space="preserve">pean </w:t>
      </w:r>
      <w:r>
        <w:t>settlement conditions. Native Americans and lightning were important ignition sources during the pre-settlement era. S</w:t>
      </w:r>
      <w:r w:rsidR="00BA4AD2">
        <w:t xml:space="preserve">urface fires occurred with MFRI of about </w:t>
      </w:r>
      <w:r>
        <w:t>2-</w:t>
      </w:r>
      <w:r w:rsidR="00005AFF">
        <w:t>3</w:t>
      </w:r>
      <w:r>
        <w:t xml:space="preserve">0yrs. Mixed-fire return intervals ranged from </w:t>
      </w:r>
      <w:r w:rsidR="00543D37">
        <w:t>approximately</w:t>
      </w:r>
      <w:r>
        <w:t xml:space="preserve"> </w:t>
      </w:r>
      <w:r w:rsidR="00D86C9B">
        <w:t>50</w:t>
      </w:r>
      <w:r>
        <w:t>-</w:t>
      </w:r>
      <w:r w:rsidR="00841D30">
        <w:t>80yrs</w:t>
      </w:r>
      <w:r>
        <w:t>.</w:t>
      </w:r>
      <w:r w:rsidR="00BA4AD2">
        <w:t xml:space="preserve"> </w:t>
      </w:r>
      <w:r>
        <w:t>Other common disturbance agents include bark beetle (</w:t>
      </w:r>
      <w:proofErr w:type="spellStart"/>
      <w:r w:rsidRPr="00262A4B">
        <w:rPr>
          <w:i/>
        </w:rPr>
        <w:t>Dendroctonus</w:t>
      </w:r>
      <w:proofErr w:type="spellEnd"/>
      <w:r>
        <w:t xml:space="preserve"> spp.), dwarf mistletoe, and Pandora moth. Bark beetle</w:t>
      </w:r>
      <w:r w:rsidR="000A6F32">
        <w:t>s</w:t>
      </w:r>
      <w:r>
        <w:t xml:space="preserve"> are the most destructive insects infesting ponderosa pine in these forests where outbreaks can result in high tree mortality over 100s</w:t>
      </w:r>
      <w:r w:rsidR="00690E9F">
        <w:t>-1</w:t>
      </w:r>
      <w:r>
        <w:t>000s</w:t>
      </w:r>
      <w:r w:rsidR="00690E9F">
        <w:t xml:space="preserve"> of </w:t>
      </w:r>
      <w:r>
        <w:t>h</w:t>
      </w:r>
      <w:r w:rsidR="000A6F32">
        <w:t>ectares</w:t>
      </w:r>
      <w:r>
        <w:t xml:space="preserve"> Western pine beetle is the most important and preferentially attacks large trees (late successi</w:t>
      </w:r>
      <w:r w:rsidR="00005AFF">
        <w:t xml:space="preserve">onal closed and open stands). </w:t>
      </w:r>
      <w:r>
        <w:t>Mistletoe can cause tree mortality among younger and smaller trees but rarely mature trees</w:t>
      </w:r>
      <w:r w:rsidR="00A765B4">
        <w:t>,</w:t>
      </w:r>
      <w:r>
        <w:t xml:space="preserve"> which do experience radial growth reductions. Pandora moth defoliation results in </w:t>
      </w:r>
      <w:r w:rsidR="00543D37">
        <w:t>suppressed</w:t>
      </w:r>
      <w:r>
        <w:t xml:space="preserve"> tree growth but rarely in tree mortality. In general</w:t>
      </w:r>
      <w:r w:rsidR="00A765B4">
        <w:t>,</w:t>
      </w:r>
      <w:r>
        <w:t xml:space="preserve"> each of these disturbance agents is more destructive under high tree densities</w:t>
      </w:r>
      <w:r w:rsidR="00A765B4">
        <w:t>,</w:t>
      </w:r>
      <w:r>
        <w:t xml:space="preserve"> resulting in resource competition among trees, and during drought conditions.</w:t>
      </w:r>
    </w:p>
    <w:p w:rsidR="002E57F5" w:rsidP="002E57F5" w:rsidRDefault="006403AC" w14:paraId="5E2D6BD3" w14:textId="51D04CCC">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C755E" w:rsidP="003C755E" w:rsidRDefault="003C755E" w14:paraId="2257E873" w14:textId="77777777">
      <w:pPr>
        <w:pStyle w:val="InfoPara"/>
      </w:pPr>
      <w:r>
        <w:t>Scale Description</w:t>
      </w:r>
    </w:p>
    <w:p w:rsidR="003C755E" w:rsidP="003C755E" w:rsidRDefault="003C755E" w14:paraId="217D3E86" w14:textId="109FCE57">
      <w:r>
        <w:t xml:space="preserve">Most of this BpS consists of open stands maintained by surface and mixed fires. These stands occur at patches up to </w:t>
      </w:r>
      <w:r w:rsidR="00A765B4">
        <w:t xml:space="preserve">10,000s </w:t>
      </w:r>
      <w:r>
        <w:t>of acres. However, the disturbances themselves impact smaller areas in the 1</w:t>
      </w:r>
      <w:r w:rsidR="00BA4AD2">
        <w:t>,</w:t>
      </w:r>
      <w:r>
        <w:t>000s of acres.</w:t>
      </w:r>
    </w:p>
    <w:p w:rsidR="003C755E" w:rsidP="003C755E" w:rsidRDefault="003C755E" w14:paraId="27477B8A" w14:textId="77777777">
      <w:pPr>
        <w:pStyle w:val="InfoPara"/>
      </w:pPr>
      <w:r>
        <w:lastRenderedPageBreak/>
        <w:t>Adjacency or Identification Concerns</w:t>
      </w:r>
    </w:p>
    <w:p w:rsidR="00BA4AD2" w:rsidP="008B6196" w:rsidRDefault="003C755E" w14:paraId="364466F4" w14:textId="2E665BEC">
      <w:r>
        <w:t>These forests are bounded by ponderosa</w:t>
      </w:r>
      <w:r w:rsidR="00A765B4">
        <w:t>-</w:t>
      </w:r>
      <w:r>
        <w:t>pine</w:t>
      </w:r>
      <w:r w:rsidR="00A765B4">
        <w:t>-</w:t>
      </w:r>
      <w:r>
        <w:t>dominated</w:t>
      </w:r>
      <w:r w:rsidR="00A765B4">
        <w:t>,</w:t>
      </w:r>
      <w:r>
        <w:t xml:space="preserve"> mixed-conifer forests at higher (more mesic) elevations and by </w:t>
      </w:r>
      <w:r w:rsidR="0011096E">
        <w:t xml:space="preserve">xeric ponderosa pine, </w:t>
      </w:r>
      <w:r>
        <w:t>western juniper woodlands</w:t>
      </w:r>
      <w:r w:rsidR="0011096E">
        <w:t>,</w:t>
      </w:r>
      <w:r>
        <w:t xml:space="preserve"> or sagebrush steppe at lower (drier) elevations. In central </w:t>
      </w:r>
      <w:r w:rsidR="00BA4AD2">
        <w:t>O</w:t>
      </w:r>
      <w:r w:rsidR="00A765B4">
        <w:t>regon</w:t>
      </w:r>
      <w:r>
        <w:t>, the pumice lodgepole pine forest type subdivides the ponderosa pine forests into a west and east branch east of Crater Lake.</w:t>
      </w:r>
      <w:r w:rsidR="00005AFF">
        <w:t xml:space="preserve"> </w:t>
      </w:r>
    </w:p>
    <w:p w:rsidR="00BA4AD2" w:rsidP="008B6196" w:rsidRDefault="00BA4AD2" w14:paraId="08240919" w14:textId="77777777"/>
    <w:p w:rsidR="008B6196" w:rsidP="008B6196" w:rsidRDefault="008B6196" w14:paraId="31C595BF" w14:textId="792E8151">
      <w:r>
        <w:t xml:space="preserve">Ponderosa pine forest types include the mesic subtype (described here) and the more xeric subtype located in areas with less than </w:t>
      </w:r>
      <w:r w:rsidR="00BA4AD2">
        <w:t>43cm (17in) of annual precipitation</w:t>
      </w:r>
      <w:r>
        <w:t>. These subtypes are differentiated based on distinctive fire regimes (i.e., higher frequency for the mesic subtype). These subtypes also differ based on stand structure and understory associations.</w:t>
      </w:r>
    </w:p>
    <w:p w:rsidR="008B6196" w:rsidP="008B6196" w:rsidRDefault="008B6196" w14:paraId="5ED362AD" w14:textId="77777777"/>
    <w:p w:rsidR="008B6196" w:rsidP="008B6196" w:rsidRDefault="008B6196" w14:paraId="4AC67982" w14:textId="0FD6C905">
      <w:r>
        <w:t>The most important question is the spatial extent of the combined subtypes. Empirical data do seem to justify the subdivision of these subtypes based on the different fire regimes</w:t>
      </w:r>
      <w:r w:rsidR="00A765B4">
        <w:t>,</w:t>
      </w:r>
      <w:r>
        <w:t xml:space="preserve"> and mapping app</w:t>
      </w:r>
      <w:r w:rsidR="00BA4AD2">
        <w:t>ears possible using the 43</w:t>
      </w:r>
      <w:r>
        <w:t>cm</w:t>
      </w:r>
      <w:r w:rsidR="00BA4AD2">
        <w:t xml:space="preserve"> (17in</w:t>
      </w:r>
      <w:r>
        <w:t xml:space="preserve">) isohyet. </w:t>
      </w:r>
    </w:p>
    <w:p w:rsidR="008B6196" w:rsidP="008B6196" w:rsidRDefault="008B6196" w14:paraId="72232EC7" w14:textId="77777777"/>
    <w:p w:rsidR="003C755E" w:rsidP="003C755E" w:rsidRDefault="003C755E" w14:paraId="37B62A27" w14:textId="77777777">
      <w:pPr>
        <w:pStyle w:val="InfoPara"/>
      </w:pPr>
      <w:r>
        <w:t>Issues or Problems</w:t>
      </w:r>
    </w:p>
    <w:p w:rsidR="003C755E" w:rsidP="003C755E" w:rsidRDefault="003C755E" w14:paraId="4430B1BB" w14:textId="77777777"/>
    <w:p w:rsidR="003C755E" w:rsidP="003C755E" w:rsidRDefault="003C755E" w14:paraId="17C5E56E" w14:textId="77777777">
      <w:pPr>
        <w:pStyle w:val="InfoPara"/>
      </w:pPr>
      <w:r>
        <w:t>Native Uncharacteristic Conditions</w:t>
      </w:r>
    </w:p>
    <w:p w:rsidR="003C755E" w:rsidP="003C755E" w:rsidRDefault="003C755E" w14:paraId="1DFF6948" w14:textId="27E125E9">
      <w:r>
        <w:t xml:space="preserve">Cover &gt;80% is uncharacteristic and might </w:t>
      </w:r>
      <w:r w:rsidR="005506B0">
        <w:t xml:space="preserve">indicate a more productive </w:t>
      </w:r>
      <w:r>
        <w:t>mixed</w:t>
      </w:r>
      <w:r w:rsidR="00A765B4">
        <w:t>-</w:t>
      </w:r>
      <w:r>
        <w:t>conifer</w:t>
      </w:r>
      <w:r w:rsidR="005506B0">
        <w:t xml:space="preserve"> </w:t>
      </w:r>
      <w:r w:rsidR="00BA4AD2">
        <w:t>BpS</w:t>
      </w:r>
    </w:p>
    <w:p w:rsidR="003C755E" w:rsidP="003C755E" w:rsidRDefault="003C755E" w14:paraId="6A76AB19" w14:textId="77777777">
      <w:pPr>
        <w:pStyle w:val="InfoPara"/>
      </w:pPr>
      <w:r>
        <w:t>Comments</w:t>
      </w:r>
    </w:p>
    <w:p w:rsidR="008B6196" w:rsidP="003C755E" w:rsidRDefault="008B6196" w14:paraId="625F85F1" w14:textId="03781678">
      <w:r>
        <w:t xml:space="preserve">James Dickinson, Andrew </w:t>
      </w:r>
      <w:proofErr w:type="spellStart"/>
      <w:r>
        <w:t>Merschel</w:t>
      </w:r>
      <w:proofErr w:type="spellEnd"/>
      <w:r w:rsidR="00A765B4">
        <w:t>,</w:t>
      </w:r>
      <w:r>
        <w:t xml:space="preserve"> and Mike Simpson refined this model during the 2016 review period. Changes include: revised s</w:t>
      </w:r>
      <w:r w:rsidR="00A765B4">
        <w:t>-</w:t>
      </w:r>
      <w:r>
        <w:t>class age ranges, revised s</w:t>
      </w:r>
      <w:r w:rsidR="00A765B4">
        <w:t>-</w:t>
      </w:r>
      <w:r>
        <w:t xml:space="preserve">class mapping rules, adjusted </w:t>
      </w:r>
      <w:r w:rsidR="00A765B4">
        <w:t>fire return intervals</w:t>
      </w:r>
      <w:r>
        <w:t>, corrected species codes</w:t>
      </w:r>
      <w:r w:rsidR="00A765B4">
        <w:t>,</w:t>
      </w:r>
      <w:r>
        <w:t xml:space="preserve"> and minor additions to the description. </w:t>
      </w:r>
    </w:p>
    <w:p w:rsidR="008B6196" w:rsidP="003C755E" w:rsidRDefault="008B6196" w14:paraId="425A80FA" w14:textId="77777777"/>
    <w:p w:rsidR="003C755E" w:rsidP="003C755E" w:rsidRDefault="003C755E" w14:paraId="658EC3E8" w14:textId="31029D43">
      <w:r>
        <w:t>Amy Waltz (awaltz@tnc.org) and Kori B</w:t>
      </w:r>
      <w:r w:rsidR="00543D37">
        <w:t>lankenship</w:t>
      </w:r>
      <w:r>
        <w:t xml:space="preserve"> (kb</w:t>
      </w:r>
      <w:r w:rsidR="00543D37">
        <w:t>lankenship</w:t>
      </w:r>
      <w:r>
        <w:t xml:space="preserve">@tnc.org) also helped with the </w:t>
      </w:r>
      <w:r w:rsidR="00260689">
        <w:t xml:space="preserve">original LANDFIRE </w:t>
      </w:r>
      <w:r w:rsidR="00005AFF">
        <w:t xml:space="preserve">National </w:t>
      </w:r>
      <w:r>
        <w:t xml:space="preserve">model. Review resulted in the addition of a transition from Class B to Class C for </w:t>
      </w:r>
      <w:r w:rsidR="00A765B4">
        <w:t xml:space="preserve">mountain </w:t>
      </w:r>
      <w:r>
        <w:t>pine beetle o</w:t>
      </w:r>
      <w:r w:rsidR="00543D37">
        <w:t xml:space="preserve">utbreaks. The added transition </w:t>
      </w:r>
      <w:r>
        <w:t>did not affect the outcomes of landscape proportion or fire regime statistics.</w:t>
      </w:r>
    </w:p>
    <w:p w:rsidR="0077789D" w:rsidP="003C755E" w:rsidRDefault="0077789D" w14:paraId="30FE95B7" w14:textId="77777777"/>
    <w:p w:rsidR="003C755E" w:rsidP="003C755E" w:rsidRDefault="003C755E" w14:paraId="0E9A770A" w14:textId="77777777">
      <w:pPr>
        <w:pStyle w:val="ReportSection"/>
      </w:pPr>
      <w:r>
        <w:t>Succession Classes</w:t>
      </w:r>
    </w:p>
    <w:p w:rsidR="003C755E" w:rsidP="003C755E" w:rsidRDefault="003C755E" w14:paraId="56D565D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C755E" w:rsidP="003C755E" w:rsidRDefault="003C755E" w14:paraId="53B1C812"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3C755E" w:rsidP="003C755E" w:rsidRDefault="003C755E" w14:paraId="0DF9D5ED" w14:textId="77777777"/>
    <w:p w:rsidR="003C755E" w:rsidP="003C755E" w:rsidRDefault="003C755E" w14:paraId="4490A05E" w14:textId="77777777">
      <w:pPr>
        <w:pStyle w:val="SClassInfoPara"/>
      </w:pPr>
      <w:r>
        <w:t>Indicator Species</w:t>
      </w:r>
    </w:p>
    <w:p w:rsidR="003C755E" w:rsidP="003C755E" w:rsidRDefault="003C755E" w14:paraId="7B249EC5" w14:textId="77777777"/>
    <w:p w:rsidR="003C755E" w:rsidP="003C755E" w:rsidRDefault="003C755E" w14:paraId="46EBE2ED" w14:textId="77777777">
      <w:pPr>
        <w:pStyle w:val="SClassInfoPara"/>
      </w:pPr>
      <w:r>
        <w:t>Description</w:t>
      </w:r>
    </w:p>
    <w:p w:rsidR="007B2987" w:rsidP="007B2987" w:rsidRDefault="003C755E" w14:paraId="359251B8" w14:textId="7A338C02">
      <w:r>
        <w:t>Post-disturbance regeneration consisting of seedling to sapling sized</w:t>
      </w:r>
      <w:r w:rsidR="00BA4AD2">
        <w:t xml:space="preserve"> trees. </w:t>
      </w:r>
      <w:r w:rsidR="008B6196">
        <w:t>Typical structure for this class could include: herbs 0-1m tall, 0-40% cover; shrubs 0-1m tall, 0-40% cover; trees 0-</w:t>
      </w:r>
      <w:r w:rsidR="00524743">
        <w:t>8</w:t>
      </w:r>
      <w:r w:rsidR="008B6196">
        <w:t xml:space="preserve">m tall, 0-40% cover. </w:t>
      </w:r>
      <w:r w:rsidR="00BA4AD2">
        <w:t>Height-d</w:t>
      </w:r>
      <w:r w:rsidR="007B2987">
        <w:t xml:space="preserve">iameter regressions built from </w:t>
      </w:r>
      <w:r w:rsidR="001A337F">
        <w:t xml:space="preserve">USFS Region 6 inventory data (CVS plots) </w:t>
      </w:r>
      <w:r w:rsidR="007B2987">
        <w:t>indicate that trees transition into Class B or C at about 7-8m (22-26</w:t>
      </w:r>
      <w:r w:rsidR="002A27ED">
        <w:t>ft</w:t>
      </w:r>
      <w:r w:rsidR="007B2987">
        <w:t>) tall.</w:t>
      </w:r>
    </w:p>
    <w:p w:rsidR="008B6196" w:rsidP="008B6196" w:rsidRDefault="008B6196" w14:paraId="26BF39FB" w14:textId="67D00A10"/>
    <w:p w:rsidR="003C755E" w:rsidP="003C755E" w:rsidRDefault="003C755E" w14:paraId="1EAA2C53" w14:textId="5B9E5F5D"/>
    <w:p>
      <w:r>
        <w:rPr>
          <w:i/>
          <w:u w:val="single"/>
        </w:rPr>
        <w:t>Maximum Tree Size Class</w:t>
      </w:r>
      <w:br/>
      <w:r>
        <w:t>Sapling &gt;4.5ft; &lt;5" DBH</w:t>
      </w:r>
    </w:p>
    <w:p w:rsidR="003C755E" w:rsidP="003C755E" w:rsidRDefault="003C755E" w14:paraId="0173306B" w14:textId="1CEE6CCF">
      <w:pPr>
        <w:pStyle w:val="InfoPara"/>
        <w:pBdr>
          <w:top w:val="single" w:color="auto" w:sz="4" w:space="1"/>
        </w:pBdr>
      </w:pPr>
      <w:r>
        <w:t>Class B</w:t>
      </w:r>
      <w:r>
        <w:tab/>
        <w:t>9</w:t>
      </w:r>
      <w:r w:rsidR="002A3B10">
        <w:tab/>
      </w:r>
      <w:r w:rsidR="002A3B10">
        <w:tab/>
      </w:r>
      <w:r w:rsidR="002A3B10">
        <w:tab/>
      </w:r>
      <w:r w:rsidR="002A3B10">
        <w:tab/>
      </w:r>
      <w:r w:rsidR="004F7795">
        <w:t>Mid Development 1 - Closed</w:t>
      </w:r>
    </w:p>
    <w:p w:rsidR="003C755E" w:rsidP="003C755E" w:rsidRDefault="003C755E" w14:paraId="3F2D0097" w14:textId="77777777"/>
    <w:p w:rsidR="003C755E" w:rsidP="003C755E" w:rsidRDefault="003C755E" w14:paraId="3C7C7AD8" w14:textId="77777777">
      <w:pPr>
        <w:pStyle w:val="SClassInfoPara"/>
      </w:pPr>
      <w:r>
        <w:t>Indicator Species</w:t>
      </w:r>
    </w:p>
    <w:p w:rsidR="003C755E" w:rsidP="003C755E" w:rsidRDefault="003C755E" w14:paraId="40A06BD3" w14:textId="77777777"/>
    <w:p w:rsidR="003C755E" w:rsidP="003C755E" w:rsidRDefault="003C755E" w14:paraId="65555DB5" w14:textId="77777777">
      <w:pPr>
        <w:pStyle w:val="SClassInfoPara"/>
      </w:pPr>
      <w:r>
        <w:t>Description</w:t>
      </w:r>
    </w:p>
    <w:p w:rsidR="007B2987" w:rsidP="007B2987" w:rsidRDefault="00543D37" w14:paraId="4B91DF4B" w14:textId="2860922B">
      <w:r>
        <w:t xml:space="preserve">Young </w:t>
      </w:r>
      <w:r w:rsidR="003C755E">
        <w:t xml:space="preserve">closed canopy stands. Understory density lower than that found in Class </w:t>
      </w:r>
      <w:proofErr w:type="gramStart"/>
      <w:r w:rsidR="003C755E">
        <w:t>A as a result of</w:t>
      </w:r>
      <w:proofErr w:type="gramEnd"/>
      <w:r w:rsidR="003C755E">
        <w:t xml:space="preserve"> canopy closure and lower light conditions</w:t>
      </w:r>
      <w:r w:rsidR="008B6196">
        <w:t xml:space="preserve">. </w:t>
      </w:r>
      <w:r w:rsidR="00DF2DA6">
        <w:t xml:space="preserve">Shrub cover rapidly declines </w:t>
      </w:r>
      <w:r w:rsidR="009F03D6">
        <w:t>when tree</w:t>
      </w:r>
      <w:r w:rsidR="00DF2DA6">
        <w:t xml:space="preserve"> canopy cover </w:t>
      </w:r>
      <w:r w:rsidR="009F03D6">
        <w:t xml:space="preserve">is </w:t>
      </w:r>
      <w:r w:rsidR="00DF2DA6">
        <w:t>&gt;50%</w:t>
      </w:r>
      <w:r w:rsidR="003C755E">
        <w:t xml:space="preserve">. </w:t>
      </w:r>
      <w:r w:rsidR="007B2987">
        <w:t xml:space="preserve">Typical </w:t>
      </w:r>
      <w:r w:rsidR="00D323D7">
        <w:t>tree height i</w:t>
      </w:r>
      <w:r w:rsidR="007B2987">
        <w:t xml:space="preserve">s </w:t>
      </w:r>
      <w:r w:rsidR="00524743">
        <w:t>8</w:t>
      </w:r>
      <w:r w:rsidR="007B2987">
        <w:t>-25</w:t>
      </w:r>
      <w:r w:rsidR="00D323D7">
        <w:t>m for this class</w:t>
      </w:r>
      <w:r w:rsidR="007B2987">
        <w:t xml:space="preserve">. </w:t>
      </w:r>
      <w:r w:rsidR="00D323D7">
        <w:t>C</w:t>
      </w:r>
      <w:r w:rsidR="007B2987">
        <w:t xml:space="preserve">over </w:t>
      </w:r>
      <w:r w:rsidR="00D323D7">
        <w:t xml:space="preserve">&gt;80% </w:t>
      </w:r>
      <w:r w:rsidR="007B2987">
        <w:t>may indicate a different BpS, likely the dry-mesic mixed</w:t>
      </w:r>
      <w:r w:rsidR="00A765B4">
        <w:t>-</w:t>
      </w:r>
      <w:r w:rsidR="007B2987">
        <w:t xml:space="preserve">conifer. </w:t>
      </w:r>
    </w:p>
    <w:p w:rsidR="007B2987" w:rsidP="003C755E" w:rsidRDefault="007B2987" w14:paraId="1261C366" w14:textId="77777777"/>
    <w:p w:rsidR="003C755E" w:rsidP="003C755E" w:rsidRDefault="003C755E" w14:paraId="654499BA" w14:textId="77777777"/>
    <w:p>
      <w:r>
        <w:rPr>
          <w:i/>
          <w:u w:val="single"/>
        </w:rPr>
        <w:t>Maximum Tree Size Class</w:t>
      </w:r>
      <w:br/>
      <w:r>
        <w:t>Pole-Medium 5-20" DBH</w:t>
      </w:r>
    </w:p>
    <w:p w:rsidR="003C755E" w:rsidP="003C755E" w:rsidRDefault="003C755E" w14:paraId="13CA61E5" w14:textId="15188B09">
      <w:pPr>
        <w:pStyle w:val="InfoPara"/>
        <w:pBdr>
          <w:top w:val="single" w:color="auto" w:sz="4" w:space="1"/>
        </w:pBdr>
      </w:pPr>
      <w:r>
        <w:t>Class C</w:t>
      </w:r>
      <w:r>
        <w:tab/>
        <w:t>25</w:t>
      </w:r>
      <w:r w:rsidR="002A3B10">
        <w:tab/>
      </w:r>
      <w:r w:rsidR="002A3B10">
        <w:tab/>
      </w:r>
      <w:r w:rsidR="002A3B10">
        <w:tab/>
      </w:r>
      <w:r w:rsidR="002A3B10">
        <w:tab/>
      </w:r>
      <w:r w:rsidR="004F7795">
        <w:t>Mid Development 1 - Open</w:t>
      </w:r>
    </w:p>
    <w:p w:rsidR="003C755E" w:rsidP="003C755E" w:rsidRDefault="003C755E" w14:paraId="63EA28A8" w14:textId="77777777"/>
    <w:p w:rsidR="003C755E" w:rsidP="003C755E" w:rsidRDefault="003C755E" w14:paraId="2926A307" w14:textId="77777777">
      <w:pPr>
        <w:pStyle w:val="SClassInfoPara"/>
      </w:pPr>
      <w:r>
        <w:t>Indicator Species</w:t>
      </w:r>
    </w:p>
    <w:p w:rsidR="003C755E" w:rsidP="003C755E" w:rsidRDefault="003C755E" w14:paraId="1C024256" w14:textId="77777777"/>
    <w:p w:rsidR="003C755E" w:rsidP="003C755E" w:rsidRDefault="003C755E" w14:paraId="1DB79823" w14:textId="77777777">
      <w:pPr>
        <w:pStyle w:val="SClassInfoPara"/>
      </w:pPr>
      <w:r>
        <w:t>Description</w:t>
      </w:r>
    </w:p>
    <w:p w:rsidR="007B2987" w:rsidP="003C755E" w:rsidRDefault="003C755E" w14:paraId="58EDE1E9" w14:textId="5BCED377">
      <w:r>
        <w:t>Open canopy stands consisting of multiple cohorts of yo</w:t>
      </w:r>
      <w:r w:rsidR="00543D37">
        <w:t xml:space="preserve">ung to intermediate-aged trees. </w:t>
      </w:r>
      <w:r>
        <w:t xml:space="preserve">Younger trees range in diameter from </w:t>
      </w:r>
      <w:r w:rsidR="00DF2DA6">
        <w:t>12</w:t>
      </w:r>
      <w:r>
        <w:t>-</w:t>
      </w:r>
      <w:r w:rsidR="00DF2DA6">
        <w:t xml:space="preserve">25cm </w:t>
      </w:r>
      <w:r w:rsidR="00543D37">
        <w:t>DBH; older, canopy</w:t>
      </w:r>
      <w:r w:rsidR="002A27ED">
        <w:t>-</w:t>
      </w:r>
      <w:r w:rsidR="00543D37">
        <w:t>dominant</w:t>
      </w:r>
      <w:r>
        <w:t xml:space="preserve"> trees are </w:t>
      </w:r>
      <w:r w:rsidR="00DF2DA6">
        <w:t>25</w:t>
      </w:r>
      <w:r>
        <w:t>-</w:t>
      </w:r>
      <w:r w:rsidR="00DF2DA6">
        <w:t xml:space="preserve">50cm </w:t>
      </w:r>
      <w:r>
        <w:t xml:space="preserve">DBH. </w:t>
      </w:r>
      <w:bookmarkStart w:name="_GoBack" w:id="0"/>
      <w:bookmarkEnd w:id="0"/>
    </w:p>
    <w:p w:rsidR="007B2987" w:rsidP="007B2987" w:rsidRDefault="007B2987" w14:paraId="634365EA" w14:textId="75A17664">
      <w:r>
        <w:t xml:space="preserve">Typical </w:t>
      </w:r>
      <w:r w:rsidR="00D323D7">
        <w:t>tree height</w:t>
      </w:r>
      <w:r>
        <w:t xml:space="preserve"> </w:t>
      </w:r>
      <w:r w:rsidR="00D323D7">
        <w:t>is 8-25m for this class.</w:t>
      </w:r>
    </w:p>
    <w:p w:rsidR="007B2987" w:rsidP="003C755E" w:rsidRDefault="007B2987" w14:paraId="39008036" w14:textId="77777777"/>
    <w:p w:rsidR="003C755E" w:rsidP="003C755E" w:rsidRDefault="003C755E" w14:paraId="674FF884" w14:textId="77777777"/>
    <w:p>
      <w:r>
        <w:rPr>
          <w:i/>
          <w:u w:val="single"/>
        </w:rPr>
        <w:t>Maximum Tree Size Class</w:t>
      </w:r>
      <w:br/>
      <w:r>
        <w:t>Pole-Medium 5-20" DBH</w:t>
      </w:r>
    </w:p>
    <w:p w:rsidR="003C755E" w:rsidP="003C755E" w:rsidRDefault="003C755E" w14:paraId="01FDD346" w14:textId="6B8BFBA8">
      <w:pPr>
        <w:pStyle w:val="InfoPara"/>
        <w:pBdr>
          <w:top w:val="single" w:color="auto" w:sz="4" w:space="1"/>
        </w:pBdr>
      </w:pPr>
      <w:r>
        <w:t>Class D</w:t>
      </w:r>
      <w:r>
        <w:tab/>
        <w:t>47</w:t>
      </w:r>
      <w:r w:rsidR="002A3B10">
        <w:tab/>
      </w:r>
      <w:r w:rsidR="002A3B10">
        <w:tab/>
      </w:r>
      <w:r w:rsidR="002A3B10">
        <w:tab/>
      </w:r>
      <w:r w:rsidR="002A3B10">
        <w:tab/>
      </w:r>
      <w:r w:rsidR="004F7795">
        <w:t>Late Development 1 - Open</w:t>
      </w:r>
    </w:p>
    <w:p w:rsidR="003C755E" w:rsidP="003C755E" w:rsidRDefault="003C755E" w14:paraId="56223DB2" w14:textId="77777777"/>
    <w:p w:rsidR="003C755E" w:rsidP="003C755E" w:rsidRDefault="003C755E" w14:paraId="7AA5B4AB" w14:textId="77777777">
      <w:pPr>
        <w:pStyle w:val="SClassInfoPara"/>
      </w:pPr>
      <w:r>
        <w:t>Indicator Species</w:t>
      </w:r>
    </w:p>
    <w:p w:rsidR="003C755E" w:rsidP="003C755E" w:rsidRDefault="003C755E" w14:paraId="2A1CFA65" w14:textId="77777777"/>
    <w:p w:rsidR="003C755E" w:rsidP="003C755E" w:rsidRDefault="003C755E" w14:paraId="34BEB62E" w14:textId="77777777">
      <w:pPr>
        <w:pStyle w:val="SClassInfoPara"/>
      </w:pPr>
      <w:r>
        <w:t>Description</w:t>
      </w:r>
    </w:p>
    <w:p w:rsidR="007B2987" w:rsidP="007B2987" w:rsidRDefault="003C755E" w14:paraId="297B4F94" w14:textId="71F42E69">
      <w:r>
        <w:t xml:space="preserve">Mature open canopy stands supporting multiple size and age cohorts. </w:t>
      </w:r>
      <w:r w:rsidR="00DF2DA6">
        <w:t>Dominant t</w:t>
      </w:r>
      <w:r>
        <w:t>ree sizes occur in a range of sizes &gt;</w:t>
      </w:r>
      <w:r w:rsidR="00AA6B4A">
        <w:t xml:space="preserve">50cm </w:t>
      </w:r>
      <w:r>
        <w:t xml:space="preserve">DBH. </w:t>
      </w:r>
      <w:r w:rsidR="007B2987">
        <w:t xml:space="preserve">Typical </w:t>
      </w:r>
      <w:r w:rsidR="00D323D7">
        <w:t>tree height is</w:t>
      </w:r>
      <w:r w:rsidR="007B2987">
        <w:t xml:space="preserve"> 25-45</w:t>
      </w:r>
      <w:r w:rsidR="00D323D7">
        <w:t xml:space="preserve">m for this class. </w:t>
      </w:r>
      <w:r w:rsidR="007B2987">
        <w:t>Taller trees may indicate a different BpS, likely the dry-mesic mixed</w:t>
      </w:r>
      <w:r w:rsidR="00A765B4">
        <w:t>-</w:t>
      </w:r>
      <w:r w:rsidR="007B2987">
        <w:t>conifer.</w:t>
      </w:r>
    </w:p>
    <w:p w:rsidR="007B2987" w:rsidP="003C755E" w:rsidRDefault="007B2987" w14:paraId="2BA9BB18" w14:textId="77777777"/>
    <w:p>
      <w:r>
        <w:rPr>
          <w:i/>
          <w:u w:val="single"/>
        </w:rPr>
        <w:t>Maximum Tree Size Class</w:t>
      </w:r>
      <w:br/>
      <w:r>
        <w:t>Large and Very Large &gt;20" DBH</w:t>
      </w:r>
    </w:p>
    <w:p w:rsidR="003C755E" w:rsidP="003C755E" w:rsidRDefault="003C755E" w14:paraId="5977B25B" w14:textId="77777777">
      <w:pPr>
        <w:pStyle w:val="InfoPara"/>
        <w:pBdr>
          <w:top w:val="single" w:color="auto" w:sz="4" w:space="1"/>
        </w:pBdr>
      </w:pPr>
      <w:r>
        <w:t>Class E</w:t>
      </w:r>
      <w:r>
        <w:tab/>
        <w:t>6</w:t>
      </w:r>
      <w:r w:rsidR="002A3B10">
        <w:tab/>
      </w:r>
      <w:r w:rsidR="002A3B10">
        <w:tab/>
      </w:r>
      <w:r w:rsidR="002A3B10">
        <w:tab/>
      </w:r>
      <w:r w:rsidR="002A3B10">
        <w:tab/>
      </w:r>
      <w:r w:rsidR="004F7795">
        <w:t>Late Development 1 - Closed</w:t>
      </w:r>
    </w:p>
    <w:p w:rsidR="003C755E" w:rsidP="003C755E" w:rsidRDefault="003C755E" w14:paraId="41B75693" w14:textId="77777777"/>
    <w:p w:rsidR="003C755E" w:rsidP="003C755E" w:rsidRDefault="003C755E" w14:paraId="318119B3" w14:textId="05BF7533">
      <w:pPr>
        <w:pStyle w:val="SClassInfoPara"/>
      </w:pPr>
      <w:r>
        <w:t>Indicator Species</w:t>
      </w:r>
    </w:p>
    <w:p w:rsidR="003C755E" w:rsidP="003C755E" w:rsidRDefault="003C755E" w14:paraId="517ED92A" w14:textId="77777777"/>
    <w:p w:rsidR="003C755E" w:rsidP="003C755E" w:rsidRDefault="003C755E" w14:paraId="0A5DF96D" w14:textId="77777777">
      <w:pPr>
        <w:pStyle w:val="SClassInfoPara"/>
      </w:pPr>
      <w:r>
        <w:lastRenderedPageBreak/>
        <w:t>Description</w:t>
      </w:r>
    </w:p>
    <w:p w:rsidR="007B2987" w:rsidP="007B2987" w:rsidRDefault="003C755E" w14:paraId="196A0C4F" w14:textId="3FA5671C">
      <w:r>
        <w:t>Late successional closed canopy stands consi</w:t>
      </w:r>
      <w:r w:rsidR="005222DD">
        <w:t xml:space="preserve">sting of young to mature trees </w:t>
      </w:r>
      <w:r>
        <w:t>&gt;</w:t>
      </w:r>
      <w:r w:rsidR="009F03D6">
        <w:t xml:space="preserve">50cm </w:t>
      </w:r>
      <w:r>
        <w:t xml:space="preserve">DBH. These stands are rare and may include some canopy gaps caused by </w:t>
      </w:r>
      <w:r w:rsidR="00543D37">
        <w:t>individual</w:t>
      </w:r>
      <w:r>
        <w:t xml:space="preserve"> tree mortality.</w:t>
      </w:r>
      <w:r w:rsidRPr="009F03D6" w:rsidR="009F03D6">
        <w:t xml:space="preserve"> </w:t>
      </w:r>
      <w:r w:rsidR="009F03D6">
        <w:t xml:space="preserve">Understory density lower than that found in Class D </w:t>
      </w:r>
      <w:proofErr w:type="gramStart"/>
      <w:r w:rsidR="009F03D6">
        <w:t>as a result of</w:t>
      </w:r>
      <w:proofErr w:type="gramEnd"/>
      <w:r w:rsidR="009F03D6">
        <w:t xml:space="preserve"> canopy closure and lower light conditions</w:t>
      </w:r>
      <w:r w:rsidR="005222DD">
        <w:t>.</w:t>
      </w:r>
      <w:r w:rsidR="009F03D6">
        <w:t xml:space="preserve"> Shrub cover rapidly declines when tree canopy cover is &gt;50-60%.</w:t>
      </w:r>
      <w:r>
        <w:t xml:space="preserve"> </w:t>
      </w:r>
      <w:r w:rsidR="00543D37">
        <w:t xml:space="preserve">Insect/disease </w:t>
      </w:r>
      <w:r>
        <w:t>open the stand</w:t>
      </w:r>
      <w:r w:rsidR="0007694B">
        <w:t>,</w:t>
      </w:r>
      <w:r>
        <w:t xml:space="preserve"> occasio</w:t>
      </w:r>
      <w:r w:rsidR="005222DD">
        <w:t xml:space="preserve">nally favoring the older trees. Typical tree height is 25-45m for this class. </w:t>
      </w:r>
      <w:r w:rsidR="007B2987">
        <w:t xml:space="preserve">Taller trees or </w:t>
      </w:r>
      <w:r w:rsidR="005222DD">
        <w:t xml:space="preserve">canopy </w:t>
      </w:r>
      <w:r w:rsidR="007B2987">
        <w:t>cover</w:t>
      </w:r>
      <w:r w:rsidR="005222DD">
        <w:t xml:space="preserve"> &gt;80%</w:t>
      </w:r>
      <w:r w:rsidR="007B2987">
        <w:t xml:space="preserve"> may indicate a different BpS, likely the dry-mesic mixed</w:t>
      </w:r>
      <w:r w:rsidR="00A765B4">
        <w:t>-</w:t>
      </w:r>
      <w:r w:rsidR="007B2987">
        <w:t>conifer.</w:t>
      </w:r>
    </w:p>
    <w:p w:rsidR="007B2987" w:rsidP="003C755E" w:rsidRDefault="007B2987" w14:paraId="51894006" w14:textId="77777777"/>
    <w:p>
      <w:r>
        <w:rPr>
          <w:i/>
          <w:u w:val="single"/>
        </w:rPr>
        <w:t>Maximum Tree Size Class</w:t>
      </w:r>
      <w:br/>
      <w:r>
        <w:t>Large and Very Large &gt;20"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C755E" w:rsidP="003C755E" w:rsidRDefault="003C755E" w14:paraId="52A5F9C9" w14:textId="77777777">
      <w:r>
        <w:t>Agee, James K. 1993. Fire Ecology of Pacific Northwest Forests.  Washington, DC: Island Press. 493 pp.</w:t>
      </w:r>
    </w:p>
    <w:p w:rsidR="003C755E" w:rsidP="003C755E" w:rsidRDefault="003C755E" w14:paraId="446C7FFE" w14:textId="77777777"/>
    <w:p w:rsidR="003C755E" w:rsidP="003C755E" w:rsidRDefault="003C755E" w14:paraId="1177034D" w14:textId="77777777">
      <w:r>
        <w:t>Arabas, K.B., K.S. Hadley and E.R. Larson. In prep.  Fire history of a naturally fragmented landscape in central Oregon.</w:t>
      </w:r>
    </w:p>
    <w:p w:rsidR="003C755E" w:rsidP="003C755E" w:rsidRDefault="003C755E" w14:paraId="1DC65427" w14:textId="77777777"/>
    <w:p w:rsidR="003C755E" w:rsidP="003C755E" w:rsidRDefault="003C755E" w14:paraId="5C9711F7" w14:textId="77777777">
      <w:r>
        <w:t>Bork, B.J. 1979.  Historic Fires in the Central Western Cascades, Oregon. PhD dissertation. Corvallis, OR: Oregon State University.</w:t>
      </w:r>
    </w:p>
    <w:p w:rsidR="003C755E" w:rsidP="003C755E" w:rsidRDefault="003C755E" w14:paraId="2A991A9B" w14:textId="77777777"/>
    <w:p w:rsidR="003C755E" w:rsidP="003C755E" w:rsidRDefault="003C755E" w14:paraId="4E9E7909" w14:textId="77777777">
      <w:r>
        <w:t xml:space="preserve">Franklin, J.F. and C.T. </w:t>
      </w:r>
      <w:proofErr w:type="spellStart"/>
      <w:r>
        <w:t>Dyrness</w:t>
      </w:r>
      <w:proofErr w:type="spellEnd"/>
      <w:r>
        <w:t>. 1988. Natural Vegetation of Oregon and Washington.  Second Edition. Corvallis, OR: Oregon State University Press.</w:t>
      </w:r>
    </w:p>
    <w:p w:rsidR="003C755E" w:rsidP="003C755E" w:rsidRDefault="003C755E" w14:paraId="3096281C" w14:textId="77777777"/>
    <w:p w:rsidR="003C755E" w:rsidP="003C755E" w:rsidRDefault="003C755E" w14:paraId="0B8D8BD9" w14:textId="77777777">
      <w:r>
        <w:t>Heyerdahl, E.K. et al. 2001. Spatial controls of historic fire regimes: a multiscale example from the interior West, USA. Ecology 82: 660-678.</w:t>
      </w:r>
    </w:p>
    <w:p w:rsidR="003C755E" w:rsidP="003C755E" w:rsidRDefault="003C755E" w14:paraId="503AB6DC" w14:textId="77777777"/>
    <w:p w:rsidR="003C755E" w:rsidP="003C755E" w:rsidRDefault="003C755E" w14:paraId="7785E425" w14:textId="77777777">
      <w:r>
        <w:t>McCauley, P. 1993. Deschutes National Forest Fire History 1908-1992. Unpublished Report.  Bend, OR: USDA Forest Service, Deschutes National Forest Supervisor’s Office.</w:t>
      </w:r>
    </w:p>
    <w:p w:rsidR="003C755E" w:rsidP="003C755E" w:rsidRDefault="003C755E" w14:paraId="668E518E" w14:textId="77777777"/>
    <w:p w:rsidR="003C755E" w:rsidP="003C755E" w:rsidRDefault="003C755E" w14:paraId="7CDBA700" w14:textId="77777777">
      <w:r>
        <w:t>Morrow, R.J. 1985. Age Structure and Spatial Pattern of Old-Growth Ponderosa Pine in Pringle Falls Experimental Forest, Central Oregon. MS thesis. Corvallis, OR: Oregon State University.</w:t>
      </w:r>
    </w:p>
    <w:p w:rsidR="003C755E" w:rsidP="003C755E" w:rsidRDefault="003C755E" w14:paraId="11A292DB" w14:textId="77777777"/>
    <w:p w:rsidR="003C755E" w:rsidP="003C755E" w:rsidRDefault="003C755E" w14:paraId="24E885BF" w14:textId="77777777">
      <w:r>
        <w:t>NatureServe. 2007. International Ecological Classification Standard: Terrestrial Ecological Classifications. NatureServe Central Databases. Arlington, VA. Data current as of 10 February 2007.</w:t>
      </w:r>
    </w:p>
    <w:p w:rsidR="004D5F12" w:rsidP="003C755E" w:rsidRDefault="004D5F12" w14:paraId="075FADFB" w14:textId="77777777"/>
    <w:p w:rsidR="00FC291B" w:rsidP="00FC291B" w:rsidRDefault="00FC291B" w14:paraId="0B2C3956" w14:textId="0158F800">
      <w:r>
        <w:t>Simpson, M</w:t>
      </w:r>
      <w:r w:rsidR="007836EB">
        <w:t>.L.</w:t>
      </w:r>
      <w:r>
        <w:t xml:space="preserve"> 2007. Forested Plant Associations of the East Cascades. USDA Forest Service R6-NR-ECOL-TP-03-2007. Pacific Northwest Region, Portland, Oregon. 602 pp.</w:t>
      </w:r>
    </w:p>
    <w:p w:rsidRPr="00A43E41" w:rsidR="00FC291B" w:rsidP="003C755E" w:rsidRDefault="00FC291B" w14:paraId="494B2CE7" w14:textId="77777777"/>
    <w:sectPr w:rsidRPr="00A43E41" w:rsidR="00FC291B"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E39E1" w14:textId="77777777" w:rsidR="008A282A" w:rsidRDefault="008A282A">
      <w:r>
        <w:separator/>
      </w:r>
    </w:p>
  </w:endnote>
  <w:endnote w:type="continuationSeparator" w:id="0">
    <w:p w14:paraId="1ABD3152" w14:textId="77777777" w:rsidR="008A282A" w:rsidRDefault="008A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40D3B" w14:textId="77777777" w:rsidR="00260689" w:rsidRDefault="00260689" w:rsidP="003C755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812E3" w14:textId="77777777" w:rsidR="008A282A" w:rsidRDefault="008A282A">
      <w:r>
        <w:separator/>
      </w:r>
    </w:p>
  </w:footnote>
  <w:footnote w:type="continuationSeparator" w:id="0">
    <w:p w14:paraId="12B5C435" w14:textId="77777777" w:rsidR="008A282A" w:rsidRDefault="008A2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09734" w14:textId="77777777" w:rsidR="00260689" w:rsidRDefault="00260689" w:rsidP="003C755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7789D"/>
    <w:pPr>
      <w:ind w:left="720"/>
    </w:pPr>
    <w:rPr>
      <w:rFonts w:ascii="Calibri" w:eastAsiaTheme="minorHAnsi" w:hAnsi="Calibri"/>
      <w:sz w:val="22"/>
      <w:szCs w:val="22"/>
    </w:rPr>
  </w:style>
  <w:style w:type="character" w:styleId="Hyperlink">
    <w:name w:val="Hyperlink"/>
    <w:basedOn w:val="DefaultParagraphFont"/>
    <w:rsid w:val="0077789D"/>
    <w:rPr>
      <w:color w:val="0000FF" w:themeColor="hyperlink"/>
      <w:u w:val="single"/>
    </w:rPr>
  </w:style>
  <w:style w:type="paragraph" w:styleId="BalloonText">
    <w:name w:val="Balloon Text"/>
    <w:basedOn w:val="Normal"/>
    <w:link w:val="BalloonTextChar"/>
    <w:uiPriority w:val="99"/>
    <w:semiHidden/>
    <w:unhideWhenUsed/>
    <w:rsid w:val="0077789D"/>
    <w:rPr>
      <w:rFonts w:ascii="Tahoma" w:hAnsi="Tahoma" w:cs="Tahoma"/>
      <w:sz w:val="16"/>
      <w:szCs w:val="16"/>
    </w:rPr>
  </w:style>
  <w:style w:type="character" w:customStyle="1" w:styleId="BalloonTextChar">
    <w:name w:val="Balloon Text Char"/>
    <w:basedOn w:val="DefaultParagraphFont"/>
    <w:link w:val="BalloonText"/>
    <w:uiPriority w:val="99"/>
    <w:semiHidden/>
    <w:rsid w:val="0077789D"/>
    <w:rPr>
      <w:rFonts w:ascii="Tahoma" w:hAnsi="Tahoma" w:cs="Tahoma"/>
      <w:sz w:val="16"/>
      <w:szCs w:val="16"/>
    </w:rPr>
  </w:style>
  <w:style w:type="character" w:styleId="CommentReference">
    <w:name w:val="annotation reference"/>
    <w:basedOn w:val="DefaultParagraphFont"/>
    <w:uiPriority w:val="99"/>
    <w:semiHidden/>
    <w:unhideWhenUsed/>
    <w:rsid w:val="003601D5"/>
    <w:rPr>
      <w:sz w:val="16"/>
      <w:szCs w:val="16"/>
    </w:rPr>
  </w:style>
  <w:style w:type="paragraph" w:styleId="CommentText">
    <w:name w:val="annotation text"/>
    <w:basedOn w:val="Normal"/>
    <w:link w:val="CommentTextChar"/>
    <w:uiPriority w:val="99"/>
    <w:semiHidden/>
    <w:unhideWhenUsed/>
    <w:rsid w:val="003601D5"/>
    <w:rPr>
      <w:sz w:val="20"/>
      <w:szCs w:val="20"/>
    </w:rPr>
  </w:style>
  <w:style w:type="character" w:customStyle="1" w:styleId="CommentTextChar">
    <w:name w:val="Comment Text Char"/>
    <w:basedOn w:val="DefaultParagraphFont"/>
    <w:link w:val="CommentText"/>
    <w:uiPriority w:val="99"/>
    <w:semiHidden/>
    <w:rsid w:val="003601D5"/>
  </w:style>
  <w:style w:type="paragraph" w:styleId="CommentSubject">
    <w:name w:val="annotation subject"/>
    <w:basedOn w:val="CommentText"/>
    <w:next w:val="CommentText"/>
    <w:link w:val="CommentSubjectChar"/>
    <w:uiPriority w:val="99"/>
    <w:semiHidden/>
    <w:unhideWhenUsed/>
    <w:rsid w:val="003601D5"/>
    <w:rPr>
      <w:b/>
      <w:bCs/>
    </w:rPr>
  </w:style>
  <w:style w:type="character" w:customStyle="1" w:styleId="CommentSubjectChar">
    <w:name w:val="Comment Subject Char"/>
    <w:basedOn w:val="CommentTextChar"/>
    <w:link w:val="CommentSubject"/>
    <w:uiPriority w:val="99"/>
    <w:semiHidden/>
    <w:rsid w:val="00360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613943">
      <w:bodyDiv w:val="1"/>
      <w:marLeft w:val="0"/>
      <w:marRight w:val="0"/>
      <w:marTop w:val="0"/>
      <w:marBottom w:val="0"/>
      <w:divBdr>
        <w:top w:val="none" w:sz="0" w:space="0" w:color="auto"/>
        <w:left w:val="none" w:sz="0" w:space="0" w:color="auto"/>
        <w:bottom w:val="none" w:sz="0" w:space="0" w:color="auto"/>
        <w:right w:val="none" w:sz="0" w:space="0" w:color="auto"/>
      </w:divBdr>
    </w:div>
    <w:div w:id="1485705318">
      <w:bodyDiv w:val="1"/>
      <w:marLeft w:val="0"/>
      <w:marRight w:val="0"/>
      <w:marTop w:val="0"/>
      <w:marBottom w:val="0"/>
      <w:divBdr>
        <w:top w:val="none" w:sz="0" w:space="0" w:color="auto"/>
        <w:left w:val="none" w:sz="0" w:space="0" w:color="auto"/>
        <w:bottom w:val="none" w:sz="0" w:space="0" w:color="auto"/>
        <w:right w:val="none" w:sz="0" w:space="0" w:color="auto"/>
      </w:divBdr>
    </w:div>
    <w:div w:id="1757551548">
      <w:bodyDiv w:val="1"/>
      <w:marLeft w:val="0"/>
      <w:marRight w:val="0"/>
      <w:marTop w:val="0"/>
      <w:marBottom w:val="0"/>
      <w:divBdr>
        <w:top w:val="none" w:sz="0" w:space="0" w:color="auto"/>
        <w:left w:val="none" w:sz="0" w:space="0" w:color="auto"/>
        <w:bottom w:val="none" w:sz="0" w:space="0" w:color="auto"/>
        <w:right w:val="none" w:sz="0" w:space="0" w:color="auto"/>
      </w:divBdr>
    </w:div>
    <w:div w:id="197520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2</cp:revision>
  <cp:lastPrinted>2014-08-19T01:17:00Z</cp:lastPrinted>
  <dcterms:created xsi:type="dcterms:W3CDTF">2018-04-19T18:55:00Z</dcterms:created>
  <dcterms:modified xsi:type="dcterms:W3CDTF">2025-02-12T09:41:10Z</dcterms:modified>
</cp:coreProperties>
</file>