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C7" w:rsidP="00B22BC7" w:rsidRDefault="4E8D9326" w14:paraId="5555A021" w14:textId="77777777">
      <w:pPr>
        <w:pStyle w:val="BpSTitle"/>
      </w:pPr>
      <w:r>
        <w:t>10540</w:t>
      </w:r>
    </w:p>
    <w:p w:rsidR="00B22BC7" w:rsidP="00B22BC7" w:rsidRDefault="4E8D9326" w14:paraId="50ECFBA3" w14:textId="77777777">
      <w:pPr>
        <w:pStyle w:val="BpSTitle"/>
      </w:pPr>
      <w:r>
        <w:t>Southern Rocky Mountain Ponderosa Pine Woodland</w:t>
      </w:r>
    </w:p>
    <w:p w:rsidR="00B22BC7" w:rsidP="00B22BC7" w:rsidRDefault="00B22BC7" w14:paraId="2E7E7A67" w14:textId="15067612">
      <w:r>
        <w:t>BpS Model/Description Version: Aug. 2020</w:t>
      </w:r>
      <w:r>
        <w:tab/>
      </w:r>
      <w:r>
        <w:tab/>
      </w:r>
      <w:r>
        <w:tab/>
      </w:r>
      <w:r>
        <w:tab/>
      </w:r>
      <w:r>
        <w:tab/>
      </w:r>
      <w:r>
        <w:tab/>
      </w:r>
      <w:r>
        <w:tab/>
      </w:r>
    </w:p>
    <w:p w:rsidR="00B22BC7" w:rsidP="00B22BC7" w:rsidRDefault="00B22BC7" w14:paraId="452A8142" w14:textId="77777777"/>
    <w:p w:rsidRPr="004E095F" w:rsidR="00B22BC7" w:rsidP="00B22BC7" w:rsidRDefault="4E8D9326" w14:paraId="606FA454" w14:textId="50560875">
      <w:r w:rsidRPr="4E8D9326">
        <w:rPr>
          <w:b/>
          <w:bCs/>
        </w:rPr>
        <w:t xml:space="preserve">Reviewed by: </w:t>
      </w:r>
      <w:r>
        <w:t>Amy Waltz</w:t>
      </w:r>
    </w:p>
    <w:p w:rsidR="00B22BC7" w:rsidP="00B22BC7" w:rsidRDefault="4E8D9326" w14:paraId="36000C73" w14:textId="77777777">
      <w:pPr>
        <w:pStyle w:val="InfoPara"/>
      </w:pPr>
      <w:r>
        <w:t>Vegetation Type</w:t>
      </w:r>
    </w:p>
    <w:p w:rsidR="00B22BC7" w:rsidP="00B22BC7" w:rsidRDefault="4E8D9326" w14:paraId="3AEA5AC4" w14:textId="54DD11EA">
      <w:bookmarkStart w:name="_GoBack" w:id="0"/>
      <w:bookmarkEnd w:id="0"/>
      <w:r>
        <w:t>Forest and Woodland</w:t>
      </w:r>
    </w:p>
    <w:p w:rsidR="00B22BC7" w:rsidP="00B22BC7" w:rsidRDefault="4E8D9326" w14:paraId="4BA8D384" w14:textId="77777777">
      <w:pPr>
        <w:pStyle w:val="InfoPara"/>
      </w:pPr>
      <w:r>
        <w:t>Map Zones</w:t>
      </w:r>
    </w:p>
    <w:p w:rsidR="00B22BC7" w:rsidP="00B22BC7" w:rsidRDefault="4E8D9326" w14:paraId="26C73F47" w14:textId="77777777">
      <w:r>
        <w:t>13, 14</w:t>
      </w:r>
    </w:p>
    <w:p w:rsidR="00B22BC7" w:rsidP="00B22BC7" w:rsidRDefault="4E8D9326" w14:paraId="44D355D8" w14:textId="77777777">
      <w:pPr>
        <w:pStyle w:val="InfoPara"/>
      </w:pPr>
      <w:r>
        <w:t>Geographic Range</w:t>
      </w:r>
    </w:p>
    <w:p w:rsidR="00B22BC7" w:rsidP="00B22BC7" w:rsidRDefault="00FA5B9B" w14:paraId="7A910B25" w14:textId="5ED0B4AC">
      <w:r>
        <w:t>Biophysical Setting (</w:t>
      </w:r>
      <w:proofErr w:type="spellStart"/>
      <w:r w:rsidR="4E8D9326">
        <w:t>BpS</w:t>
      </w:r>
      <w:proofErr w:type="spellEnd"/>
      <w:r>
        <w:t>)</w:t>
      </w:r>
      <w:r w:rsidR="4E8D9326">
        <w:t xml:space="preserve"> is found on a few ranges in the Great Basin and Mojave Desert</w:t>
      </w:r>
      <w:r>
        <w:t xml:space="preserve"> </w:t>
      </w:r>
      <w:r w:rsidR="4E8D9326">
        <w:t xml:space="preserve">and </w:t>
      </w:r>
      <w:r>
        <w:t xml:space="preserve">in </w:t>
      </w:r>
      <w:r w:rsidR="4E8D9326">
        <w:t>southern Utah High Plateau into A</w:t>
      </w:r>
      <w:r>
        <w:t>rizona</w:t>
      </w:r>
      <w:r w:rsidR="4E8D9326">
        <w:t>.</w:t>
      </w:r>
    </w:p>
    <w:p w:rsidR="00B22BC7" w:rsidP="00B22BC7" w:rsidRDefault="4E8D9326" w14:paraId="296575D1" w14:textId="77777777">
      <w:pPr>
        <w:pStyle w:val="InfoPara"/>
      </w:pPr>
      <w:r>
        <w:t>Biophysical Site Description</w:t>
      </w:r>
    </w:p>
    <w:p w:rsidR="00B22BC7" w:rsidP="00B22BC7" w:rsidRDefault="4E8D9326" w14:paraId="346591A4" w14:textId="06243B85">
      <w:r>
        <w:t xml:space="preserve">These woodlands occur at the lower </w:t>
      </w:r>
      <w:proofErr w:type="spellStart"/>
      <w:r>
        <w:t>treeline</w:t>
      </w:r>
      <w:proofErr w:type="spellEnd"/>
      <w:r>
        <w:t>/ecotone between grassland or shrubland and more mesic coniferous forests typically in warm, dry, exposed sites. Elevations range from 1</w:t>
      </w:r>
      <w:r w:rsidR="00FA5B9B">
        <w:t>,</w:t>
      </w:r>
      <w:r>
        <w:t>700-2</w:t>
      </w:r>
      <w:r w:rsidR="00FA5B9B">
        <w:t>,</w:t>
      </w:r>
      <w:r>
        <w:t xml:space="preserve">200m in </w:t>
      </w:r>
      <w:r w:rsidR="00536A8C">
        <w:t>m</w:t>
      </w:r>
      <w:r w:rsidR="00FA5B9B">
        <w:t xml:space="preserve">ap </w:t>
      </w:r>
      <w:r w:rsidR="00536A8C">
        <w:t>z</w:t>
      </w:r>
      <w:r w:rsidR="00FA5B9B">
        <w:t>one (</w:t>
      </w:r>
      <w:r>
        <w:t>MZ</w:t>
      </w:r>
      <w:r w:rsidR="00FA5B9B">
        <w:t xml:space="preserve">) </w:t>
      </w:r>
      <w:r>
        <w:t>13 and MZ14. Occurrences are found on all slopes and aspects</w:t>
      </w:r>
      <w:r w:rsidR="00FA5B9B">
        <w:t xml:space="preserve">; </w:t>
      </w:r>
      <w:r>
        <w:t xml:space="preserve">however, moderately steep to very steep slopes or ridgetops are most common. This ecological system generally occurs on </w:t>
      </w:r>
      <w:r w:rsidR="00FA5B9B">
        <w:t xml:space="preserve">soils derived from </w:t>
      </w:r>
      <w:r>
        <w:t>igneous, metamorphic</w:t>
      </w:r>
      <w:r w:rsidR="00FA5B9B">
        <w:t>,</w:t>
      </w:r>
      <w:r>
        <w:t xml:space="preserve"> and sedimentary material, with characteristic features of good aeration and drainage, coarse textures, circumneutral to slightly acid pH, an abundance of mineral material, rockiness</w:t>
      </w:r>
      <w:r w:rsidR="00FA5B9B">
        <w:t>,</w:t>
      </w:r>
      <w:r>
        <w:t xml:space="preserve"> and periods of drought during the growing season.</w:t>
      </w:r>
    </w:p>
    <w:p w:rsidR="00B22BC7" w:rsidP="00B22BC7" w:rsidRDefault="4E8D9326" w14:paraId="37911BB1" w14:textId="77777777">
      <w:pPr>
        <w:pStyle w:val="InfoPara"/>
      </w:pPr>
      <w:r>
        <w:t>Vegetation Description</w:t>
      </w:r>
    </w:p>
    <w:p w:rsidR="00B22BC7" w:rsidP="00B22BC7" w:rsidRDefault="4E8D9326" w14:paraId="54E02A58" w14:textId="370C05DA">
      <w:r w:rsidRPr="00013152">
        <w:rPr>
          <w:i/>
        </w:rPr>
        <w:t>Pinus ponderosa</w:t>
      </w:r>
      <w:r>
        <w:t xml:space="preserve"> is the predominant conifer; </w:t>
      </w:r>
      <w:r w:rsidRPr="00013152">
        <w:rPr>
          <w:i/>
        </w:rPr>
        <w:t xml:space="preserve">Pinus </w:t>
      </w:r>
      <w:proofErr w:type="spellStart"/>
      <w:r w:rsidRPr="00013152">
        <w:rPr>
          <w:i/>
        </w:rPr>
        <w:t>monophylla</w:t>
      </w:r>
      <w:proofErr w:type="spellEnd"/>
      <w:r>
        <w:t xml:space="preserve">, </w:t>
      </w:r>
      <w:proofErr w:type="spellStart"/>
      <w:r w:rsidRPr="00013152">
        <w:rPr>
          <w:i/>
        </w:rPr>
        <w:t>Abies</w:t>
      </w:r>
      <w:proofErr w:type="spellEnd"/>
      <w:r w:rsidRPr="00013152">
        <w:rPr>
          <w:i/>
        </w:rPr>
        <w:t xml:space="preserve"> </w:t>
      </w:r>
      <w:proofErr w:type="spellStart"/>
      <w:r w:rsidRPr="00013152">
        <w:rPr>
          <w:i/>
        </w:rPr>
        <w:t>concolor</w:t>
      </w:r>
      <w:proofErr w:type="spellEnd"/>
      <w:r w:rsidR="00FA5B9B">
        <w:t>,</w:t>
      </w:r>
      <w:r>
        <w:t xml:space="preserve"> and </w:t>
      </w:r>
      <w:proofErr w:type="spellStart"/>
      <w:r w:rsidRPr="00013152">
        <w:rPr>
          <w:i/>
        </w:rPr>
        <w:t>Juniperus</w:t>
      </w:r>
      <w:proofErr w:type="spellEnd"/>
      <w:r>
        <w:t xml:space="preserve"> spp</w:t>
      </w:r>
      <w:r w:rsidR="00FA5B9B">
        <w:t xml:space="preserve">. </w:t>
      </w:r>
      <w:r>
        <w:t xml:space="preserve">may be present in the tree canopy. The understory is usually shrubby with </w:t>
      </w:r>
      <w:r w:rsidRPr="00013152">
        <w:rPr>
          <w:i/>
        </w:rPr>
        <w:t>Artemisia nova</w:t>
      </w:r>
      <w:r>
        <w:t xml:space="preserve">, </w:t>
      </w:r>
      <w:r w:rsidRPr="00013152">
        <w:rPr>
          <w:i/>
        </w:rPr>
        <w:t>Artemisia tridentata</w:t>
      </w:r>
      <w:r>
        <w:t xml:space="preserve">, </w:t>
      </w:r>
      <w:proofErr w:type="spellStart"/>
      <w:r w:rsidRPr="00013152">
        <w:rPr>
          <w:i/>
        </w:rPr>
        <w:t>Arctostaphylos</w:t>
      </w:r>
      <w:proofErr w:type="spellEnd"/>
      <w:r w:rsidRPr="00013152">
        <w:rPr>
          <w:i/>
        </w:rPr>
        <w:t xml:space="preserve"> </w:t>
      </w:r>
      <w:proofErr w:type="spellStart"/>
      <w:r w:rsidRPr="00013152">
        <w:rPr>
          <w:i/>
        </w:rPr>
        <w:t>pugens</w:t>
      </w:r>
      <w:proofErr w:type="spellEnd"/>
      <w:r>
        <w:t xml:space="preserve">, </w:t>
      </w:r>
      <w:proofErr w:type="spellStart"/>
      <w:r w:rsidRPr="00013152">
        <w:rPr>
          <w:i/>
        </w:rPr>
        <w:t>Cercocarpus</w:t>
      </w:r>
      <w:proofErr w:type="spellEnd"/>
      <w:r w:rsidRPr="00013152">
        <w:rPr>
          <w:i/>
        </w:rPr>
        <w:t xml:space="preserve"> </w:t>
      </w:r>
      <w:proofErr w:type="spellStart"/>
      <w:r w:rsidRPr="00013152">
        <w:rPr>
          <w:i/>
        </w:rPr>
        <w:t>ledifolius</w:t>
      </w:r>
      <w:proofErr w:type="spellEnd"/>
      <w:r>
        <w:t xml:space="preserve"> var. </w:t>
      </w:r>
      <w:proofErr w:type="spellStart"/>
      <w:r w:rsidRPr="00013152">
        <w:rPr>
          <w:i/>
        </w:rPr>
        <w:t>intermontanus</w:t>
      </w:r>
      <w:proofErr w:type="spellEnd"/>
      <w:r>
        <w:t xml:space="preserve">, </w:t>
      </w:r>
      <w:proofErr w:type="spellStart"/>
      <w:r w:rsidRPr="00013152">
        <w:rPr>
          <w:i/>
        </w:rPr>
        <w:t>Purshia</w:t>
      </w:r>
      <w:proofErr w:type="spellEnd"/>
      <w:r w:rsidRPr="00013152">
        <w:rPr>
          <w:i/>
        </w:rPr>
        <w:t xml:space="preserve"> </w:t>
      </w:r>
      <w:proofErr w:type="spellStart"/>
      <w:r w:rsidRPr="00013152">
        <w:rPr>
          <w:i/>
        </w:rPr>
        <w:t>stansburiana</w:t>
      </w:r>
      <w:proofErr w:type="spellEnd"/>
      <w:r>
        <w:t xml:space="preserve">, </w:t>
      </w:r>
      <w:proofErr w:type="spellStart"/>
      <w:r w:rsidRPr="00013152">
        <w:rPr>
          <w:i/>
        </w:rPr>
        <w:t>Ribes</w:t>
      </w:r>
      <w:proofErr w:type="spellEnd"/>
      <w:r w:rsidRPr="00013152">
        <w:rPr>
          <w:i/>
        </w:rPr>
        <w:t xml:space="preserve"> </w:t>
      </w:r>
      <w:proofErr w:type="spellStart"/>
      <w:r w:rsidRPr="00013152">
        <w:rPr>
          <w:i/>
        </w:rPr>
        <w:t>cereum</w:t>
      </w:r>
      <w:proofErr w:type="spellEnd"/>
      <w:r>
        <w:t xml:space="preserve">, </w:t>
      </w:r>
      <w:proofErr w:type="spellStart"/>
      <w:r w:rsidRPr="00013152">
        <w:rPr>
          <w:i/>
        </w:rPr>
        <w:t>Purshia</w:t>
      </w:r>
      <w:proofErr w:type="spellEnd"/>
      <w:r w:rsidRPr="00013152">
        <w:rPr>
          <w:i/>
        </w:rPr>
        <w:t xml:space="preserve"> tridentata</w:t>
      </w:r>
      <w:r>
        <w:t xml:space="preserve">, </w:t>
      </w:r>
      <w:r w:rsidRPr="00013152">
        <w:rPr>
          <w:i/>
        </w:rPr>
        <w:t xml:space="preserve">Quercus </w:t>
      </w:r>
      <w:proofErr w:type="spellStart"/>
      <w:r w:rsidRPr="00013152">
        <w:rPr>
          <w:i/>
        </w:rPr>
        <w:t>gambelii</w:t>
      </w:r>
      <w:proofErr w:type="spellEnd"/>
      <w:r>
        <w:t xml:space="preserve">, </w:t>
      </w:r>
      <w:proofErr w:type="spellStart"/>
      <w:r w:rsidRPr="00013152">
        <w:rPr>
          <w:i/>
        </w:rPr>
        <w:t>Symphoricarpos</w:t>
      </w:r>
      <w:proofErr w:type="spellEnd"/>
      <w:r>
        <w:t xml:space="preserve"> spp., </w:t>
      </w:r>
      <w:proofErr w:type="spellStart"/>
      <w:r w:rsidRPr="00013152">
        <w:rPr>
          <w:i/>
        </w:rPr>
        <w:t>Amelanchier</w:t>
      </w:r>
      <w:proofErr w:type="spellEnd"/>
      <w:r w:rsidRPr="00013152">
        <w:rPr>
          <w:i/>
        </w:rPr>
        <w:t xml:space="preserve"> </w:t>
      </w:r>
      <w:proofErr w:type="spellStart"/>
      <w:r w:rsidRPr="00013152">
        <w:rPr>
          <w:i/>
        </w:rPr>
        <w:t>utahensis</w:t>
      </w:r>
      <w:proofErr w:type="spellEnd"/>
      <w:r w:rsidR="00FA5B9B">
        <w:t>,</w:t>
      </w:r>
      <w:r>
        <w:t xml:space="preserve"> and </w:t>
      </w:r>
      <w:r w:rsidRPr="00013152">
        <w:rPr>
          <w:i/>
        </w:rPr>
        <w:t>Rosa</w:t>
      </w:r>
      <w:r>
        <w:t xml:space="preserve"> spp. Common grass species include </w:t>
      </w:r>
      <w:proofErr w:type="spellStart"/>
      <w:r w:rsidRPr="00013152">
        <w:rPr>
          <w:i/>
        </w:rPr>
        <w:t>Pseudoroegneria</w:t>
      </w:r>
      <w:proofErr w:type="spellEnd"/>
      <w:r w:rsidRPr="00013152">
        <w:rPr>
          <w:i/>
        </w:rPr>
        <w:t xml:space="preserve"> </w:t>
      </w:r>
      <w:proofErr w:type="spellStart"/>
      <w:r w:rsidRPr="00013152">
        <w:rPr>
          <w:i/>
        </w:rPr>
        <w:t>spicata</w:t>
      </w:r>
      <w:proofErr w:type="spellEnd"/>
      <w:r>
        <w:t xml:space="preserve"> and species of </w:t>
      </w:r>
      <w:proofErr w:type="spellStart"/>
      <w:r w:rsidRPr="00013152">
        <w:rPr>
          <w:i/>
        </w:rPr>
        <w:t>Hesperostipa</w:t>
      </w:r>
      <w:proofErr w:type="spellEnd"/>
      <w:r>
        <w:t xml:space="preserve">, </w:t>
      </w:r>
      <w:proofErr w:type="spellStart"/>
      <w:r w:rsidRPr="00013152">
        <w:rPr>
          <w:i/>
        </w:rPr>
        <w:t>Achnatherum</w:t>
      </w:r>
      <w:proofErr w:type="spellEnd"/>
      <w:r>
        <w:t xml:space="preserve">, </w:t>
      </w:r>
      <w:proofErr w:type="spellStart"/>
      <w:r w:rsidRPr="00013152">
        <w:rPr>
          <w:i/>
        </w:rPr>
        <w:t>Hymenoides</w:t>
      </w:r>
      <w:proofErr w:type="spellEnd"/>
      <w:r w:rsidR="00FA5B9B">
        <w:t>,</w:t>
      </w:r>
      <w:r>
        <w:t xml:space="preserve"> and </w:t>
      </w:r>
      <w:proofErr w:type="spellStart"/>
      <w:r w:rsidRPr="00013152">
        <w:rPr>
          <w:i/>
        </w:rPr>
        <w:t>Poa</w:t>
      </w:r>
      <w:proofErr w:type="spellEnd"/>
      <w:r w:rsidRPr="00013152">
        <w:rPr>
          <w:i/>
        </w:rPr>
        <w:t xml:space="preserve"> </w:t>
      </w:r>
      <w:proofErr w:type="spellStart"/>
      <w:r w:rsidRPr="00013152">
        <w:rPr>
          <w:i/>
        </w:rPr>
        <w:t>fendleriana</w:t>
      </w:r>
      <w:proofErr w:type="spellEnd"/>
      <w:r>
        <w:t>.</w:t>
      </w:r>
    </w:p>
    <w:p w:rsidR="00B22BC7" w:rsidP="00B22BC7" w:rsidRDefault="4E8D9326" w14:paraId="36C55207"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22BC7" w:rsidP="00B22BC7" w:rsidRDefault="4E8D9326" w14:paraId="3E059EC0" w14:textId="77777777">
      <w:pPr>
        <w:pStyle w:val="InfoPara"/>
      </w:pPr>
      <w:r>
        <w:t>Disturbance Description</w:t>
      </w:r>
    </w:p>
    <w:p w:rsidR="00B22BC7" w:rsidP="00B22BC7" w:rsidRDefault="4E8D9326" w14:paraId="78A7F33A" w14:textId="1EC61C34">
      <w:r>
        <w:t xml:space="preserve">These sites are in a Fire Regime Group I. Literature is scarce for this </w:t>
      </w:r>
      <w:proofErr w:type="gramStart"/>
      <w:r>
        <w:t>particular geography</w:t>
      </w:r>
      <w:proofErr w:type="gramEnd"/>
      <w:r>
        <w:t>.  Biondi et al</w:t>
      </w:r>
      <w:r w:rsidR="00FA5B9B">
        <w:t>.</w:t>
      </w:r>
      <w:r>
        <w:t xml:space="preserve"> (2011) found on Mt. Irish (</w:t>
      </w:r>
      <w:r w:rsidR="00FA5B9B">
        <w:t>southeastern</w:t>
      </w:r>
      <w:r>
        <w:t xml:space="preserve"> Nevada) that the overall pre-European settlement </w:t>
      </w:r>
      <w:r w:rsidR="00FA5B9B">
        <w:t>mean fire return interval</w:t>
      </w:r>
      <w:r w:rsidR="00DC21A7">
        <w:t xml:space="preserve"> </w:t>
      </w:r>
      <w:r>
        <w:t xml:space="preserve">was 13yrs for the transition zone spanning the </w:t>
      </w:r>
      <w:r w:rsidR="00FA5B9B">
        <w:t>p</w:t>
      </w:r>
      <w:r>
        <w:t xml:space="preserve">onderosa </w:t>
      </w:r>
      <w:r w:rsidR="00FA5B9B">
        <w:t>p</w:t>
      </w:r>
      <w:r>
        <w:t xml:space="preserve">ine and </w:t>
      </w:r>
      <w:r w:rsidR="00FA5B9B">
        <w:t>p</w:t>
      </w:r>
      <w:r>
        <w:t xml:space="preserve">inyon </w:t>
      </w:r>
      <w:r w:rsidR="00FA5B9B">
        <w:t>p</w:t>
      </w:r>
      <w:r>
        <w:t xml:space="preserve">ine.  </w:t>
      </w:r>
    </w:p>
    <w:p w:rsidR="00B22BC7" w:rsidP="00B22BC7" w:rsidRDefault="00B22BC7" w14:paraId="5E2B0336" w14:textId="77777777"/>
    <w:p w:rsidR="00B22BC7" w:rsidP="00B22BC7" w:rsidRDefault="4E8D9326" w14:paraId="3327144C" w14:textId="77777777">
      <w:r>
        <w:t>Bark beetle outbreaks are highly related to stand density. Denser stands in relation to site capacity will favor outbreaks, which will decrease as trees are thinned.</w:t>
      </w:r>
    </w:p>
    <w:p w:rsidR="00B22BC7" w:rsidP="00B22BC7" w:rsidRDefault="009E1573" w14:paraId="7D426DBD" w14:textId="2CE9F72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2BC7" w:rsidP="00B22BC7" w:rsidRDefault="4E8D9326" w14:paraId="63CF3156" w14:textId="77777777">
      <w:pPr>
        <w:pStyle w:val="InfoPara"/>
      </w:pPr>
      <w:r>
        <w:t>Scale Description</w:t>
      </w:r>
    </w:p>
    <w:p w:rsidR="00B22BC7" w:rsidP="00B22BC7" w:rsidRDefault="4E8D9326" w14:paraId="75097F6D" w14:textId="77777777">
      <w:pPr>
        <w:pStyle w:val="InfoPara"/>
      </w:pPr>
      <w:r>
        <w:t>Adjacency or Identification Concerns</w:t>
      </w:r>
    </w:p>
    <w:p w:rsidR="00B22BC7" w:rsidP="00B22BC7" w:rsidRDefault="4E8D9326" w14:paraId="086A7E93" w14:textId="4F17D505">
      <w:r>
        <w:t>It is usually found on sites that are dry montane with a variety of slopes, aspects</w:t>
      </w:r>
      <w:r w:rsidR="00FA5B9B">
        <w:t>,</w:t>
      </w:r>
      <w:r>
        <w:t xml:space="preserve"> and soil conditions.</w:t>
      </w:r>
    </w:p>
    <w:p w:rsidR="00B22BC7" w:rsidP="00B22BC7" w:rsidRDefault="4E8D9326" w14:paraId="7886782F" w14:textId="77777777">
      <w:pPr>
        <w:pStyle w:val="InfoPara"/>
      </w:pPr>
      <w:r>
        <w:t>Issues or Problems</w:t>
      </w:r>
    </w:p>
    <w:p w:rsidRPr="00FA5B9B" w:rsidR="4E8D9326" w:rsidP="4E8D9326" w:rsidRDefault="4E8D9326" w14:paraId="57E0E8CE" w14:textId="0A88B31E">
      <w:r>
        <w:t>Ponderosa pine woodlands and savannas should be better researched for the Great Basin and Mojave Desert. Many scattered PIPO patches were completely logged during the mining era of 1850-1900 and during the railroad construction era throughout the western U</w:t>
      </w:r>
      <w:r w:rsidR="00FA5B9B">
        <w:t>nited States</w:t>
      </w:r>
      <w:r>
        <w:t>. Old sawmill structures in the Sheep Range indicate past logging close to extant ponderosa pine stands. It is also thought that the dominance of shrubs in understories is greater today than during pre-settlement because livestock grazing greatly reduced grasses in the southern portion of the Great Basin and Mojave Desert, but there is no quantitative or recorded evidence to support this plausible notion.</w:t>
      </w:r>
      <w:r w:rsidR="00FA5B9B">
        <w:rPr>
          <w:rFonts w:ascii="Calibri" w:hAnsi="Calibri" w:eastAsia="Calibri" w:cs="Calibri"/>
          <w:sz w:val="22"/>
          <w:szCs w:val="22"/>
        </w:rPr>
        <w:t xml:space="preserve"> </w:t>
      </w:r>
      <w:r w:rsidRPr="00013152">
        <w:rPr>
          <w:rFonts w:eastAsia="Calibri"/>
        </w:rPr>
        <w:t xml:space="preserve">Some uncertainty exists in the historical fire return intervals and the percent of fires that were replacement fires for this </w:t>
      </w:r>
      <w:proofErr w:type="spellStart"/>
      <w:r w:rsidRPr="00013152">
        <w:rPr>
          <w:rFonts w:eastAsia="Calibri"/>
        </w:rPr>
        <w:t>BpS</w:t>
      </w:r>
      <w:proofErr w:type="spellEnd"/>
      <w:r w:rsidRPr="00013152">
        <w:rPr>
          <w:rFonts w:eastAsia="Calibri"/>
        </w:rPr>
        <w:t xml:space="preserve"> (e.g.</w:t>
      </w:r>
      <w:r w:rsidR="00FA5B9B">
        <w:rPr>
          <w:rFonts w:eastAsia="Calibri"/>
        </w:rPr>
        <w:t xml:space="preserve">, </w:t>
      </w:r>
      <w:r w:rsidRPr="00013152">
        <w:rPr>
          <w:rFonts w:eastAsia="Calibri"/>
        </w:rPr>
        <w:t xml:space="preserve">Williams and Baker 2012; </w:t>
      </w:r>
      <w:proofErr w:type="spellStart"/>
      <w:r w:rsidRPr="00013152">
        <w:rPr>
          <w:rFonts w:eastAsia="Calibri"/>
        </w:rPr>
        <w:t>Fule</w:t>
      </w:r>
      <w:proofErr w:type="spellEnd"/>
      <w:r w:rsidRPr="00013152">
        <w:rPr>
          <w:rFonts w:eastAsia="Calibri"/>
        </w:rPr>
        <w:t xml:space="preserve"> et al. 2014</w:t>
      </w:r>
      <w:r w:rsidR="00FA5B9B">
        <w:rPr>
          <w:rFonts w:eastAsia="Calibri"/>
        </w:rPr>
        <w:t>),</w:t>
      </w:r>
    </w:p>
    <w:p w:rsidR="00B22BC7" w:rsidP="00B22BC7" w:rsidRDefault="00B22BC7" w14:paraId="598CDF5E" w14:textId="77777777"/>
    <w:p w:rsidR="00B22BC7" w:rsidP="00B22BC7" w:rsidRDefault="4E8D9326" w14:paraId="24494A5E" w14:textId="77777777">
      <w:pPr>
        <w:pStyle w:val="InfoPara"/>
      </w:pPr>
      <w:r>
        <w:t>Native Uncharacteristic Conditions</w:t>
      </w:r>
    </w:p>
    <w:p w:rsidR="00B22BC7" w:rsidP="00B22BC7" w:rsidRDefault="4E8D9326" w14:paraId="2AB6D091" w14:textId="77777777">
      <w:r>
        <w:t>Ponderosa pine cover &gt;60% is uncharacteristic. When ponderosa pine is encroached by white fir and limber pine, uncharacteristic tree cover is &gt;80%.</w:t>
      </w:r>
    </w:p>
    <w:p w:rsidR="00B22BC7" w:rsidP="00B22BC7" w:rsidRDefault="4E8D9326" w14:paraId="426C0B0A" w14:textId="77777777">
      <w:pPr>
        <w:pStyle w:val="InfoPara"/>
      </w:pPr>
      <w:r>
        <w:t>Comments</w:t>
      </w:r>
    </w:p>
    <w:p w:rsidR="005E0152" w:rsidP="005E0152" w:rsidRDefault="005E0152" w14:paraId="45F05999" w14:textId="77777777">
      <w:pPr>
        <w:rPr>
          <w:b/>
        </w:rPr>
      </w:pPr>
    </w:p>
    <w:p w:rsidR="005E0152" w:rsidP="005E0152" w:rsidRDefault="005E0152" w14:paraId="30AA09B1" w14:textId="77777777">
      <w:pPr>
        <w:rPr>
          <w:b/>
        </w:rPr>
      </w:pPr>
    </w:p>
    <w:p w:rsidR="00B22BC7" w:rsidP="00B22BC7" w:rsidRDefault="4E8D9326" w14:paraId="038E839C" w14:textId="77777777">
      <w:pPr>
        <w:pStyle w:val="ReportSection"/>
      </w:pPr>
      <w:r>
        <w:t>Succession Classes</w:t>
      </w:r>
    </w:p>
    <w:p w:rsidR="00B22BC7" w:rsidP="00B22BC7" w:rsidRDefault="00B22BC7" w14:paraId="0D5BB54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2BC7" w:rsidP="00B22BC7" w:rsidRDefault="00B22BC7" w14:paraId="1245B105"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B22BC7" w:rsidP="00B22BC7" w:rsidRDefault="00B22BC7" w14:paraId="7A8D0202" w14:textId="77777777"/>
    <w:p w:rsidR="00B22BC7" w:rsidP="00B22BC7" w:rsidRDefault="4E8D9326" w14:paraId="0E930FEC" w14:textId="77777777">
      <w:pPr>
        <w:pStyle w:val="SClassInfoPara"/>
      </w:pPr>
      <w:r>
        <w:t>Indicator Species</w:t>
      </w:r>
    </w:p>
    <w:p w:rsidR="00B22BC7" w:rsidP="00B22BC7" w:rsidRDefault="00B22BC7" w14:paraId="1FDA0C5D" w14:textId="77777777"/>
    <w:p w:rsidR="00B22BC7" w:rsidP="00B22BC7" w:rsidRDefault="4E8D9326" w14:paraId="0B191811" w14:textId="77777777">
      <w:pPr>
        <w:pStyle w:val="SClassInfoPara"/>
      </w:pPr>
      <w:r>
        <w:t>Description</w:t>
      </w:r>
    </w:p>
    <w:p w:rsidR="00B22BC7" w:rsidP="00B22BC7" w:rsidRDefault="4E8D9326" w14:paraId="5CBCF434" w14:textId="394C2DB0">
      <w:r>
        <w:t>Openings with grass, shrub</w:t>
      </w:r>
      <w:r w:rsidR="00DC21A7">
        <w:t>,</w:t>
      </w:r>
      <w:r>
        <w:t xml:space="preserve"> and forbs created after replacement fire. May have seedlings of ponderosa pine or other species (e</w:t>
      </w:r>
      <w:r w:rsidR="00DC21A7">
        <w:t>.g.,</w:t>
      </w:r>
      <w:r>
        <w:t xml:space="preserve"> white fir). </w:t>
      </w:r>
    </w:p>
    <w:p w:rsidR="00B22BC7" w:rsidP="00B22BC7" w:rsidRDefault="00B22BC7" w14:paraId="57F1594A" w14:textId="77777777"/>
    <w:p>
      <w:r>
        <w:rPr>
          <w:i/>
          <w:u w:val="single"/>
        </w:rPr>
        <w:t>Maximum Tree Size Class</w:t>
      </w:r>
      <w:br/>
      <w:r>
        <w:t>Pole 5-9" DBH</w:t>
      </w:r>
    </w:p>
    <w:p w:rsidR="00B22BC7" w:rsidP="00B22BC7" w:rsidRDefault="00B22BC7" w14:paraId="60FB4306" w14:textId="77777777">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B22BC7" w:rsidP="00B22BC7" w:rsidRDefault="00B22BC7" w14:paraId="233521C1" w14:textId="77777777"/>
    <w:p w:rsidR="00B22BC7" w:rsidP="00B22BC7" w:rsidRDefault="4E8D9326" w14:paraId="485CAB5A" w14:textId="77777777">
      <w:pPr>
        <w:pStyle w:val="SClassInfoPara"/>
      </w:pPr>
      <w:r>
        <w:t>Indicator Species</w:t>
      </w:r>
    </w:p>
    <w:p w:rsidR="00B22BC7" w:rsidP="00B22BC7" w:rsidRDefault="00B22BC7" w14:paraId="2CF1009E" w14:textId="77777777"/>
    <w:p w:rsidR="00B22BC7" w:rsidP="00B22BC7" w:rsidRDefault="4E8D9326" w14:paraId="34B17914" w14:textId="77777777">
      <w:pPr>
        <w:pStyle w:val="SClassInfoPara"/>
      </w:pPr>
      <w:r>
        <w:t>Description</w:t>
      </w:r>
    </w:p>
    <w:p w:rsidR="00B22BC7" w:rsidP="00B22BC7" w:rsidRDefault="4E8D9326" w14:paraId="177EB947" w14:textId="14C0F24F">
      <w:r>
        <w:t xml:space="preserve">Forest canopy closure is 35% or greater. Closed pole-sapling/grass and shrubs. Shrub cover can be dense. </w:t>
      </w:r>
    </w:p>
    <w:p w:rsidR="00B22BC7" w:rsidP="00B22BC7" w:rsidRDefault="00B22BC7" w14:paraId="7396976E" w14:textId="77777777"/>
    <w:p>
      <w:r>
        <w:rPr>
          <w:i/>
          <w:u w:val="single"/>
        </w:rPr>
        <w:t>Maximum Tree Size Class</w:t>
      </w:r>
      <w:br/>
      <w:r>
        <w:t>Medium 9-21" DBH</w:t>
      </w:r>
    </w:p>
    <w:p w:rsidR="00B22BC7" w:rsidP="00B22BC7" w:rsidRDefault="00B22BC7" w14:paraId="733C5177" w14:textId="77777777">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B22BC7" w:rsidP="00B22BC7" w:rsidRDefault="00B22BC7" w14:paraId="6ACF53D8" w14:textId="77777777"/>
    <w:p w:rsidR="00B22BC7" w:rsidP="00B22BC7" w:rsidRDefault="4E8D9326" w14:paraId="2ED08838" w14:textId="77777777">
      <w:pPr>
        <w:pStyle w:val="SClassInfoPara"/>
      </w:pPr>
      <w:r>
        <w:t>Indicator Species</w:t>
      </w:r>
    </w:p>
    <w:p w:rsidR="00B22BC7" w:rsidP="00B22BC7" w:rsidRDefault="00B22BC7" w14:paraId="7984FAD1" w14:textId="77777777"/>
    <w:p w:rsidR="00B22BC7" w:rsidP="00B22BC7" w:rsidRDefault="4E8D9326" w14:paraId="7D972CF7" w14:textId="77777777">
      <w:pPr>
        <w:pStyle w:val="SClassInfoPara"/>
      </w:pPr>
      <w:r>
        <w:t>Description</w:t>
      </w:r>
    </w:p>
    <w:p w:rsidR="00B22BC7" w:rsidP="00B22BC7" w:rsidRDefault="4E8D9326" w14:paraId="2BA5087A" w14:textId="491C7AD8">
      <w:r>
        <w:t xml:space="preserve">Forest canopy closure is &lt;35%. Open pole-sapling/grass and shrubs. Ponderosa pine dominates with white fir and limber pine present. </w:t>
      </w:r>
    </w:p>
    <w:p w:rsidR="00B22BC7" w:rsidP="00B22BC7" w:rsidRDefault="00B22BC7" w14:paraId="7542F6D3" w14:textId="77777777"/>
    <w:p>
      <w:r>
        <w:rPr>
          <w:i/>
          <w:u w:val="single"/>
        </w:rPr>
        <w:t>Maximum Tree Size Class</w:t>
      </w:r>
      <w:br/>
      <w:r>
        <w:t>Medium 9-21" DBH</w:t>
      </w:r>
    </w:p>
    <w:p w:rsidR="00B22BC7" w:rsidP="00B22BC7" w:rsidRDefault="00B22BC7" w14:paraId="2503F9EF" w14:textId="77777777">
      <w:pPr>
        <w:pStyle w:val="InfoPara"/>
        <w:pBdr>
          <w:top w:val="single" w:color="auto" w:sz="4" w:space="1"/>
        </w:pBdr>
      </w:pPr>
      <w:r>
        <w:t>Class D</w:t>
      </w:r>
      <w:r>
        <w:tab/>
        <w:t>58</w:t>
      </w:r>
      <w:r w:rsidR="002A3B10">
        <w:tab/>
      </w:r>
      <w:r w:rsidR="002A3B10">
        <w:tab/>
      </w:r>
      <w:r w:rsidR="002A3B10">
        <w:tab/>
      </w:r>
      <w:r w:rsidR="002A3B10">
        <w:tab/>
      </w:r>
      <w:r w:rsidR="004F7795">
        <w:t>Late Development 1 - Open</w:t>
      </w:r>
    </w:p>
    <w:p w:rsidR="00B22BC7" w:rsidP="00B22BC7" w:rsidRDefault="00B22BC7" w14:paraId="168CCD81" w14:textId="77777777"/>
    <w:p w:rsidR="00B22BC7" w:rsidP="00B22BC7" w:rsidRDefault="4E8D9326" w14:paraId="32B48F92" w14:textId="77777777">
      <w:pPr>
        <w:pStyle w:val="SClassInfoPara"/>
      </w:pPr>
      <w:r>
        <w:t>Indicator Species</w:t>
      </w:r>
    </w:p>
    <w:p w:rsidR="00B22BC7" w:rsidP="00B22BC7" w:rsidRDefault="00B22BC7" w14:paraId="752464BA" w14:textId="77777777"/>
    <w:p w:rsidR="00B22BC7" w:rsidP="00B22BC7" w:rsidRDefault="4E8D9326" w14:paraId="10393AAB" w14:textId="77777777">
      <w:pPr>
        <w:pStyle w:val="SClassInfoPara"/>
      </w:pPr>
      <w:r>
        <w:t>Description</w:t>
      </w:r>
    </w:p>
    <w:p w:rsidR="00B22BC7" w:rsidP="00B22BC7" w:rsidRDefault="4E8D9326" w14:paraId="7E8C78C6" w14:textId="5CE6DDB8">
      <w:r>
        <w:t>Forest canopy closure is &lt;35%. Open large trees/grass and shrubs. Ponderosa eventually outnumbers white fir due to insect/disease and difference in fire resistance. Limber pine becomes co</w:t>
      </w:r>
      <w:r w:rsidR="00DC21A7">
        <w:t>-</w:t>
      </w:r>
      <w:r>
        <w:t xml:space="preserve">dominant with ponderosa pine. </w:t>
      </w:r>
    </w:p>
    <w:p w:rsidR="00B22BC7" w:rsidP="00B22BC7" w:rsidRDefault="00B22BC7" w14:paraId="6E024F25" w14:textId="77777777"/>
    <w:p>
      <w:r>
        <w:rPr>
          <w:i/>
          <w:u w:val="single"/>
        </w:rPr>
        <w:t>Maximum Tree Size Class</w:t>
      </w:r>
      <w:br/>
      <w:r>
        <w:t>Large 21-33" DBH</w:t>
      </w:r>
    </w:p>
    <w:p w:rsidR="00B22BC7" w:rsidP="00B22BC7" w:rsidRDefault="00B22BC7" w14:paraId="69A32B29"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B22BC7" w:rsidP="00B22BC7" w:rsidRDefault="00B22BC7" w14:paraId="6EB6512E" w14:textId="77777777"/>
    <w:p w:rsidR="00B22BC7" w:rsidP="00B22BC7" w:rsidRDefault="4E8D9326" w14:paraId="63553BF5" w14:textId="77777777">
      <w:pPr>
        <w:pStyle w:val="SClassInfoPara"/>
      </w:pPr>
      <w:r>
        <w:t>Indicator Species</w:t>
      </w:r>
    </w:p>
    <w:p w:rsidR="00B22BC7" w:rsidP="00B22BC7" w:rsidRDefault="00B22BC7" w14:paraId="00F7CC46" w14:textId="77777777"/>
    <w:p w:rsidR="00B22BC7" w:rsidP="00B22BC7" w:rsidRDefault="4E8D9326" w14:paraId="3D6444BD" w14:textId="77777777">
      <w:pPr>
        <w:pStyle w:val="SClassInfoPara"/>
      </w:pPr>
      <w:r>
        <w:t>Description</w:t>
      </w:r>
    </w:p>
    <w:p w:rsidR="00B22BC7" w:rsidP="00B22BC7" w:rsidRDefault="4E8D9326" w14:paraId="4AADE00D" w14:textId="64A18882">
      <w:r>
        <w:t>Forest canopy closure is 35% or greater. Closed large trees, poles, saplings</w:t>
      </w:r>
      <w:r w:rsidR="00DC21A7">
        <w:t>,</w:t>
      </w:r>
      <w:r>
        <w:t xml:space="preserve"> and shrubs. </w:t>
      </w:r>
    </w:p>
    <w:p w:rsidR="00B22BC7" w:rsidP="00B22BC7" w:rsidRDefault="00B22BC7" w14:paraId="0B792C6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22BC7" w:rsidP="00B22BC7" w:rsidRDefault="4E8D9326" w14:paraId="00C20629" w14:textId="77777777">
      <w:r>
        <w:t>Barrett, S.W. 1988. Fire Suppression effects on Forest Succession within a Central Idaho Wilderness. Western J. of Applied Forestry. 3(3): 76-80.</w:t>
      </w:r>
    </w:p>
    <w:p w:rsidR="00B22BC7" w:rsidP="00B22BC7" w:rsidRDefault="00B22BC7" w14:paraId="2E72FA02" w14:textId="77777777"/>
    <w:p w:rsidR="00B22BC7" w:rsidP="00B22BC7" w:rsidRDefault="4E8D9326" w14:paraId="0BEDF187" w14:textId="35CA47BB">
      <w:r>
        <w:t>Barrett, S.W. 1994. Fire Regimes on the Caribou National Forest, Southern Idaho. Final Report – Contract No. 53-02S2-3-05071. September 1994.</w:t>
      </w:r>
    </w:p>
    <w:p w:rsidR="00D5737C" w:rsidP="00B22BC7" w:rsidRDefault="00D5737C" w14:paraId="2C2E91C0" w14:textId="119A2ACD"/>
    <w:p w:rsidR="00D5737C" w:rsidP="00B22BC7" w:rsidRDefault="4E8D9326" w14:paraId="6268A8DA" w14:textId="15BF7834">
      <w:r>
        <w:t xml:space="preserve">Biondi, F., Jamieson, L.P., Strachan, S. and </w:t>
      </w:r>
      <w:proofErr w:type="spellStart"/>
      <w:r>
        <w:t>Sibold</w:t>
      </w:r>
      <w:proofErr w:type="spellEnd"/>
      <w:r>
        <w:t xml:space="preserve">, J., 2011. Dendroecological testing of the </w:t>
      </w:r>
      <w:proofErr w:type="spellStart"/>
      <w:r>
        <w:t>pyroclimatic</w:t>
      </w:r>
      <w:proofErr w:type="spellEnd"/>
      <w:r>
        <w:t xml:space="preserve"> hypothesis in the central Great Basin, Nevada, USA. Ecosphere, 2(1), pp.1-20.</w:t>
      </w:r>
    </w:p>
    <w:p w:rsidR="00B22BC7" w:rsidP="00B22BC7" w:rsidRDefault="00B22BC7" w14:paraId="42577C02" w14:textId="77777777"/>
    <w:p w:rsidR="00B22BC7" w:rsidP="00B22BC7" w:rsidRDefault="4E8D9326" w14:paraId="313D1E26" w14:textId="77777777">
      <w:r>
        <w:t xml:space="preserve">Bradley, A.F., W.C. Fischer, N.V. </w:t>
      </w:r>
      <w:proofErr w:type="spellStart"/>
      <w:r>
        <w:t>Noste</w:t>
      </w:r>
      <w:proofErr w:type="spellEnd"/>
      <w:r>
        <w:t>. 1992. Fire Ecology of the Forest Habitat Types of Eastern Idaho and Western Wyoming. Intermountain Research Station, Ogden UT 84401. GTR-INT-290.</w:t>
      </w:r>
    </w:p>
    <w:p w:rsidR="00B22BC7" w:rsidP="00B22BC7" w:rsidRDefault="00B22BC7" w14:paraId="10BA69A1" w14:textId="77777777"/>
    <w:p w:rsidR="00B22BC7" w:rsidP="00B22BC7" w:rsidRDefault="4E8D9326" w14:paraId="5A730673" w14:textId="77777777">
      <w:r>
        <w:t xml:space="preserve">Bradley, A.F., N.V. </w:t>
      </w:r>
      <w:proofErr w:type="spellStart"/>
      <w:r>
        <w:t>Noste</w:t>
      </w:r>
      <w:proofErr w:type="spellEnd"/>
      <w:r>
        <w:t>, and W.C. Fischer. 1992. Fire Ecology of the Forests and Woodland in Utah. Intermountain Research Station, Ogden UT 84401. GTR-INT-287.</w:t>
      </w:r>
    </w:p>
    <w:p w:rsidR="00B22BC7" w:rsidP="00B22BC7" w:rsidRDefault="00B22BC7" w14:paraId="09CB5621" w14:textId="77777777"/>
    <w:p w:rsidR="00B22BC7" w:rsidP="00B22BC7" w:rsidRDefault="4E8D9326" w14:paraId="58B3D620" w14:textId="77777777">
      <w:r>
        <w:t xml:space="preserve">Brown, A., S.W. Barrett, J.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B22BC7" w:rsidP="00B22BC7" w:rsidRDefault="00B22BC7" w14:paraId="062A74ED" w14:textId="77777777"/>
    <w:p w:rsidR="00B22BC7" w:rsidP="00B22BC7" w:rsidRDefault="4E8D9326" w14:paraId="25D45FC5"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B22BC7" w:rsidP="00B22BC7" w:rsidRDefault="00B22BC7" w14:paraId="5F6AE0D5" w14:textId="77777777"/>
    <w:p w:rsidR="00B22BC7" w:rsidP="00B22BC7" w:rsidRDefault="4E8D9326" w14:paraId="2240242C" w14:textId="77777777">
      <w:r>
        <w:t>Crane, M.F. 1986. Fire Ecology of the Forest Habitat Types of Central Idaho. Intermountain Research Station, Ogden UT 84401. GTR-INT-218.</w:t>
      </w:r>
    </w:p>
    <w:p w:rsidR="009E1573" w:rsidRDefault="009E1573" w14:paraId="6A47DFE2" w14:textId="77777777"/>
    <w:p w:rsidR="4E8D9326" w:rsidRDefault="4E8D9326" w14:paraId="062F5ABF" w14:textId="5EE09F30">
      <w:proofErr w:type="spellStart"/>
      <w:r w:rsidRPr="4E8D9326">
        <w:t>Fulé</w:t>
      </w:r>
      <w:proofErr w:type="spellEnd"/>
      <w:r w:rsidRPr="4E8D9326">
        <w:t xml:space="preserve"> P.Z.; </w:t>
      </w:r>
      <w:proofErr w:type="spellStart"/>
      <w:r w:rsidRPr="4E8D9326">
        <w:t>Swetnam</w:t>
      </w:r>
      <w:proofErr w:type="spellEnd"/>
      <w:r w:rsidRPr="4E8D9326">
        <w:t xml:space="preserve">, T.W.; Brown, P.M.; Falk, D.A.; Peterson, D.L.; Allen, C.D.; </w:t>
      </w:r>
      <w:proofErr w:type="spellStart"/>
      <w:r w:rsidRPr="4E8D9326">
        <w:t>Aplet</w:t>
      </w:r>
      <w:proofErr w:type="spellEnd"/>
      <w:r w:rsidRPr="4E8D9326">
        <w:t xml:space="preserve">, G.H.; Battaglia, M.A.; Binkley, D.; Farris, C.; Keane, R.E.; Margolis, E.Q.; </w:t>
      </w:r>
      <w:proofErr w:type="spellStart"/>
      <w:r w:rsidRPr="4E8D9326">
        <w:t>Grissino</w:t>
      </w:r>
      <w:proofErr w:type="spellEnd"/>
      <w:r w:rsidRPr="4E8D9326">
        <w:t xml:space="preserve">-Mayer, H.; Miller, C.; </w:t>
      </w:r>
      <w:proofErr w:type="spellStart"/>
      <w:r w:rsidRPr="4E8D9326">
        <w:t>Sieg</w:t>
      </w:r>
      <w:proofErr w:type="spellEnd"/>
      <w:r w:rsidRPr="4E8D9326">
        <w:t>, C.H.; Skinner, C.; Stephens, S.L.; Taylor, A. 2014. Unsupported inferences of high-severity fire in historical dry forests of the western United States: response to Williams and Baker. Global Ecology and Biogeography 23: 825-830.</w:t>
      </w:r>
    </w:p>
    <w:p w:rsidR="009E1573" w:rsidP="00B22BC7" w:rsidRDefault="009E1573" w14:paraId="501C21ED" w14:textId="77777777"/>
    <w:p w:rsidR="00B22BC7" w:rsidP="00B22BC7" w:rsidRDefault="4E8D9326" w14:paraId="6A9A535F" w14:textId="6264CD12">
      <w:r>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B22BC7" w:rsidP="00B22BC7" w:rsidRDefault="00B22BC7" w14:paraId="3D7D52DB" w14:textId="77777777"/>
    <w:p w:rsidR="00B22BC7" w:rsidP="00B22BC7" w:rsidRDefault="4E8D9326" w14:paraId="0BE07241"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B22BC7" w:rsidP="00B22BC7" w:rsidRDefault="00B22BC7" w14:paraId="3C8BE129" w14:textId="77777777"/>
    <w:p w:rsidR="00B22BC7" w:rsidP="00B22BC7" w:rsidRDefault="4E8D9326" w14:paraId="5D49A88D"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B22BC7" w:rsidP="00B22BC7" w:rsidRDefault="00B22BC7" w14:paraId="6DD40E13" w14:textId="77777777"/>
    <w:p w:rsidR="00B22BC7" w:rsidP="00B22BC7" w:rsidRDefault="4E8D9326" w14:paraId="7B2CDB78" w14:textId="77777777">
      <w:r>
        <w:lastRenderedPageBreak/>
        <w:t>NatureServe. 2007. International Ecological Classification Standard: Terrestrial Ecological Classifications. NatureServe Central Databases. Arlington, VA. Data current as of 10 February 2007.</w:t>
      </w:r>
    </w:p>
    <w:p w:rsidR="00B22BC7" w:rsidP="00B22BC7" w:rsidRDefault="00B22BC7" w14:paraId="02EC9271" w14:textId="77777777"/>
    <w:p w:rsidR="00B22BC7" w:rsidP="00B22BC7" w:rsidRDefault="4E8D9326" w14:paraId="48BAB8AA" w14:textId="77777777">
      <w:r>
        <w:t xml:space="preserve">Steele, R., R.D. Pfister, R.A. Ryker and J.A. </w:t>
      </w:r>
      <w:proofErr w:type="spellStart"/>
      <w:r>
        <w:t>Kittams</w:t>
      </w:r>
      <w:proofErr w:type="spellEnd"/>
      <w:r>
        <w:t xml:space="preserve">. 1981. Forest Habitat Types of Central Idaho. USDA For. Serv. Tech. Rep. INT-114, 138 pp. </w:t>
      </w:r>
      <w:proofErr w:type="spellStart"/>
      <w:r>
        <w:t>Intermt</w:t>
      </w:r>
      <w:proofErr w:type="spellEnd"/>
      <w:r>
        <w:t xml:space="preserve">. For. and Range Exp. </w:t>
      </w:r>
      <w:proofErr w:type="spellStart"/>
      <w:r>
        <w:t>Stn.</w:t>
      </w:r>
      <w:proofErr w:type="spellEnd"/>
      <w:r>
        <w:t>, Ogden, Utah 84401.</w:t>
      </w:r>
    </w:p>
    <w:p w:rsidR="009E1573" w:rsidRDefault="009E1573" w14:paraId="72F7FB60" w14:textId="77777777"/>
    <w:p w:rsidR="4E8D9326" w:rsidRDefault="4E8D9326" w14:paraId="495A1818" w14:textId="624E5AA3">
      <w:r w:rsidRPr="4E8D9326">
        <w:t>Williams, M.A.; Baker, W.L. 2012. Comparison of the higher-severity fire regime in historical (A.D. 1800s) and modern (A.D. 1984–2009) montane forests across 624,156 ha of the Colorado Front Range. Ecosystems 15: 832-847.</w:t>
      </w:r>
    </w:p>
    <w:p w:rsidR="4E8D9326" w:rsidP="4E8D9326" w:rsidRDefault="4E8D9326" w14:paraId="2DEC62CB" w14:textId="2BF68462"/>
    <w:p w:rsidRPr="00A43E41" w:rsidR="004D5F12" w:rsidP="00B22BC7" w:rsidRDefault="004D5F12" w14:paraId="3E4B33C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3F43E" w14:textId="77777777" w:rsidR="00D67E0D" w:rsidRDefault="00D67E0D">
      <w:r>
        <w:separator/>
      </w:r>
    </w:p>
  </w:endnote>
  <w:endnote w:type="continuationSeparator" w:id="0">
    <w:p w14:paraId="7B0A77F0" w14:textId="77777777" w:rsidR="00D67E0D" w:rsidRDefault="00D67E0D">
      <w:r>
        <w:continuationSeparator/>
      </w:r>
    </w:p>
  </w:endnote>
  <w:endnote w:type="continuationNotice" w:id="1">
    <w:p w14:paraId="5EBEB6C8" w14:textId="77777777" w:rsidR="00D67E0D" w:rsidRDefault="00D67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5533C" w14:textId="77777777" w:rsidR="00B22BC7" w:rsidRDefault="00B22BC7" w:rsidP="00B22B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DB29E" w14:textId="77777777" w:rsidR="00D67E0D" w:rsidRDefault="00D67E0D">
      <w:r>
        <w:separator/>
      </w:r>
    </w:p>
  </w:footnote>
  <w:footnote w:type="continuationSeparator" w:id="0">
    <w:p w14:paraId="5D55A3AE" w14:textId="77777777" w:rsidR="00D67E0D" w:rsidRDefault="00D67E0D">
      <w:r>
        <w:continuationSeparator/>
      </w:r>
    </w:p>
  </w:footnote>
  <w:footnote w:type="continuationNotice" w:id="1">
    <w:p w14:paraId="5F87464A" w14:textId="77777777" w:rsidR="00D67E0D" w:rsidRDefault="00D67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A64D4" w14:textId="77777777" w:rsidR="00A43E41" w:rsidRDefault="00A43E41" w:rsidP="00B22B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0152"/>
    <w:pPr>
      <w:ind w:left="720"/>
    </w:pPr>
    <w:rPr>
      <w:rFonts w:ascii="Calibri" w:eastAsiaTheme="minorHAnsi" w:hAnsi="Calibri"/>
      <w:sz w:val="22"/>
      <w:szCs w:val="22"/>
    </w:rPr>
  </w:style>
  <w:style w:type="character" w:styleId="Hyperlink">
    <w:name w:val="Hyperlink"/>
    <w:basedOn w:val="DefaultParagraphFont"/>
    <w:rsid w:val="005E0152"/>
    <w:rPr>
      <w:color w:val="0000FF" w:themeColor="hyperlink"/>
      <w:u w:val="single"/>
    </w:rPr>
  </w:style>
  <w:style w:type="paragraph" w:styleId="BalloonText">
    <w:name w:val="Balloon Text"/>
    <w:basedOn w:val="Normal"/>
    <w:link w:val="BalloonTextChar"/>
    <w:uiPriority w:val="99"/>
    <w:semiHidden/>
    <w:unhideWhenUsed/>
    <w:rsid w:val="005E0152"/>
    <w:rPr>
      <w:rFonts w:ascii="Tahoma" w:hAnsi="Tahoma" w:cs="Tahoma"/>
      <w:sz w:val="16"/>
      <w:szCs w:val="16"/>
    </w:rPr>
  </w:style>
  <w:style w:type="character" w:customStyle="1" w:styleId="BalloonTextChar">
    <w:name w:val="Balloon Text Char"/>
    <w:basedOn w:val="DefaultParagraphFont"/>
    <w:link w:val="BalloonText"/>
    <w:uiPriority w:val="99"/>
    <w:semiHidden/>
    <w:rsid w:val="005E0152"/>
    <w:rPr>
      <w:rFonts w:ascii="Tahoma" w:hAnsi="Tahoma" w:cs="Tahoma"/>
      <w:sz w:val="16"/>
      <w:szCs w:val="16"/>
    </w:rPr>
  </w:style>
  <w:style w:type="character" w:styleId="CommentReference">
    <w:name w:val="annotation reference"/>
    <w:basedOn w:val="DefaultParagraphFont"/>
    <w:uiPriority w:val="99"/>
    <w:semiHidden/>
    <w:unhideWhenUsed/>
    <w:rsid w:val="00D3332B"/>
    <w:rPr>
      <w:sz w:val="16"/>
      <w:szCs w:val="16"/>
    </w:rPr>
  </w:style>
  <w:style w:type="paragraph" w:styleId="CommentText">
    <w:name w:val="annotation text"/>
    <w:basedOn w:val="Normal"/>
    <w:link w:val="CommentTextChar"/>
    <w:uiPriority w:val="99"/>
    <w:semiHidden/>
    <w:unhideWhenUsed/>
    <w:rsid w:val="00D3332B"/>
    <w:rPr>
      <w:sz w:val="20"/>
      <w:szCs w:val="20"/>
    </w:rPr>
  </w:style>
  <w:style w:type="character" w:customStyle="1" w:styleId="CommentTextChar">
    <w:name w:val="Comment Text Char"/>
    <w:basedOn w:val="DefaultParagraphFont"/>
    <w:link w:val="CommentText"/>
    <w:uiPriority w:val="99"/>
    <w:semiHidden/>
    <w:rsid w:val="00D3332B"/>
  </w:style>
  <w:style w:type="paragraph" w:styleId="CommentSubject">
    <w:name w:val="annotation subject"/>
    <w:basedOn w:val="CommentText"/>
    <w:next w:val="CommentText"/>
    <w:link w:val="CommentSubjectChar"/>
    <w:uiPriority w:val="99"/>
    <w:semiHidden/>
    <w:unhideWhenUsed/>
    <w:rsid w:val="00D3332B"/>
    <w:rPr>
      <w:b/>
      <w:bCs/>
    </w:rPr>
  </w:style>
  <w:style w:type="character" w:customStyle="1" w:styleId="CommentSubjectChar">
    <w:name w:val="Comment Subject Char"/>
    <w:basedOn w:val="CommentTextChar"/>
    <w:link w:val="CommentSubject"/>
    <w:uiPriority w:val="99"/>
    <w:semiHidden/>
    <w:rsid w:val="00D33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19616">
      <w:bodyDiv w:val="1"/>
      <w:marLeft w:val="0"/>
      <w:marRight w:val="0"/>
      <w:marTop w:val="0"/>
      <w:marBottom w:val="0"/>
      <w:divBdr>
        <w:top w:val="none" w:sz="0" w:space="0" w:color="auto"/>
        <w:left w:val="none" w:sz="0" w:space="0" w:color="auto"/>
        <w:bottom w:val="none" w:sz="0" w:space="0" w:color="auto"/>
        <w:right w:val="none" w:sz="0" w:space="0" w:color="auto"/>
      </w:divBdr>
    </w:div>
    <w:div w:id="164782527">
      <w:bodyDiv w:val="1"/>
      <w:marLeft w:val="0"/>
      <w:marRight w:val="0"/>
      <w:marTop w:val="0"/>
      <w:marBottom w:val="0"/>
      <w:divBdr>
        <w:top w:val="none" w:sz="0" w:space="0" w:color="auto"/>
        <w:left w:val="none" w:sz="0" w:space="0" w:color="auto"/>
        <w:bottom w:val="none" w:sz="0" w:space="0" w:color="auto"/>
        <w:right w:val="none" w:sz="0" w:space="0" w:color="auto"/>
      </w:divBdr>
    </w:div>
    <w:div w:id="8197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2014-08-21T14:10:00Z</cp:lastPrinted>
  <dcterms:created xsi:type="dcterms:W3CDTF">2017-12-15T01:40:00Z</dcterms:created>
  <dcterms:modified xsi:type="dcterms:W3CDTF">2025-02-12T09:41:10Z</dcterms:modified>
</cp:coreProperties>
</file>