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2C" w:rsidP="00E07D2C" w:rsidRDefault="00E07D2C" w14:paraId="173B0B6A" w14:textId="77777777">
      <w:pPr>
        <w:pStyle w:val="BpSTitle"/>
      </w:pPr>
      <w:r>
        <w:t>10570</w:t>
      </w:r>
    </w:p>
    <w:p w:rsidR="00E07D2C" w:rsidP="00E07D2C" w:rsidRDefault="00E07D2C" w14:paraId="4F31A8B0" w14:textId="77777777">
      <w:pPr>
        <w:pStyle w:val="BpSTitle"/>
      </w:pPr>
      <w:r>
        <w:t>Rocky Mountain Subalpine-Montane Limber-Bristlecone Pine Woodland</w:t>
      </w:r>
    </w:p>
    <w:p w:rsidR="00E07D2C" w:rsidP="00411717" w:rsidRDefault="00E07D2C" w14:paraId="3F215735" w14:textId="356F5597">
      <w:pPr>
        <w:tabs>
          <w:tab w:val="left" w:pos="6840"/>
        </w:tabs>
      </w:pPr>
      <w:r>
        <w:t>BpS Model/Description Version: Aug. 2020</w:t>
      </w:r>
      <w:r w:rsidR="00411717">
        <w:tab/>
      </w:r>
    </w:p>
    <w:p w:rsidR="00E07D2C" w:rsidP="00CE1D73" w:rsidRDefault="00E07D2C" w14:paraId="1DA469DA" w14:textId="77777777">
      <w:pPr>
        <w:tabs>
          <w:tab w:val="left" w:pos="6840"/>
        </w:tabs>
      </w:pPr>
    </w:p>
    <w:p w:rsidR="00E07D2C" w:rsidP="00E07D2C" w:rsidRDefault="00E07D2C" w14:paraId="42E9466B" w14:textId="77777777"/>
    <w:p w:rsidR="00E07D2C" w:rsidP="00E07D2C" w:rsidRDefault="00E07D2C" w14:paraId="0A3F4074" w14:textId="77777777">
      <w:pPr>
        <w:pStyle w:val="InfoPara"/>
      </w:pPr>
      <w:r>
        <w:t>Vegetation Type</w:t>
      </w:r>
    </w:p>
    <w:p w:rsidR="00E07D2C" w:rsidP="00E07D2C" w:rsidRDefault="00E07D2C" w14:paraId="379863DB" w14:textId="77777777">
      <w:r>
        <w:t>Forest and Woodland</w:t>
      </w:r>
    </w:p>
    <w:p w:rsidR="00E07D2C" w:rsidP="00E07D2C" w:rsidRDefault="00E07D2C" w14:paraId="6C3B877F" w14:textId="0B33425F">
      <w:pPr>
        <w:pStyle w:val="InfoPara"/>
      </w:pPr>
      <w:r>
        <w:t>Map Zone</w:t>
      </w:r>
    </w:p>
    <w:p w:rsidR="00E07D2C" w:rsidP="00E07D2C" w:rsidRDefault="00E07D2C" w14:paraId="42CA0328" w14:textId="77777777">
      <w:r>
        <w:t>28</w:t>
      </w:r>
    </w:p>
    <w:p w:rsidR="00E07D2C" w:rsidP="00E07D2C" w:rsidRDefault="00E07D2C" w14:paraId="5AE7DE49" w14:textId="77777777">
      <w:pPr>
        <w:pStyle w:val="InfoPara"/>
      </w:pPr>
      <w:r>
        <w:t>Geographic Range</w:t>
      </w:r>
    </w:p>
    <w:p w:rsidR="00E07D2C" w:rsidP="00E07D2C" w:rsidRDefault="00E07D2C" w14:paraId="0C477EAC" w14:textId="3EC5318B">
      <w:r>
        <w:t>C</w:t>
      </w:r>
      <w:r w:rsidR="00411717">
        <w:t>olorado</w:t>
      </w:r>
      <w:r>
        <w:t xml:space="preserve"> south of I-70, into N</w:t>
      </w:r>
      <w:r w:rsidR="00411717">
        <w:t xml:space="preserve">ew </w:t>
      </w:r>
      <w:r>
        <w:t>M</w:t>
      </w:r>
      <w:r w:rsidR="00411717">
        <w:t>exico</w:t>
      </w:r>
      <w:r>
        <w:t>. Bristlecone component drops out north of I-70. In C</w:t>
      </w:r>
      <w:r w:rsidR="00411717">
        <w:t>olorado</w:t>
      </w:r>
      <w:r>
        <w:t xml:space="preserve"> above South Park, San Luis Valley floors. Extends onto southerly slopes of Mt. Evans and Pikes Peak</w:t>
      </w:r>
      <w:r w:rsidR="00411717">
        <w:t>,</w:t>
      </w:r>
      <w:r>
        <w:t xml:space="preserve"> and along spine of Sangre de </w:t>
      </w:r>
      <w:proofErr w:type="spellStart"/>
      <w:r>
        <w:t>Cristos</w:t>
      </w:r>
      <w:proofErr w:type="spellEnd"/>
      <w:r>
        <w:t xml:space="preserve"> and east mid</w:t>
      </w:r>
      <w:r w:rsidR="00411717">
        <w:t xml:space="preserve"> </w:t>
      </w:r>
      <w:r>
        <w:t xml:space="preserve">slopes of San </w:t>
      </w:r>
      <w:proofErr w:type="spellStart"/>
      <w:r>
        <w:t>Juans</w:t>
      </w:r>
      <w:proofErr w:type="spellEnd"/>
      <w:r>
        <w:t xml:space="preserve"> into N</w:t>
      </w:r>
      <w:r w:rsidR="00411717">
        <w:t xml:space="preserve">ew </w:t>
      </w:r>
      <w:r>
        <w:t>M</w:t>
      </w:r>
      <w:r w:rsidR="00411717">
        <w:t>exico</w:t>
      </w:r>
      <w:r>
        <w:t>.</w:t>
      </w:r>
    </w:p>
    <w:p w:rsidR="00E07D2C" w:rsidP="00E07D2C" w:rsidRDefault="00E07D2C" w14:paraId="2DD35265" w14:textId="77777777">
      <w:pPr>
        <w:pStyle w:val="InfoPara"/>
      </w:pPr>
      <w:r>
        <w:t>Biophysical Site Description</w:t>
      </w:r>
    </w:p>
    <w:p w:rsidR="00E07D2C" w:rsidP="00E07D2C" w:rsidRDefault="00E07D2C" w14:paraId="1F0CB23A" w14:textId="2E0A6E4D">
      <w:r>
        <w:t>Elevation ranges from 2</w:t>
      </w:r>
      <w:r w:rsidR="00411717">
        <w:t>,</w:t>
      </w:r>
      <w:r>
        <w:t>475-3</w:t>
      </w:r>
      <w:r w:rsidR="00411717">
        <w:t>,</w:t>
      </w:r>
      <w:r>
        <w:t>050m (7</w:t>
      </w:r>
      <w:r w:rsidR="00411717">
        <w:t>,</w:t>
      </w:r>
      <w:r>
        <w:t>500-10</w:t>
      </w:r>
      <w:r w:rsidR="00411717">
        <w:t>,</w:t>
      </w:r>
      <w:r>
        <w:t>000ft), mid to upper slopes. The areas are typically in rain shadows and can often be considered dry, cold extents of tree cover.</w:t>
      </w:r>
    </w:p>
    <w:p w:rsidR="00E07D2C" w:rsidP="00E07D2C" w:rsidRDefault="00E07D2C" w14:paraId="451E2420" w14:textId="77777777">
      <w:pPr>
        <w:pStyle w:val="InfoPara"/>
      </w:pPr>
      <w:r>
        <w:t>Vegetation Description</w:t>
      </w:r>
    </w:p>
    <w:p w:rsidR="00E07D2C" w:rsidP="00E07D2C" w:rsidRDefault="00E07D2C" w14:paraId="305CBD49" w14:textId="3455120F">
      <w:r>
        <w:t>Usually a mixed PIAR and PIFL type, with PIEN and PSME</w:t>
      </w:r>
      <w:r w:rsidR="00411717">
        <w:t>,</w:t>
      </w:r>
      <w:r>
        <w:t xml:space="preserve"> and occasionally PIPO as sites moderate. Sparse understories, with grass (FEAR and FETH) or short shrubs (</w:t>
      </w:r>
      <w:proofErr w:type="spellStart"/>
      <w:r w:rsidRPr="00CE1D73">
        <w:rPr>
          <w:i/>
        </w:rPr>
        <w:t>Ribes</w:t>
      </w:r>
      <w:proofErr w:type="spellEnd"/>
      <w:r>
        <w:t xml:space="preserve"> spp</w:t>
      </w:r>
      <w:r w:rsidR="00411717">
        <w:t>.</w:t>
      </w:r>
      <w:r>
        <w:t xml:space="preserve"> and </w:t>
      </w:r>
      <w:proofErr w:type="spellStart"/>
      <w:r w:rsidRPr="00CE1D73">
        <w:rPr>
          <w:i/>
        </w:rPr>
        <w:t>Juniperus</w:t>
      </w:r>
      <w:proofErr w:type="spellEnd"/>
      <w:r>
        <w:t xml:space="preserve"> spp</w:t>
      </w:r>
      <w:r w:rsidR="00411717">
        <w:t>.</w:t>
      </w:r>
      <w:r>
        <w:t>).</w:t>
      </w:r>
    </w:p>
    <w:p w:rsidR="00E07D2C" w:rsidP="00E07D2C" w:rsidRDefault="00E07D2C" w14:paraId="70D6754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07D2C" w:rsidP="00E07D2C" w:rsidRDefault="00E07D2C" w14:paraId="238D1851" w14:textId="77777777">
      <w:pPr>
        <w:pStyle w:val="InfoPara"/>
      </w:pPr>
      <w:r>
        <w:t>Disturbance Description</w:t>
      </w:r>
    </w:p>
    <w:p w:rsidR="00E07D2C" w:rsidP="00E07D2C" w:rsidRDefault="00E07D2C" w14:paraId="76EA99EA" w14:textId="03B6636E">
      <w:r>
        <w:t xml:space="preserve">This group contains some of the oldest trees in the region, with PIAR </w:t>
      </w:r>
      <w:r w:rsidR="00411717">
        <w:t xml:space="preserve">at </w:t>
      </w:r>
      <w:r>
        <w:t>1</w:t>
      </w:r>
      <w:r w:rsidR="00411717">
        <w:t>,</w:t>
      </w:r>
      <w:r>
        <w:t xml:space="preserve">000yrs old or more and PIFL </w:t>
      </w:r>
      <w:r w:rsidR="00411717">
        <w:t xml:space="preserve">at </w:t>
      </w:r>
      <w:r>
        <w:t xml:space="preserve">500yrs+. Understories are often sparse, with little to carry fires across the surface. Fire occurrence is low frequency and mixed severity. In the absence of wind, fires are likely </w:t>
      </w:r>
      <w:r>
        <w:lastRenderedPageBreak/>
        <w:t>limited in extent (</w:t>
      </w:r>
      <w:r w:rsidR="00411717">
        <w:t>2ac</w:t>
      </w:r>
      <w:r>
        <w:t xml:space="preserve"> or less). Stand</w:t>
      </w:r>
      <w:r w:rsidR="00411717">
        <w:t>-</w:t>
      </w:r>
      <w:r>
        <w:t>replacement fires are usually wind</w:t>
      </w:r>
      <w:r w:rsidR="00411717">
        <w:t xml:space="preserve"> </w:t>
      </w:r>
      <w:r>
        <w:t xml:space="preserve">driven, especially in </w:t>
      </w:r>
      <w:r w:rsidR="00411717">
        <w:t>C</w:t>
      </w:r>
      <w:r>
        <w:t>lasses C and D. Susceptible to bark beetles (esp</w:t>
      </w:r>
      <w:r w:rsidR="00411717">
        <w:t>ecially</w:t>
      </w:r>
      <w:r>
        <w:t xml:space="preserve"> PIFL), but generally </w:t>
      </w:r>
      <w:r w:rsidR="00411717">
        <w:t xml:space="preserve">is </w:t>
      </w:r>
      <w:r>
        <w:t>drought</w:t>
      </w:r>
      <w:r w:rsidR="00411717">
        <w:t xml:space="preserve"> </w:t>
      </w:r>
      <w:r>
        <w:t>tolerant.</w:t>
      </w:r>
    </w:p>
    <w:p w:rsidR="00E07D2C" w:rsidP="00E07D2C" w:rsidRDefault="00E07D2C" w14:paraId="211F929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E07D2C" w:rsidP="00E07D2C" w:rsidRDefault="00E07D2C" w14:paraId="02A47E3C" w14:textId="77777777">
      <w:pPr>
        <w:pStyle w:val="InfoPara"/>
      </w:pPr>
      <w:r>
        <w:t>Scale Description</w:t>
      </w:r>
    </w:p>
    <w:p w:rsidR="00E07D2C" w:rsidP="00E07D2C" w:rsidRDefault="00E07D2C" w14:paraId="7B8B6597" w14:textId="43C33D6C">
      <w:r>
        <w:t>Large patch</w:t>
      </w:r>
      <w:r w:rsidR="00411717">
        <w:t>;</w:t>
      </w:r>
      <w:r>
        <w:t xml:space="preserve"> 50-2</w:t>
      </w:r>
      <w:r w:rsidR="00411717">
        <w:t>,</w:t>
      </w:r>
      <w:r>
        <w:t>000ha. Stand</w:t>
      </w:r>
      <w:r w:rsidR="00411717">
        <w:t>-</w:t>
      </w:r>
      <w:r>
        <w:t xml:space="preserve">replacement fires of </w:t>
      </w:r>
      <w:r w:rsidR="00411717">
        <w:t xml:space="preserve">hundreds </w:t>
      </w:r>
      <w:r>
        <w:t>of acres have been experienced. Continuous bands of the group of 1000s of acres are present around large intermountain valleys (e</w:t>
      </w:r>
      <w:r w:rsidR="00CE1D73">
        <w:t>.</w:t>
      </w:r>
      <w:r>
        <w:t>g</w:t>
      </w:r>
      <w:r w:rsidR="00CE1D73">
        <w:t>.</w:t>
      </w:r>
      <w:r>
        <w:t>, South Park in Colorado).</w:t>
      </w:r>
    </w:p>
    <w:p w:rsidR="00E07D2C" w:rsidP="00E07D2C" w:rsidRDefault="00E07D2C" w14:paraId="78FC3BD2" w14:textId="77777777">
      <w:pPr>
        <w:pStyle w:val="InfoPara"/>
      </w:pPr>
      <w:r>
        <w:t>Adjacency or Identification Concerns</w:t>
      </w:r>
    </w:p>
    <w:p w:rsidR="00E07D2C" w:rsidP="00E07D2C" w:rsidRDefault="00E07D2C" w14:paraId="7F8FED09" w14:textId="387244AC">
      <w:r>
        <w:t xml:space="preserve">Probably synonymous with PIAR/FETH and PIAR/FEAR </w:t>
      </w:r>
      <w:r w:rsidR="00411717">
        <w:t>h</w:t>
      </w:r>
      <w:r>
        <w:t xml:space="preserve">abitat </w:t>
      </w:r>
      <w:r w:rsidR="00411717">
        <w:t>t</w:t>
      </w:r>
      <w:r>
        <w:t xml:space="preserve">ypes described by </w:t>
      </w:r>
      <w:proofErr w:type="spellStart"/>
      <w:r>
        <w:t>DeVelice</w:t>
      </w:r>
      <w:proofErr w:type="spellEnd"/>
      <w:r>
        <w:t xml:space="preserve"> et al</w:t>
      </w:r>
      <w:r w:rsidR="00411717">
        <w:t>.</w:t>
      </w:r>
      <w:r>
        <w:t xml:space="preserve"> (1986). </w:t>
      </w:r>
      <w:proofErr w:type="gramStart"/>
      <w:r>
        <w:t>Also</w:t>
      </w:r>
      <w:proofErr w:type="gramEnd"/>
      <w:r>
        <w:t xml:space="preserve"> similar to Great Basin Pine group present in U</w:t>
      </w:r>
      <w:r w:rsidR="00411717">
        <w:t>tah</w:t>
      </w:r>
      <w:r>
        <w:t>, N</w:t>
      </w:r>
      <w:r w:rsidR="00411717">
        <w:t>evada,</w:t>
      </w:r>
      <w:r>
        <w:t xml:space="preserve"> and I</w:t>
      </w:r>
      <w:r w:rsidR="00411717">
        <w:t>daho</w:t>
      </w:r>
      <w:r>
        <w:t>.</w:t>
      </w:r>
    </w:p>
    <w:p w:rsidR="00E07D2C" w:rsidP="00E07D2C" w:rsidRDefault="00E07D2C" w14:paraId="4F856BE1" w14:textId="77777777">
      <w:pPr>
        <w:pStyle w:val="InfoPara"/>
      </w:pPr>
      <w:r>
        <w:t>Issues or Problems</w:t>
      </w:r>
    </w:p>
    <w:p w:rsidR="00E07D2C" w:rsidP="00E07D2C" w:rsidRDefault="00E07D2C" w14:paraId="4C886916" w14:textId="12C13C0D">
      <w:r>
        <w:t xml:space="preserve">B Wilmore suggests </w:t>
      </w:r>
      <w:r w:rsidR="00411717">
        <w:t xml:space="preserve">fire regime </w:t>
      </w:r>
      <w:r>
        <w:t>4 or 5.</w:t>
      </w:r>
    </w:p>
    <w:p w:rsidR="00E07D2C" w:rsidP="00E07D2C" w:rsidRDefault="00E07D2C" w14:paraId="28343C5F" w14:textId="77777777">
      <w:pPr>
        <w:pStyle w:val="InfoPara"/>
      </w:pPr>
      <w:r>
        <w:t>Native Uncharacteristic Conditions</w:t>
      </w:r>
    </w:p>
    <w:p w:rsidR="00E07D2C" w:rsidP="00E07D2C" w:rsidRDefault="00E07D2C" w14:paraId="76FCD802" w14:textId="1A296FBA">
      <w:r>
        <w:t xml:space="preserve">Canopy cover &gt;60% can be considered uncharacteristic for this woodland </w:t>
      </w:r>
      <w:r w:rsidR="00411717">
        <w:t>biophysical setting</w:t>
      </w:r>
      <w:r>
        <w:t>.</w:t>
      </w:r>
    </w:p>
    <w:p w:rsidR="00E07D2C" w:rsidP="00E07D2C" w:rsidRDefault="00E07D2C" w14:paraId="5CF7BA36" w14:textId="77777777">
      <w:pPr>
        <w:pStyle w:val="InfoPara"/>
      </w:pPr>
      <w:r>
        <w:t>Comments</w:t>
      </w:r>
    </w:p>
    <w:p w:rsidR="006A00D8" w:rsidP="006A00D8" w:rsidRDefault="006A00D8" w14:paraId="26AFA2A1" w14:textId="77777777">
      <w:pPr>
        <w:rPr>
          <w:b/>
        </w:rPr>
      </w:pPr>
    </w:p>
    <w:p w:rsidR="006A00D8" w:rsidP="006A00D8" w:rsidRDefault="006A00D8" w14:paraId="3AFEBB60" w14:textId="77777777">
      <w:pPr>
        <w:rPr>
          <w:b/>
        </w:rPr>
      </w:pPr>
    </w:p>
    <w:p w:rsidR="00E07D2C" w:rsidP="00E07D2C" w:rsidRDefault="00E07D2C" w14:paraId="59673740" w14:textId="77777777">
      <w:pPr>
        <w:pStyle w:val="ReportSection"/>
      </w:pPr>
      <w:r>
        <w:t>Succession Classes</w:t>
      </w:r>
    </w:p>
    <w:p w:rsidR="00E07D2C" w:rsidP="00E07D2C" w:rsidRDefault="00E07D2C" w14:paraId="67BF893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7D2C" w:rsidP="00E07D2C" w:rsidRDefault="00E07D2C" w14:paraId="3A00ADB8"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E07D2C" w:rsidP="00E07D2C" w:rsidRDefault="00E07D2C" w14:paraId="17472EEE" w14:textId="77777777">
      <w:r>
        <w:t>Upper Layer Lifeform: Tree</w:t>
      </w:r>
    </w:p>
    <w:p w:rsidR="00E07D2C" w:rsidP="00E07D2C" w:rsidRDefault="00E07D2C" w14:paraId="20E01104" w14:textId="77777777"/>
    <w:p w:rsidR="00E07D2C" w:rsidP="00E07D2C" w:rsidRDefault="00E07D2C" w14:paraId="4EF994E7" w14:textId="77777777">
      <w:pPr>
        <w:pStyle w:val="SClassInfoPara"/>
      </w:pPr>
      <w:r>
        <w:t>Indicator Species</w:t>
      </w:r>
    </w:p>
    <w:p w:rsidR="00E07D2C" w:rsidP="00E07D2C" w:rsidRDefault="00E07D2C" w14:paraId="1C16987C" w14:textId="77777777"/>
    <w:p w:rsidR="00E07D2C" w:rsidP="00E07D2C" w:rsidRDefault="00E07D2C" w14:paraId="29E4A0E5" w14:textId="77777777">
      <w:pPr>
        <w:pStyle w:val="SClassInfoPara"/>
      </w:pPr>
      <w:r>
        <w:t>Description</w:t>
      </w:r>
    </w:p>
    <w:p w:rsidR="00E07D2C" w:rsidP="00E07D2C" w:rsidRDefault="00E07D2C" w14:paraId="42FD2E7C" w14:textId="77777777">
      <w:r>
        <w:t>Bare ground and talus with sparse ground cover of forbs, grasses</w:t>
      </w:r>
      <w:r w:rsidR="00411717">
        <w:t>,</w:t>
      </w:r>
      <w:r>
        <w:t xml:space="preserve"> and low shrubs. Occasional old survivors may be present.</w:t>
      </w:r>
    </w:p>
    <w:p w:rsidR="00E07D2C" w:rsidP="00E07D2C" w:rsidRDefault="00E07D2C" w14:paraId="05ED14DB" w14:textId="77777777"/>
    <w:p w:rsidR="00E07D2C" w:rsidP="00E07D2C" w:rsidRDefault="00E07D2C" w14:paraId="7345C5CF" w14:textId="77777777">
      <w:pPr>
        <w:pStyle w:val="InfoPara"/>
        <w:pBdr>
          <w:top w:val="single" w:color="auto" w:sz="4" w:space="1"/>
        </w:pBdr>
      </w:pPr>
      <w:r>
        <w:t>Class B</w:t>
      </w:r>
      <w:r>
        <w:tab/>
        <w:t>35</w:t>
      </w:r>
      <w:r w:rsidR="002A3B10">
        <w:tab/>
      </w:r>
      <w:r w:rsidR="002A3B10">
        <w:tab/>
      </w:r>
      <w:r w:rsidR="002A3B10">
        <w:tab/>
      </w:r>
      <w:r w:rsidR="002A3B10">
        <w:tab/>
      </w:r>
      <w:r w:rsidR="004F7795">
        <w:t>Mid Development 1 - Open</w:t>
      </w:r>
    </w:p>
    <w:p w:rsidR="00E07D2C" w:rsidP="00E07D2C" w:rsidRDefault="00E07D2C" w14:paraId="01EE40B9" w14:textId="77777777">
      <w:r>
        <w:t>Upper Layer Lifeform: Tree</w:t>
      </w:r>
    </w:p>
    <w:p w:rsidR="00E07D2C" w:rsidP="00E07D2C" w:rsidRDefault="00E07D2C" w14:paraId="2C3597EE" w14:textId="77777777"/>
    <w:p w:rsidR="00E07D2C" w:rsidP="00E07D2C" w:rsidRDefault="00E07D2C" w14:paraId="1F124B13" w14:textId="77777777">
      <w:pPr>
        <w:pStyle w:val="SClassInfoPara"/>
      </w:pPr>
      <w:r>
        <w:t>Indicator Species</w:t>
      </w:r>
    </w:p>
    <w:p w:rsidR="00E07D2C" w:rsidP="00E07D2C" w:rsidRDefault="00E07D2C" w14:paraId="14D1F0C7" w14:textId="77777777"/>
    <w:p w:rsidR="00E07D2C" w:rsidP="00E07D2C" w:rsidRDefault="00E07D2C" w14:paraId="550EB578" w14:textId="77777777">
      <w:pPr>
        <w:pStyle w:val="SClassInfoPara"/>
      </w:pPr>
      <w:r>
        <w:t>Description</w:t>
      </w:r>
    </w:p>
    <w:p w:rsidR="00E07D2C" w:rsidP="00E07D2C" w:rsidRDefault="00E07D2C" w14:paraId="305498C2" w14:textId="77777777">
      <w:r>
        <w:t>Open woodland, generally with &lt;40% crown closure of seedlings, saplings</w:t>
      </w:r>
      <w:r w:rsidR="00411717">
        <w:t>,</w:t>
      </w:r>
      <w:r>
        <w:t xml:space="preserve"> and survivors. Not seen as a closed stand.</w:t>
      </w:r>
    </w:p>
    <w:p w:rsidR="00E07D2C" w:rsidP="00E07D2C" w:rsidRDefault="00E07D2C" w14:paraId="38750DFD" w14:textId="77777777"/>
    <w:p w:rsidR="00E07D2C" w:rsidP="00E07D2C" w:rsidRDefault="00E07D2C" w14:paraId="7DA66FA2" w14:textId="77777777">
      <w:pPr>
        <w:pStyle w:val="InfoPara"/>
        <w:pBdr>
          <w:top w:val="single" w:color="auto" w:sz="4" w:space="1"/>
        </w:pBdr>
      </w:pPr>
      <w:r>
        <w:t>Class C</w:t>
      </w:r>
      <w:r>
        <w:tab/>
        <w:t>46</w:t>
      </w:r>
      <w:r w:rsidR="002A3B10">
        <w:tab/>
      </w:r>
      <w:r w:rsidR="002A3B10">
        <w:tab/>
      </w:r>
      <w:r w:rsidR="002A3B10">
        <w:tab/>
      </w:r>
      <w:r w:rsidR="002A3B10">
        <w:tab/>
      </w:r>
      <w:r w:rsidR="004F7795">
        <w:t>Late Development 1 - Open</w:t>
      </w:r>
    </w:p>
    <w:p w:rsidR="00E07D2C" w:rsidP="00E07D2C" w:rsidRDefault="00E07D2C" w14:paraId="58C3DCD5" w14:textId="77777777">
      <w:r>
        <w:t>Upper Layer Lifeform: Tree</w:t>
      </w:r>
    </w:p>
    <w:p w:rsidR="00E07D2C" w:rsidP="00E07D2C" w:rsidRDefault="00E07D2C" w14:paraId="6CFBB7CF" w14:textId="77777777"/>
    <w:p w:rsidR="00E07D2C" w:rsidP="00E07D2C" w:rsidRDefault="00E07D2C" w14:paraId="0FC777A3" w14:textId="77777777">
      <w:pPr>
        <w:pStyle w:val="SClassInfoPara"/>
      </w:pPr>
      <w:r>
        <w:t>Indicator Species</w:t>
      </w:r>
    </w:p>
    <w:p w:rsidR="00E07D2C" w:rsidP="00E07D2C" w:rsidRDefault="00E07D2C" w14:paraId="495D354E" w14:textId="77777777"/>
    <w:p w:rsidR="00E07D2C" w:rsidP="00E07D2C" w:rsidRDefault="00E07D2C" w14:paraId="17D2C841" w14:textId="77777777">
      <w:pPr>
        <w:pStyle w:val="SClassInfoPara"/>
      </w:pPr>
      <w:r>
        <w:t>Description</w:t>
      </w:r>
    </w:p>
    <w:p w:rsidR="00E07D2C" w:rsidP="00E07D2C" w:rsidRDefault="00E07D2C" w14:paraId="0C593411" w14:textId="42B00478">
      <w:r>
        <w:t>Open woodland, generally with &lt;40% crown cover of mixed diameter. Sparse ground cover of grasses and low shrubs.</w:t>
      </w:r>
    </w:p>
    <w:p w:rsidR="00E07D2C" w:rsidP="00E07D2C" w:rsidRDefault="00E07D2C" w14:paraId="552F2A78"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07D2C" w:rsidP="00E07D2C" w:rsidRDefault="00E07D2C" w14:paraId="14CA7A0C" w14:textId="77777777">
      <w:r>
        <w:t>Baker, W. L. 1992. Structure, disturbance, and change in the bristlecone pine forests of Colorado, U.S.A. Arctic and Alpine Research 24: 17-26.</w:t>
      </w:r>
    </w:p>
    <w:p w:rsidR="00E07D2C" w:rsidP="00E07D2C" w:rsidRDefault="00E07D2C" w14:paraId="36B8E851" w14:textId="77777777"/>
    <w:p w:rsidR="00E07D2C" w:rsidP="00E07D2C" w:rsidRDefault="00E07D2C" w14:paraId="6EB5299D"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E07D2C" w:rsidP="00E07D2C" w:rsidRDefault="00E07D2C" w14:paraId="370A6319" w14:textId="77777777"/>
    <w:p w:rsidR="00E07D2C" w:rsidP="00E07D2C" w:rsidRDefault="00E07D2C" w14:paraId="248881B0" w14:textId="77777777">
      <w:proofErr w:type="spellStart"/>
      <w:r>
        <w:t>DeVelice</w:t>
      </w:r>
      <w:proofErr w:type="spellEnd"/>
      <w:r>
        <w:t xml:space="preserve">, R.L., J.A. Ludwig, W.A. Moir and F. </w:t>
      </w:r>
      <w:proofErr w:type="spellStart"/>
      <w:r>
        <w:t>Ronco</w:t>
      </w:r>
      <w:proofErr w:type="spellEnd"/>
      <w:r>
        <w:t>. 1986. A Classification of Forest Habitat Types of Northern New Mexico and Southern Colorado. USDA-FS General Technical Report RM-131. Rocky Mountain Forest and Range Experiment Station, Ft Collins, CO. 59 pp.</w:t>
      </w:r>
    </w:p>
    <w:p w:rsidR="00E07D2C" w:rsidP="00E07D2C" w:rsidRDefault="00E07D2C" w14:paraId="23E3FAFB" w14:textId="77777777"/>
    <w:p w:rsidR="00E07D2C" w:rsidP="00E07D2C" w:rsidRDefault="00E07D2C" w14:paraId="7C2031F1" w14:textId="77777777">
      <w:proofErr w:type="spellStart"/>
      <w:r>
        <w:lastRenderedPageBreak/>
        <w:t>Donnegan</w:t>
      </w:r>
      <w:proofErr w:type="spellEnd"/>
      <w:r>
        <w:t xml:space="preserve">, J.A., T.T. Veblen and J.S. </w:t>
      </w:r>
      <w:proofErr w:type="spellStart"/>
      <w:r>
        <w:t>Sibold</w:t>
      </w:r>
      <w:proofErr w:type="spellEnd"/>
      <w:r>
        <w:t>. 2001. Climatic and human influences on fire history in Pike National Forest, central Colorado. Canadian Journal of Forest Research 31: 1526-1539.</w:t>
      </w:r>
    </w:p>
    <w:p w:rsidR="00E07D2C" w:rsidP="00E07D2C" w:rsidRDefault="00E07D2C" w14:paraId="7A28E4AE" w14:textId="77777777"/>
    <w:p w:rsidR="00E07D2C" w:rsidP="00E07D2C" w:rsidRDefault="00E07D2C" w14:paraId="0DD9EA6A" w14:textId="76414C3B">
      <w:r>
        <w:t xml:space="preserve">Howard, J.L. 2004. Pinus </w:t>
      </w:r>
      <w:proofErr w:type="spellStart"/>
      <w:r>
        <w:t>aristata</w:t>
      </w:r>
      <w:proofErr w:type="spellEnd"/>
      <w:r>
        <w:t>. In: Fire Effects Information System, [Online]. USDA Forest Service, Rocky Mountain Research Station, Fire Sciences Laboratory (Producer). Available: www.fs.fed.us/database/feis [</w:t>
      </w:r>
      <w:r w:rsidR="00CE1D73">
        <w:t>29</w:t>
      </w:r>
      <w:r>
        <w:t xml:space="preserve"> April 2</w:t>
      </w:r>
      <w:r w:rsidR="00CE1D73">
        <w:t>005</w:t>
      </w:r>
      <w:r>
        <w:t xml:space="preserve">]. </w:t>
      </w:r>
    </w:p>
    <w:p w:rsidR="00E07D2C" w:rsidP="00E07D2C" w:rsidRDefault="00E07D2C" w14:paraId="7C029A14" w14:textId="77777777"/>
    <w:p w:rsidR="00E07D2C" w:rsidP="00E07D2C" w:rsidRDefault="00E07D2C" w14:paraId="0ADDEC9A" w14:textId="77777777">
      <w:r>
        <w:t>Knight, D.H. 1994. Mountains and plains: Ecology of Wyoming landscapes. Yale University Press, New Haven, MA. 338 pp.</w:t>
      </w:r>
    </w:p>
    <w:p w:rsidR="00E07D2C" w:rsidP="00E07D2C" w:rsidRDefault="00E07D2C" w14:paraId="7ECA82D1" w14:textId="77777777"/>
    <w:p w:rsidR="00E07D2C" w:rsidP="00E07D2C" w:rsidRDefault="00E07D2C" w14:paraId="3A0998F1" w14:textId="77777777">
      <w:r>
        <w:t>NatureServe. 2007. International Ecological Classification Standard: Terrestrial Ecological Classifications. NatureServe Central Databases. Arlington, VA. Data current as of 10 February 2007.</w:t>
      </w:r>
    </w:p>
    <w:p w:rsidR="00E07D2C" w:rsidP="00E07D2C" w:rsidRDefault="00E07D2C" w14:paraId="1D3D29B3" w14:textId="77777777"/>
    <w:p w:rsidR="00E07D2C" w:rsidP="00E07D2C" w:rsidRDefault="00E07D2C" w14:paraId="4E756AD4" w14:textId="77777777">
      <w:proofErr w:type="spellStart"/>
      <w:r>
        <w:t>Ranne</w:t>
      </w:r>
      <w:proofErr w:type="spellEnd"/>
      <w:r>
        <w:t>, B.M., W.L. Baker, T. Andrews and M.G. Ryan. 1997. Natural variability of vegetation, soils, and physiography in the bristlecone pine forests of the Rocky Mountains. Great Basin Naturalist 57(1): 21-37.</w:t>
      </w:r>
    </w:p>
    <w:p w:rsidR="00E07D2C" w:rsidP="00E07D2C" w:rsidRDefault="00E07D2C" w14:paraId="099026B4" w14:textId="77777777"/>
    <w:p w:rsidR="00E07D2C" w:rsidP="00E07D2C" w:rsidRDefault="00E07D2C" w14:paraId="7A297924" w14:textId="300B5194">
      <w:r>
        <w:t>NatureServe. 2004. International Ecological Classification Standard:</w:t>
      </w:r>
      <w:r w:rsidR="00CE1D73">
        <w:t xml:space="preserve"> </w:t>
      </w:r>
      <w:r>
        <w:t>Terrestrial Ecological Classifications, NatureServe Central Databases. Arlington, VA. U.S.A. Data current as of November 4, 2004.</w:t>
      </w:r>
    </w:p>
    <w:p w:rsidRPr="00A43E41" w:rsidR="004D5F12" w:rsidP="00E07D2C" w:rsidRDefault="004D5F12" w14:paraId="24194B4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F455F" w14:textId="77777777" w:rsidR="00A202CD" w:rsidRDefault="00A202CD">
      <w:r>
        <w:separator/>
      </w:r>
    </w:p>
  </w:endnote>
  <w:endnote w:type="continuationSeparator" w:id="0">
    <w:p w14:paraId="71D5B77F" w14:textId="77777777" w:rsidR="00A202CD" w:rsidRDefault="00A2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E6EC3" w14:textId="77777777" w:rsidR="00E07D2C" w:rsidRDefault="00E07D2C" w:rsidP="00E07D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564B9" w14:textId="77777777" w:rsidR="00A202CD" w:rsidRDefault="00A202CD">
      <w:r>
        <w:separator/>
      </w:r>
    </w:p>
  </w:footnote>
  <w:footnote w:type="continuationSeparator" w:id="0">
    <w:p w14:paraId="4CB72E00" w14:textId="77777777" w:rsidR="00A202CD" w:rsidRDefault="00A2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66DA" w14:textId="77777777" w:rsidR="00A43E41" w:rsidRDefault="00A43E41" w:rsidP="00E07D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A00D8"/>
    <w:pPr>
      <w:ind w:left="720"/>
    </w:pPr>
    <w:rPr>
      <w:rFonts w:ascii="Calibri" w:eastAsia="Calibri" w:hAnsi="Calibri"/>
      <w:sz w:val="22"/>
      <w:szCs w:val="22"/>
    </w:rPr>
  </w:style>
  <w:style w:type="character" w:styleId="Hyperlink">
    <w:name w:val="Hyperlink"/>
    <w:rsid w:val="006A00D8"/>
    <w:rPr>
      <w:color w:val="0000FF"/>
      <w:u w:val="single"/>
    </w:rPr>
  </w:style>
  <w:style w:type="paragraph" w:styleId="BalloonText">
    <w:name w:val="Balloon Text"/>
    <w:basedOn w:val="Normal"/>
    <w:link w:val="BalloonTextChar"/>
    <w:uiPriority w:val="99"/>
    <w:semiHidden/>
    <w:unhideWhenUsed/>
    <w:rsid w:val="004117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717"/>
    <w:rPr>
      <w:rFonts w:ascii="Segoe UI" w:hAnsi="Segoe UI" w:cs="Segoe UI"/>
      <w:sz w:val="18"/>
      <w:szCs w:val="18"/>
    </w:rPr>
  </w:style>
  <w:style w:type="character" w:styleId="CommentReference">
    <w:name w:val="annotation reference"/>
    <w:basedOn w:val="DefaultParagraphFont"/>
    <w:uiPriority w:val="99"/>
    <w:semiHidden/>
    <w:unhideWhenUsed/>
    <w:rsid w:val="00411717"/>
    <w:rPr>
      <w:sz w:val="16"/>
      <w:szCs w:val="16"/>
    </w:rPr>
  </w:style>
  <w:style w:type="paragraph" w:styleId="CommentText">
    <w:name w:val="annotation text"/>
    <w:basedOn w:val="Normal"/>
    <w:link w:val="CommentTextChar"/>
    <w:uiPriority w:val="99"/>
    <w:semiHidden/>
    <w:unhideWhenUsed/>
    <w:rsid w:val="00411717"/>
    <w:rPr>
      <w:sz w:val="20"/>
      <w:szCs w:val="20"/>
    </w:rPr>
  </w:style>
  <w:style w:type="character" w:customStyle="1" w:styleId="CommentTextChar">
    <w:name w:val="Comment Text Char"/>
    <w:basedOn w:val="DefaultParagraphFont"/>
    <w:link w:val="CommentText"/>
    <w:uiPriority w:val="99"/>
    <w:semiHidden/>
    <w:rsid w:val="00411717"/>
  </w:style>
  <w:style w:type="paragraph" w:styleId="CommentSubject">
    <w:name w:val="annotation subject"/>
    <w:basedOn w:val="CommentText"/>
    <w:next w:val="CommentText"/>
    <w:link w:val="CommentSubjectChar"/>
    <w:uiPriority w:val="99"/>
    <w:semiHidden/>
    <w:unhideWhenUsed/>
    <w:rsid w:val="00411717"/>
    <w:rPr>
      <w:b/>
      <w:bCs/>
    </w:rPr>
  </w:style>
  <w:style w:type="character" w:customStyle="1" w:styleId="CommentSubjectChar">
    <w:name w:val="Comment Subject Char"/>
    <w:basedOn w:val="CommentTextChar"/>
    <w:link w:val="CommentSubject"/>
    <w:uiPriority w:val="99"/>
    <w:semiHidden/>
    <w:rsid w:val="00411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9518">
      <w:bodyDiv w:val="1"/>
      <w:marLeft w:val="0"/>
      <w:marRight w:val="0"/>
      <w:marTop w:val="0"/>
      <w:marBottom w:val="0"/>
      <w:divBdr>
        <w:top w:val="none" w:sz="0" w:space="0" w:color="auto"/>
        <w:left w:val="none" w:sz="0" w:space="0" w:color="auto"/>
        <w:bottom w:val="none" w:sz="0" w:space="0" w:color="auto"/>
        <w:right w:val="none" w:sz="0" w:space="0" w:color="auto"/>
      </w:divBdr>
    </w:div>
    <w:div w:id="720983341">
      <w:bodyDiv w:val="1"/>
      <w:marLeft w:val="0"/>
      <w:marRight w:val="0"/>
      <w:marTop w:val="0"/>
      <w:marBottom w:val="0"/>
      <w:divBdr>
        <w:top w:val="none" w:sz="0" w:space="0" w:color="auto"/>
        <w:left w:val="none" w:sz="0" w:space="0" w:color="auto"/>
        <w:bottom w:val="none" w:sz="0" w:space="0" w:color="auto"/>
        <w:right w:val="none" w:sz="0" w:space="0" w:color="auto"/>
      </w:divBdr>
    </w:div>
    <w:div w:id="118312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2014-08-21T14:39:00Z</cp:lastPrinted>
  <dcterms:created xsi:type="dcterms:W3CDTF">2017-12-04T20:39:00Z</dcterms:created>
  <dcterms:modified xsi:type="dcterms:W3CDTF">2025-02-12T09:41:13Z</dcterms:modified>
</cp:coreProperties>
</file>