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CEC" w:rsidP="00ED3CEC" w:rsidRDefault="00ED3CEC">
      <w:pPr>
        <w:pStyle w:val="BpSTitle"/>
      </w:pPr>
      <w:r>
        <w:t>10590</w:t>
      </w:r>
    </w:p>
    <w:p w:rsidR="00ED3CEC" w:rsidP="00ED3CEC" w:rsidRDefault="00ED3CEC">
      <w:pPr>
        <w:pStyle w:val="BpSTitle"/>
      </w:pPr>
      <w:r>
        <w:t>Southern Rocky Mountain Pinyon-Juniper Woodland</w:t>
      </w:r>
    </w:p>
    <w:p w:rsidR="00ED3CEC" w:rsidP="00CE729D" w:rsidRDefault="00ED3CEC">
      <w:pPr>
        <w:tabs>
          <w:tab w:val="left" w:pos="6840"/>
        </w:tabs>
      </w:pPr>
      <w:r>
        <w:t>BpS Model/Description Version: Aug. 2020</w:t>
      </w:r>
      <w:r w:rsidR="00CE729D">
        <w:tab/>
      </w:r>
    </w:p>
    <w:p w:rsidR="00ED3CEC" w:rsidP="000D385F" w:rsidRDefault="00ED3CEC">
      <w:pPr>
        <w:tabs>
          <w:tab w:val="left" w:pos="6840"/>
        </w:tabs>
      </w:pPr>
    </w:p>
    <w:p w:rsidR="00ED3CEC" w:rsidP="00ED3CEC" w:rsidRDefault="00ED3CEC"/>
    <w:p w:rsidR="00ED3CEC" w:rsidP="00ED3CEC" w:rsidRDefault="00ED3CEC">
      <w:pPr>
        <w:pStyle w:val="InfoPara"/>
      </w:pPr>
      <w:r>
        <w:t>Vegetation Type</w:t>
      </w:r>
    </w:p>
    <w:p w:rsidR="00ED3CEC" w:rsidP="00ED3CEC" w:rsidRDefault="00ED3CEC">
      <w:r>
        <w:t>Forest and Woodland</w:t>
      </w:r>
    </w:p>
    <w:p w:rsidR="00ED3CEC" w:rsidP="00ED3CEC" w:rsidRDefault="00ED3CEC">
      <w:pPr>
        <w:pStyle w:val="InfoPara"/>
      </w:pPr>
      <w:r>
        <w:t>Map Zones</w:t>
      </w:r>
    </w:p>
    <w:p w:rsidR="00ED3CEC" w:rsidP="00ED3CEC" w:rsidRDefault="00212291">
      <w:r>
        <w:t>24, 28</w:t>
      </w:r>
    </w:p>
    <w:p w:rsidR="00ED3CEC" w:rsidP="00ED3CEC" w:rsidRDefault="00ED3CEC">
      <w:pPr>
        <w:pStyle w:val="InfoPara"/>
      </w:pPr>
      <w:r>
        <w:t>Geographic Range</w:t>
      </w:r>
    </w:p>
    <w:p w:rsidR="00ED3CEC" w:rsidP="00ED3CEC" w:rsidRDefault="00ED3CEC">
      <w:r>
        <w:t xml:space="preserve">This </w:t>
      </w:r>
      <w:r w:rsidR="00CE729D">
        <w:t>biophysical setting (</w:t>
      </w:r>
      <w:r>
        <w:t>BpS</w:t>
      </w:r>
      <w:r w:rsidR="00CE729D">
        <w:t>)</w:t>
      </w:r>
      <w:r>
        <w:t xml:space="preserve"> occurs on dry mountains and foothills in southern C</w:t>
      </w:r>
      <w:r w:rsidR="00CE729D">
        <w:t>olorado</w:t>
      </w:r>
      <w:r>
        <w:t xml:space="preserve"> east of the Continental Divide, and in the mountains and plateaus of north</w:t>
      </w:r>
      <w:r w:rsidR="00CE729D">
        <w:t>-</w:t>
      </w:r>
      <w:r>
        <w:t>central N</w:t>
      </w:r>
      <w:r w:rsidR="00CE729D">
        <w:t xml:space="preserve">ew </w:t>
      </w:r>
      <w:r>
        <w:t>M</w:t>
      </w:r>
      <w:r w:rsidR="00CE729D">
        <w:t>exico</w:t>
      </w:r>
      <w:r>
        <w:t>, extending on limestone breaks into the southeastern Great Plains.</w:t>
      </w:r>
    </w:p>
    <w:p w:rsidR="00ED3CEC" w:rsidP="00ED3CEC" w:rsidRDefault="00ED3CEC">
      <w:pPr>
        <w:pStyle w:val="InfoPara"/>
      </w:pPr>
      <w:r>
        <w:t>Biophysical Site Description</w:t>
      </w:r>
    </w:p>
    <w:p w:rsidR="00ED3CEC" w:rsidP="00ED3CEC" w:rsidRDefault="00ED3CEC">
      <w:r>
        <w:t>These woodlands occur on warm</w:t>
      </w:r>
      <w:r w:rsidR="00CE729D">
        <w:t>,</w:t>
      </w:r>
      <w:r>
        <w:t xml:space="preserve"> dry sites on mountain slopes, mesas, plateaus</w:t>
      </w:r>
      <w:r w:rsidR="00CE729D">
        <w:t>,</w:t>
      </w:r>
      <w:r>
        <w:t xml:space="preserve"> and ridges. This type is found on many sites, ranging from deep, well</w:t>
      </w:r>
      <w:r w:rsidR="00CE729D">
        <w:t>-</w:t>
      </w:r>
      <w:r>
        <w:t>drained soils on nearly flat slopes to shallow, steep</w:t>
      </w:r>
      <w:r w:rsidR="00CE729D">
        <w:t>,</w:t>
      </w:r>
      <w:r>
        <w:t xml:space="preserve"> and rocky sites.</w:t>
      </w:r>
    </w:p>
    <w:p w:rsidR="00ED3CEC" w:rsidP="00ED3CEC" w:rsidRDefault="00ED3CEC">
      <w:pPr>
        <w:pStyle w:val="InfoPara"/>
      </w:pPr>
      <w:r>
        <w:t>Vegetation Description</w:t>
      </w:r>
    </w:p>
    <w:p w:rsidR="00ED3CEC" w:rsidP="00ED3CEC" w:rsidRDefault="00ED3CEC">
      <w:r>
        <w:t>This type is dominated by JUSC2 and PIED. JUMO may co</w:t>
      </w:r>
      <w:r w:rsidR="00CE729D">
        <w:t>-</w:t>
      </w:r>
      <w:r>
        <w:t>dominate or replace JUSC2 at higher elevations. In central N</w:t>
      </w:r>
      <w:r w:rsidR="00CE729D">
        <w:t xml:space="preserve">ew </w:t>
      </w:r>
      <w:r>
        <w:t>M</w:t>
      </w:r>
      <w:r w:rsidR="00CE729D">
        <w:t>exico</w:t>
      </w:r>
      <w:r>
        <w:t>, JUDE2 is common. Understory layers are variable. The most common shrub associates are ARBI3, QUGA</w:t>
      </w:r>
      <w:r w:rsidR="00CE729D">
        <w:t>,</w:t>
      </w:r>
      <w:r>
        <w:t xml:space="preserve"> and CEMO2. It has a sparse to absent understory of grasses, sub</w:t>
      </w:r>
      <w:r w:rsidR="00CE729D">
        <w:t>-</w:t>
      </w:r>
      <w:r>
        <w:t>shrubs</w:t>
      </w:r>
      <w:r w:rsidR="00CE729D">
        <w:t>,</w:t>
      </w:r>
      <w:r>
        <w:t xml:space="preserve"> and forbs. If JUOS is present</w:t>
      </w:r>
      <w:r w:rsidR="00CE729D">
        <w:t>,</w:t>
      </w:r>
      <w:r>
        <w:t xml:space="preserve"> look at </w:t>
      </w:r>
      <w:r w:rsidR="00CE729D">
        <w:t xml:space="preserve">BpS </w:t>
      </w:r>
      <w:r>
        <w:t>1016, Colorado Plateau.</w:t>
      </w:r>
    </w:p>
    <w:p w:rsidR="00ED3CEC" w:rsidP="00ED3CEC" w:rsidRDefault="00ED3CEC">
      <w:pPr>
        <w:pStyle w:val="InfoPara"/>
      </w:pPr>
      <w:r>
        <w:t>BpS Dominant and Indicator Species</w:t>
      </w:r>
    </w:p>
    <w:p>
      <w:r>
        <w:rPr>
          <w:sz w:val="16"/>
        </w:rPr>
        <w:t>Species names are from the NRCS PLANTS database. Check species codes at http://plants.usda.gov.</w:t>
      </w:r>
    </w:p>
    <w:p w:rsidR="00ED3CEC" w:rsidP="00ED3CEC" w:rsidRDefault="00ED3CEC">
      <w:pPr>
        <w:pStyle w:val="InfoPara"/>
      </w:pPr>
      <w:r>
        <w:t>Disturbance Description</w:t>
      </w:r>
    </w:p>
    <w:p w:rsidR="00ED3CEC" w:rsidP="00ED3CEC" w:rsidRDefault="00ED3CEC">
      <w:r>
        <w:t>The fire regime is characterized by somewhat frequent mosaic fire with very infrequent replacement fire (Rondeau 2001</w:t>
      </w:r>
      <w:proofErr w:type="gramStart"/>
      <w:r>
        <w:t>).There</w:t>
      </w:r>
      <w:proofErr w:type="gramEnd"/>
      <w:r>
        <w:t xml:space="preserve"> is frequent fire importation from adjacent types. Some areas have extensive mortality since 2002 due to the drought-induced </w:t>
      </w:r>
      <w:proofErr w:type="spellStart"/>
      <w:r w:rsidR="00CE729D">
        <w:t>i</w:t>
      </w:r>
      <w:r>
        <w:t>ps</w:t>
      </w:r>
      <w:proofErr w:type="spellEnd"/>
      <w:r>
        <w:t xml:space="preserve"> beetle outbreak.</w:t>
      </w:r>
    </w:p>
    <w:p w:rsidR="00ED3CEC" w:rsidP="00ED3CEC" w:rsidRDefault="00ED3CEC">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ED3CEC" w:rsidP="00ED3CEC" w:rsidRDefault="00ED3CEC">
      <w:pPr>
        <w:pStyle w:val="InfoPara"/>
      </w:pPr>
      <w:r>
        <w:t>Scale Description</w:t>
      </w:r>
    </w:p>
    <w:p w:rsidR="00ED3CEC" w:rsidP="00ED3CEC" w:rsidRDefault="00ED3CEC">
      <w:r>
        <w:t>The most common disturbance in this type is very small scale, either single tree or small groups. If the conditions are just right, then it will have replacement fire that burn</w:t>
      </w:r>
      <w:r w:rsidR="00CE729D">
        <w:t>s</w:t>
      </w:r>
      <w:r>
        <w:t xml:space="preserve"> stands up to </w:t>
      </w:r>
      <w:r w:rsidR="00CE729D">
        <w:t>thousands</w:t>
      </w:r>
      <w:r>
        <w:t xml:space="preserve"> of acres. This type may also have mixed-severity fires of </w:t>
      </w:r>
      <w:r w:rsidR="00CE729D">
        <w:t xml:space="preserve">tens to hundreds </w:t>
      </w:r>
      <w:r>
        <w:t>of acres.</w:t>
      </w:r>
    </w:p>
    <w:p w:rsidR="00ED3CEC" w:rsidP="00ED3CEC" w:rsidRDefault="00ED3CEC">
      <w:pPr>
        <w:pStyle w:val="InfoPara"/>
      </w:pPr>
      <w:r>
        <w:t>Adjacency or Identification Concerns</w:t>
      </w:r>
    </w:p>
    <w:p w:rsidR="00ED3CEC" w:rsidP="00ED3CEC" w:rsidRDefault="00ED3CEC"/>
    <w:p w:rsidR="00ED3CEC" w:rsidP="00ED3CEC" w:rsidRDefault="00ED3CEC">
      <w:pPr>
        <w:pStyle w:val="InfoPara"/>
      </w:pPr>
      <w:r>
        <w:t>Issues or Problems</w:t>
      </w:r>
    </w:p>
    <w:p w:rsidR="00ED3CEC" w:rsidP="00ED3CEC" w:rsidRDefault="00ED3CEC"/>
    <w:p w:rsidR="00ED3CEC" w:rsidP="00ED3CEC" w:rsidRDefault="00ED3CEC">
      <w:pPr>
        <w:pStyle w:val="InfoPara"/>
      </w:pPr>
      <w:r>
        <w:t>Native Uncharacteristic Conditions</w:t>
      </w:r>
    </w:p>
    <w:p w:rsidR="00ED3CEC" w:rsidP="00ED3CEC" w:rsidRDefault="00ED3CEC">
      <w:r>
        <w:t>Canopy cover &gt;70% can be considered uncharacteristic for this woodland BpS.</w:t>
      </w:r>
    </w:p>
    <w:p w:rsidR="00ED3CEC" w:rsidP="00ED3CEC" w:rsidRDefault="00ED3CEC">
      <w:pPr>
        <w:pStyle w:val="InfoPara"/>
      </w:pPr>
      <w:r>
        <w:t>Comments</w:t>
      </w:r>
    </w:p>
    <w:p w:rsidR="00212291" w:rsidP="00212291" w:rsidRDefault="00212291">
      <w:pPr>
        <w:rPr>
          <w:b/>
        </w:rPr>
      </w:pPr>
    </w:p>
    <w:p w:rsidR="00212291" w:rsidP="00212291" w:rsidRDefault="00212291">
      <w:pPr>
        <w:rPr>
          <w:b/>
        </w:rPr>
      </w:pPr>
    </w:p>
    <w:p w:rsidR="00ED3CEC" w:rsidP="00ED3CEC" w:rsidRDefault="00ED3CEC">
      <w:pPr>
        <w:pStyle w:val="ReportSection"/>
      </w:pPr>
      <w:r>
        <w:t>Succession Classes</w:t>
      </w:r>
    </w:p>
    <w:p w:rsidR="00ED3CEC" w:rsidP="00ED3CEC" w:rsidRDefault="00ED3CE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D3CEC" w:rsidP="00ED3CEC" w:rsidRDefault="00ED3CEC">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ED3CEC" w:rsidP="00ED3CEC" w:rsidRDefault="00ED3CEC">
      <w:r>
        <w:t>Upper Layer Lifeform: Tree</w:t>
      </w:r>
    </w:p>
    <w:p w:rsidR="00ED3CEC" w:rsidP="00ED3CEC" w:rsidRDefault="00ED3CEC"/>
    <w:p w:rsidR="00ED3CEC" w:rsidP="00ED3CEC" w:rsidRDefault="00ED3CEC">
      <w:pPr>
        <w:pStyle w:val="SClassInfoPara"/>
      </w:pPr>
      <w:r>
        <w:t>Indicator Species</w:t>
      </w:r>
    </w:p>
    <w:p w:rsidR="00ED3CEC" w:rsidP="00ED3CEC" w:rsidRDefault="00ED3CEC"/>
    <w:p w:rsidR="00ED3CEC" w:rsidP="00ED3CEC" w:rsidRDefault="00ED3CEC">
      <w:pPr>
        <w:pStyle w:val="SClassInfoPara"/>
      </w:pPr>
      <w:r>
        <w:t>Description</w:t>
      </w:r>
    </w:p>
    <w:p w:rsidR="00ED3CEC" w:rsidP="00ED3CEC" w:rsidRDefault="00ED3CEC">
      <w:r>
        <w:t>Grass/forb/shrub/seedling</w:t>
      </w:r>
      <w:r w:rsidR="00CE729D">
        <w:t>,</w:t>
      </w:r>
      <w:r>
        <w:t xml:space="preserve"> usually post-fire.</w:t>
      </w:r>
    </w:p>
    <w:p w:rsidR="00ED3CEC" w:rsidP="00ED3CEC" w:rsidRDefault="00ED3CEC"/>
    <w:p w:rsidR="00ED3CEC" w:rsidP="00ED3CEC" w:rsidRDefault="00ED3CEC">
      <w:pPr>
        <w:pStyle w:val="InfoPara"/>
        <w:pBdr>
          <w:top w:val="single" w:color="auto" w:sz="4" w:space="1"/>
        </w:pBdr>
      </w:pPr>
      <w:r>
        <w:t>Class B</w:t>
      </w:r>
      <w:r>
        <w:tab/>
        <w:t>4</w:t>
      </w:r>
      <w:r w:rsidR="002A3B10">
        <w:tab/>
      </w:r>
      <w:r w:rsidR="002A3B10">
        <w:tab/>
      </w:r>
      <w:r w:rsidR="002A3B10">
        <w:tab/>
      </w:r>
      <w:r w:rsidR="002A3B10">
        <w:tab/>
      </w:r>
      <w:r w:rsidR="004F7795">
        <w:t>Mid Development 1 - Closed</w:t>
      </w:r>
    </w:p>
    <w:p w:rsidR="00ED3CEC" w:rsidP="00ED3CEC" w:rsidRDefault="00ED3CEC">
      <w:r>
        <w:t>Upper Layer Lifeform: Tree</w:t>
      </w:r>
    </w:p>
    <w:p w:rsidR="00ED3CEC" w:rsidP="00ED3CEC" w:rsidRDefault="00ED3CEC"/>
    <w:p w:rsidR="00ED3CEC" w:rsidP="00ED3CEC" w:rsidRDefault="00ED3CEC">
      <w:pPr>
        <w:pStyle w:val="SClassInfoPara"/>
      </w:pPr>
      <w:r>
        <w:t>Indicator Species</w:t>
      </w:r>
    </w:p>
    <w:p w:rsidR="00ED3CEC" w:rsidP="00ED3CEC" w:rsidRDefault="00ED3CEC"/>
    <w:p w:rsidR="00ED3CEC" w:rsidP="00ED3CEC" w:rsidRDefault="00ED3CEC">
      <w:pPr>
        <w:pStyle w:val="SClassInfoPara"/>
      </w:pPr>
      <w:r>
        <w:t>Description</w:t>
      </w:r>
    </w:p>
    <w:p w:rsidR="00ED3CEC" w:rsidP="00ED3CEC" w:rsidRDefault="00ED3CEC">
      <w:r>
        <w:t>Mid-development, dense pinyon-juniper woodland; understory being lost</w:t>
      </w:r>
      <w:r w:rsidR="00CE729D">
        <w:t>.</w:t>
      </w:r>
    </w:p>
    <w:p w:rsidR="00ED3CEC" w:rsidP="00ED3CEC" w:rsidRDefault="00ED3CEC"/>
    <w:p w:rsidR="00ED3CEC" w:rsidP="00ED3CEC" w:rsidRDefault="00ED3CEC">
      <w:pPr>
        <w:pStyle w:val="InfoPara"/>
        <w:pBdr>
          <w:top w:val="single" w:color="auto" w:sz="4" w:space="1"/>
        </w:pBdr>
      </w:pPr>
      <w:r>
        <w:t>Class C</w:t>
      </w:r>
      <w:r>
        <w:tab/>
        <w:t>19</w:t>
      </w:r>
      <w:r w:rsidR="002A3B10">
        <w:tab/>
      </w:r>
      <w:r w:rsidR="002A3B10">
        <w:tab/>
      </w:r>
      <w:r w:rsidR="002A3B10">
        <w:tab/>
      </w:r>
      <w:r w:rsidR="002A3B10">
        <w:tab/>
      </w:r>
      <w:r w:rsidR="004F7795">
        <w:t>Mid Development 1 - Open</w:t>
      </w:r>
    </w:p>
    <w:p w:rsidR="00ED3CEC" w:rsidP="00ED3CEC" w:rsidRDefault="00ED3CEC">
      <w:r>
        <w:t>Upper Layer Lifeform: Tree</w:t>
      </w:r>
    </w:p>
    <w:p w:rsidR="00ED3CEC" w:rsidP="00ED3CEC" w:rsidRDefault="00ED3CEC"/>
    <w:p w:rsidR="00ED3CEC" w:rsidP="00ED3CEC" w:rsidRDefault="00ED3CEC">
      <w:pPr>
        <w:pStyle w:val="SClassInfoPara"/>
      </w:pPr>
      <w:r>
        <w:t>Indicator Species</w:t>
      </w:r>
    </w:p>
    <w:p w:rsidR="00ED3CEC" w:rsidP="00ED3CEC" w:rsidRDefault="00ED3CEC"/>
    <w:p w:rsidR="00ED3CEC" w:rsidP="00ED3CEC" w:rsidRDefault="00ED3CEC">
      <w:pPr>
        <w:pStyle w:val="SClassInfoPara"/>
      </w:pPr>
      <w:r>
        <w:t>Description</w:t>
      </w:r>
    </w:p>
    <w:p w:rsidR="00ED3CEC" w:rsidP="00ED3CEC" w:rsidRDefault="00ED3CEC">
      <w:r>
        <w:t>Mid-development, open pinyon-juniper stand with mixed shrub/herbaceous</w:t>
      </w:r>
    </w:p>
    <w:p w:rsidR="00ED3CEC" w:rsidP="00ED3CEC" w:rsidRDefault="00ED3CEC">
      <w:r>
        <w:t>community in understory</w:t>
      </w:r>
      <w:r w:rsidR="00CE729D">
        <w:t>.</w:t>
      </w:r>
    </w:p>
    <w:p w:rsidR="00ED3CEC" w:rsidP="00ED3CEC" w:rsidRDefault="00ED3CEC"/>
    <w:p w:rsidR="00ED3CEC" w:rsidP="00ED3CEC" w:rsidRDefault="00ED3CEC">
      <w:pPr>
        <w:pStyle w:val="InfoPara"/>
        <w:pBdr>
          <w:top w:val="single" w:color="auto" w:sz="4" w:space="1"/>
        </w:pBdr>
      </w:pPr>
      <w:r>
        <w:t>Class D</w:t>
      </w:r>
      <w:r>
        <w:tab/>
        <w:t>67</w:t>
      </w:r>
      <w:r w:rsidR="002A3B10">
        <w:tab/>
      </w:r>
      <w:r w:rsidR="002A3B10">
        <w:tab/>
      </w:r>
      <w:r w:rsidR="002A3B10">
        <w:tab/>
      </w:r>
      <w:r w:rsidR="002A3B10">
        <w:tab/>
      </w:r>
      <w:r w:rsidR="004F7795">
        <w:t>Late Development 1 - Open</w:t>
      </w:r>
    </w:p>
    <w:p w:rsidR="00ED3CEC" w:rsidP="00ED3CEC" w:rsidRDefault="00ED3CEC">
      <w:r>
        <w:t>Upper Layer Lifeform: Tree</w:t>
      </w:r>
    </w:p>
    <w:p w:rsidR="00ED3CEC" w:rsidP="00ED3CEC" w:rsidRDefault="00ED3CEC"/>
    <w:p w:rsidR="00ED3CEC" w:rsidP="00ED3CEC" w:rsidRDefault="00ED3CEC">
      <w:pPr>
        <w:pStyle w:val="SClassInfoPara"/>
      </w:pPr>
      <w:r>
        <w:t>Indicator Species</w:t>
      </w:r>
    </w:p>
    <w:p w:rsidR="00ED3CEC" w:rsidP="00ED3CEC" w:rsidRDefault="00ED3CEC"/>
    <w:p w:rsidR="00ED3CEC" w:rsidP="00ED3CEC" w:rsidRDefault="00ED3CEC">
      <w:pPr>
        <w:pStyle w:val="SClassInfoPara"/>
      </w:pPr>
      <w:r>
        <w:t>Description</w:t>
      </w:r>
    </w:p>
    <w:p w:rsidR="00ED3CEC" w:rsidP="00ED3CEC" w:rsidRDefault="00ED3CEC">
      <w:r>
        <w:t>Late-development, open juniper-pinyon stand</w:t>
      </w:r>
      <w:r w:rsidR="002707A1">
        <w:t xml:space="preserve"> </w:t>
      </w:r>
      <w:r>
        <w:t>with “savannah-like” appearance; mixed</w:t>
      </w:r>
    </w:p>
    <w:p w:rsidR="00ED3CEC" w:rsidP="00ED3CEC" w:rsidRDefault="00ED3CEC">
      <w:r>
        <w:t>grass/shrub/herbaceous community.</w:t>
      </w:r>
    </w:p>
    <w:p w:rsidR="00ED3CEC" w:rsidP="00ED3CEC" w:rsidRDefault="00ED3CEC"/>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D3CEC" w:rsidP="00ED3CEC" w:rsidRDefault="00ED3CEC">
      <w:proofErr w:type="spellStart"/>
      <w:r>
        <w:lastRenderedPageBreak/>
        <w:t>Despain</w:t>
      </w:r>
      <w:proofErr w:type="spellEnd"/>
      <w:r>
        <w:t xml:space="preserve">, D.W. and J.C. Mosely. 1990. Fire history and stand structure of a pinyon-juniper woodland at Walnut Canyon National Monument, Arizona. USDI National Park Service Technical Report No. 34. Cooperative National Park Resources Studies Unit, University of Arizona, Tucson AZ. </w:t>
      </w:r>
      <w:r w:rsidR="002707A1">
        <w:t>27 pp.</w:t>
      </w:r>
    </w:p>
    <w:p w:rsidR="00ED3CEC" w:rsidP="00ED3CEC" w:rsidRDefault="00ED3CEC"/>
    <w:p w:rsidR="00ED3CEC" w:rsidP="00ED3CEC" w:rsidRDefault="00ED3CEC">
      <w:r>
        <w:t xml:space="preserve">Dwyer, D.D. and R.D. Pieper. </w:t>
      </w:r>
      <w:r w:rsidR="002707A1">
        <w:t xml:space="preserve">1967. </w:t>
      </w:r>
      <w:r>
        <w:t xml:space="preserve">Fire </w:t>
      </w:r>
      <w:r w:rsidR="002707A1">
        <w:t>effects</w:t>
      </w:r>
      <w:r>
        <w:t xml:space="preserve"> on </w:t>
      </w:r>
      <w:r w:rsidR="002707A1">
        <w:t>blue gramma-pinyon-juniper rangeland</w:t>
      </w:r>
      <w:r>
        <w:t xml:space="preserve"> in New Mexico. Journal </w:t>
      </w:r>
      <w:r w:rsidR="002707A1">
        <w:t>of Range Management 20: 359-362.</w:t>
      </w:r>
    </w:p>
    <w:p w:rsidR="00ED3CEC" w:rsidP="00ED3CEC" w:rsidRDefault="00ED3CEC"/>
    <w:p w:rsidR="00ED3CEC" w:rsidP="00ED3CEC" w:rsidRDefault="00ED3CEC">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ED3CEC" w:rsidP="00ED3CEC" w:rsidRDefault="00ED3CEC"/>
    <w:p w:rsidR="00ED3CEC" w:rsidP="00ED3CEC" w:rsidRDefault="00ED3CEC">
      <w:r>
        <w:t>Miller, R.</w:t>
      </w:r>
      <w:r w:rsidR="002707A1">
        <w:t xml:space="preserve"> </w:t>
      </w:r>
      <w:r>
        <w:t xml:space="preserve">F. and R.J. </w:t>
      </w:r>
      <w:proofErr w:type="spellStart"/>
      <w:r>
        <w:t>Tausch</w:t>
      </w:r>
      <w:proofErr w:type="spellEnd"/>
      <w:r>
        <w:t>. 2002. The role of fire in juniper and pinyon woodlands: a descriptive analysis. Pages 15-30 in</w:t>
      </w:r>
      <w:r w:rsidR="002707A1">
        <w:t>:</w:t>
      </w:r>
      <w:r>
        <w:t xml:space="preserve"> K.E.M. Galley and T.P. Wilson</w:t>
      </w:r>
      <w:r w:rsidR="002707A1">
        <w:t xml:space="preserve">, </w:t>
      </w:r>
      <w:proofErr w:type="gramStart"/>
      <w:r>
        <w:t>eds</w:t>
      </w:r>
      <w:r w:rsidR="002707A1">
        <w:t>..</w:t>
      </w:r>
      <w:proofErr w:type="gramEnd"/>
      <w:r>
        <w:t xml:space="preserve"> Proceedings of the Invasive Species Workshop: </w:t>
      </w:r>
      <w:proofErr w:type="gramStart"/>
      <w:r>
        <w:t>the</w:t>
      </w:r>
      <w:proofErr w:type="gramEnd"/>
      <w:r>
        <w:t xml:space="preserve"> Role of Fire in the Control and Spread of Invasive Species. Fire Conference 2000: </w:t>
      </w:r>
      <w:proofErr w:type="gramStart"/>
      <w:r>
        <w:t>the</w:t>
      </w:r>
      <w:proofErr w:type="gramEnd"/>
      <w:r>
        <w:t xml:space="preserve"> First National Congress on Fire Ecology, Prevention and Management. </w:t>
      </w:r>
      <w:proofErr w:type="spellStart"/>
      <w:r>
        <w:t>Miscellaneuos</w:t>
      </w:r>
      <w:proofErr w:type="spellEnd"/>
      <w:r>
        <w:t xml:space="preserve"> Publication No. 11, Tall Timbers Research Station, Tallahassee, Fl.</w:t>
      </w:r>
    </w:p>
    <w:p w:rsidR="00ED3CEC" w:rsidP="00ED3CEC" w:rsidRDefault="00ED3CEC"/>
    <w:p w:rsidR="00ED3CEC" w:rsidP="00ED3CEC" w:rsidRDefault="00ED3CEC">
      <w:r>
        <w:t>NatureServe. 2004. International Ecological Classification Standard: Terrestrial Ecological Classifications, NatureServe Central Databases. Arlington, VA. U.S.A. Data current as of November 4, 2004.</w:t>
      </w:r>
    </w:p>
    <w:p w:rsidR="00ED3CEC" w:rsidP="00ED3CEC" w:rsidRDefault="00ED3CEC"/>
    <w:p w:rsidR="00ED3CEC" w:rsidP="00ED3CEC" w:rsidRDefault="00ED3CEC">
      <w:r>
        <w:t>NatureServe. 2007. International Ecological Classification Standard: Terrestrial Ecological Classifications. NatureServe Central Databases. Arlington, VA. Data current as of 10 February 2007.</w:t>
      </w:r>
    </w:p>
    <w:p w:rsidR="00ED3CEC" w:rsidP="00ED3CEC" w:rsidRDefault="00ED3CEC"/>
    <w:p w:rsidR="00ED3CEC" w:rsidP="00ED3CEC" w:rsidRDefault="00ED3CEC">
      <w:r>
        <w:t xml:space="preserve">Pieper, </w:t>
      </w:r>
      <w:r w:rsidR="002707A1">
        <w:t xml:space="preserve">Rex </w:t>
      </w:r>
      <w:r>
        <w:t>D. 1990. Overstory-understory relations in pinyon-juniper woodlands in New Mexico. Journal of Range Management 43(5): 413-415.</w:t>
      </w:r>
    </w:p>
    <w:p w:rsidR="00ED3CEC" w:rsidP="00ED3CEC" w:rsidRDefault="00ED3CEC"/>
    <w:p w:rsidR="00ED3CEC" w:rsidP="00ED3CEC" w:rsidRDefault="00ED3CEC">
      <w:r>
        <w:t>Rondeau, R. 2001. Ecological System Viability Specifications for Southern Rocky Mountain Ecoregion. Colorado Natural Heritage Program. 181 pp.</w:t>
      </w:r>
    </w:p>
    <w:p w:rsidR="00ED3CEC" w:rsidP="00ED3CEC" w:rsidRDefault="00ED3CEC"/>
    <w:p w:rsidR="00ED3CEC" w:rsidP="00ED3CEC" w:rsidRDefault="00ED3CEC">
      <w:r>
        <w:t xml:space="preserve">Unpublished report for the Fire-Learning Network: Robbie and McCarthy on Jemez </w:t>
      </w:r>
      <w:proofErr w:type="spellStart"/>
      <w:r>
        <w:t>Mtns</w:t>
      </w:r>
      <w:proofErr w:type="spellEnd"/>
      <w:r>
        <w:t>.</w:t>
      </w:r>
    </w:p>
    <w:p w:rsidRPr="00A43E41" w:rsidR="004D5F12" w:rsidP="00ED3CEC" w:rsidRDefault="004D5F12"/>
    <w:sectPr w:rsidRPr="00A43E41" w:rsidR="004D5F12" w:rsidSect="00FE41CA">
      <w:headerReference w:type="default" r:id="rId9"/>
      <w:footerReference w:type="default" r:id="rId1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AAC" w:rsidRDefault="00DE0AAC">
      <w:r>
        <w:separator/>
      </w:r>
    </w:p>
  </w:endnote>
  <w:endnote w:type="continuationSeparator" w:id="0">
    <w:p w:rsidR="00DE0AAC" w:rsidRDefault="00DE0AAC">
      <w:r>
        <w:continuationSeparator/>
      </w:r>
    </w:p>
  </w:endnote>
  <w:endnote w:type="continuationNotice" w:id="1">
    <w:p w:rsidR="00DE0AAC" w:rsidRDefault="00DE0A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CEC" w:rsidRDefault="00ED3CEC" w:rsidP="00ED3CE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AAC" w:rsidRDefault="00DE0AAC">
      <w:r>
        <w:separator/>
      </w:r>
    </w:p>
  </w:footnote>
  <w:footnote w:type="continuationSeparator" w:id="0">
    <w:p w:rsidR="00DE0AAC" w:rsidRDefault="00DE0AAC">
      <w:r>
        <w:continuationSeparator/>
      </w:r>
    </w:p>
  </w:footnote>
  <w:footnote w:type="continuationNotice" w:id="1">
    <w:p w:rsidR="00DE0AAC" w:rsidRDefault="00DE0A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41" w:rsidRDefault="00A43E41" w:rsidP="00ED3CE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B6803"/>
    <w:rPr>
      <w:rFonts w:ascii="Tahoma" w:hAnsi="Tahoma" w:cs="Tahoma"/>
      <w:sz w:val="16"/>
      <w:szCs w:val="16"/>
    </w:rPr>
  </w:style>
  <w:style w:type="character" w:customStyle="1" w:styleId="BalloonTextChar">
    <w:name w:val="Balloon Text Char"/>
    <w:basedOn w:val="DefaultParagraphFont"/>
    <w:link w:val="BalloonText"/>
    <w:uiPriority w:val="99"/>
    <w:semiHidden/>
    <w:rsid w:val="00BB6803"/>
    <w:rPr>
      <w:rFonts w:ascii="Tahoma" w:hAnsi="Tahoma" w:cs="Tahoma"/>
      <w:sz w:val="16"/>
      <w:szCs w:val="16"/>
    </w:rPr>
  </w:style>
  <w:style w:type="paragraph" w:styleId="ListParagraph">
    <w:name w:val="List Paragraph"/>
    <w:basedOn w:val="Normal"/>
    <w:uiPriority w:val="34"/>
    <w:qFormat/>
    <w:rsid w:val="00212291"/>
    <w:pPr>
      <w:ind w:left="720"/>
    </w:pPr>
    <w:rPr>
      <w:rFonts w:ascii="Calibri" w:eastAsiaTheme="minorHAnsi" w:hAnsi="Calibri"/>
      <w:sz w:val="22"/>
      <w:szCs w:val="22"/>
    </w:rPr>
  </w:style>
  <w:style w:type="character" w:styleId="Hyperlink">
    <w:name w:val="Hyperlink"/>
    <w:basedOn w:val="DefaultParagraphFont"/>
    <w:rsid w:val="00212291"/>
    <w:rPr>
      <w:color w:val="0000FF" w:themeColor="hyperlink"/>
      <w:u w:val="single"/>
    </w:rPr>
  </w:style>
  <w:style w:type="character" w:styleId="UnresolvedMention">
    <w:name w:val="Unresolved Mention"/>
    <w:basedOn w:val="DefaultParagraphFont"/>
    <w:uiPriority w:val="99"/>
    <w:semiHidden/>
    <w:unhideWhenUsed/>
    <w:rsid w:val="00CE72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099266">
      <w:bodyDiv w:val="1"/>
      <w:marLeft w:val="0"/>
      <w:marRight w:val="0"/>
      <w:marTop w:val="0"/>
      <w:marBottom w:val="0"/>
      <w:divBdr>
        <w:top w:val="none" w:sz="0" w:space="0" w:color="auto"/>
        <w:left w:val="none" w:sz="0" w:space="0" w:color="auto"/>
        <w:bottom w:val="none" w:sz="0" w:space="0" w:color="auto"/>
        <w:right w:val="none" w:sz="0" w:space="0" w:color="auto"/>
      </w:divBdr>
    </w:div>
    <w:div w:id="808548344">
      <w:bodyDiv w:val="1"/>
      <w:marLeft w:val="0"/>
      <w:marRight w:val="0"/>
      <w:marTop w:val="0"/>
      <w:marBottom w:val="0"/>
      <w:divBdr>
        <w:top w:val="none" w:sz="0" w:space="0" w:color="auto"/>
        <w:left w:val="none" w:sz="0" w:space="0" w:color="auto"/>
        <w:bottom w:val="none" w:sz="0" w:space="0" w:color="auto"/>
        <w:right w:val="none" w:sz="0" w:space="0" w:color="auto"/>
      </w:divBdr>
    </w:div>
    <w:div w:id="129945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mailto:kostecka@webaccess.net" TargetMode="External"/>
<Relationship Id="rId3" Type="http://schemas.openxmlformats.org/officeDocument/2006/relationships/settings" Target="settings.xml"/>
<Relationship Id="rId7" Type="http://schemas.openxmlformats.org/officeDocument/2006/relationships/hyperlink" Target="mailto:vecklund@csu.org"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2014-08-21T14:39:00Z</cp:lastPrinted>
  <dcterms:created xsi:type="dcterms:W3CDTF">2017-12-06T23:30:00Z</dcterms:created>
  <dcterms:modified xsi:type="dcterms:W3CDTF">2025-02-12T09:41:13Z</dcterms:modified>
</cp:coreProperties>
</file>