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479D" w:rsidP="0036479D" w:rsidRDefault="0036479D" w14:paraId="6203EFBE" w14:textId="1C090331">
      <w:pPr>
        <w:pStyle w:val="BpSTitle"/>
      </w:pPr>
      <w:r>
        <w:t>10790</w:t>
      </w:r>
    </w:p>
    <w:p w:rsidR="0083338B" w:rsidP="0083338B" w:rsidRDefault="0083338B" w14:paraId="0C6049DF" w14:textId="7FF7E78A">
      <w:pPr>
        <w:pStyle w:val="BpSTitle"/>
      </w:pPr>
      <w:r>
        <w:t>Great Basin Xeric Mixed</w:t>
      </w:r>
      <w:r w:rsidR="0058663B">
        <w:t>-</w:t>
      </w:r>
      <w:r>
        <w:t>Sagebrush Shrubland</w:t>
      </w:r>
    </w:p>
    <w:p w:rsidR="0083338B" w:rsidP="002E3E06" w:rsidRDefault="0083338B" w14:paraId="64FEB47F" w14:textId="647A9164">
      <w:pPr>
        <w:tabs>
          <w:tab w:val="left" w:pos="7200"/>
        </w:tabs>
      </w:pPr>
      <w:r>
        <w:t>BpS Model/Description Version: Aug. 2020</w:t>
      </w:r>
      <w:r w:rsidR="00692998">
        <w:t>03/15</w:t>
      </w:r>
      <w:r>
        <w:t>/05</w:t>
      </w:r>
      <w:r w:rsidR="0058663B">
        <w:tab/>
      </w:r>
    </w:p>
    <w:p w:rsidR="0083338B" w:rsidP="002E3E06" w:rsidRDefault="0083338B" w14:paraId="1A5F46BA" w14:textId="77777777">
      <w:pPr>
        <w:tabs>
          <w:tab w:val="left" w:pos="7200"/>
        </w:tabs>
      </w:pPr>
    </w:p>
    <w:p w:rsidR="0083338B" w:rsidP="0083338B" w:rsidRDefault="0083338B" w14:paraId="16EF4562" w14:textId="77777777"/>
    <w:p w:rsidR="00F65AFF" w:rsidP="0083338B" w:rsidRDefault="00F65AFF" w14:paraId="0AD76F98" w14:textId="379004D1">
      <w:pPr>
        <w:pStyle w:val="InfoPara"/>
      </w:pPr>
      <w:r w:rsidRPr="00D217E2">
        <w:t>Reviewer</w:t>
      </w:r>
      <w:r w:rsidR="0058663B">
        <w:t>s</w:t>
      </w:r>
      <w:r w:rsidRPr="00D217E2">
        <w:t xml:space="preserve">: </w:t>
      </w:r>
      <w:r w:rsidRPr="00847DC8" w:rsidR="000E792A">
        <w:rPr>
          <w:b w:val="0"/>
        </w:rPr>
        <w:t>Kori Blankenship</w:t>
      </w:r>
      <w:r w:rsidR="001B2F9C">
        <w:rPr>
          <w:b w:val="0"/>
        </w:rPr>
        <w:t xml:space="preserve">, </w:t>
      </w:r>
      <w:r w:rsidRPr="001B2F9C" w:rsidR="001B2F9C">
        <w:rPr>
          <w:b w:val="0"/>
        </w:rPr>
        <w:t>Andrea Laliberte</w:t>
      </w:r>
    </w:p>
    <w:p w:rsidR="0083338B" w:rsidP="0083338B" w:rsidRDefault="0083338B" w14:paraId="74458C04" w14:textId="02B23CE9">
      <w:pPr>
        <w:pStyle w:val="InfoPara"/>
      </w:pPr>
      <w:r>
        <w:t>Vegetation Type</w:t>
      </w:r>
    </w:p>
    <w:p w:rsidR="0083338B" w:rsidP="0083338B" w:rsidRDefault="0083338B" w14:paraId="2B195B9F" w14:textId="5CC918FC">
      <w:bookmarkStart w:name="_GoBack" w:id="0"/>
      <w:bookmarkEnd w:id="0"/>
      <w:r>
        <w:t>Shrubland</w:t>
      </w:r>
    </w:p>
    <w:p w:rsidR="0083338B" w:rsidP="0083338B" w:rsidRDefault="0083338B" w14:paraId="06DC9CAF" w14:textId="77777777">
      <w:pPr>
        <w:pStyle w:val="InfoPara"/>
      </w:pPr>
      <w:r>
        <w:t>Map Zones</w:t>
      </w:r>
    </w:p>
    <w:p w:rsidR="00192CA3" w:rsidP="00192CA3" w:rsidRDefault="007407F3" w14:paraId="71BF37CE" w14:textId="333AC9EF">
      <w:r>
        <w:t>6, 9, 10, 12, 16, 17, 18</w:t>
      </w:r>
    </w:p>
    <w:p w:rsidR="0083338B" w:rsidP="0083338B" w:rsidRDefault="0083338B" w14:paraId="681C1E5D" w14:textId="77777777">
      <w:pPr>
        <w:pStyle w:val="InfoPara"/>
      </w:pPr>
      <w:r>
        <w:t>Geographic Range</w:t>
      </w:r>
    </w:p>
    <w:p w:rsidR="0083338B" w:rsidP="0083338B" w:rsidRDefault="0083338B" w14:paraId="19C5C43B" w14:textId="26903B00">
      <w:r>
        <w:t>Western U</w:t>
      </w:r>
      <w:r w:rsidR="00CA5857">
        <w:t>tah</w:t>
      </w:r>
      <w:r>
        <w:t>, eastern/centr</w:t>
      </w:r>
      <w:r w:rsidR="00785346">
        <w:t>al/northern N</w:t>
      </w:r>
      <w:r w:rsidR="00CA5857">
        <w:t>evada</w:t>
      </w:r>
      <w:r w:rsidR="00785346">
        <w:t>, southeastern O</w:t>
      </w:r>
      <w:r w:rsidR="00CA5857">
        <w:t>regon</w:t>
      </w:r>
      <w:r w:rsidR="00785346">
        <w:t>, southern I</w:t>
      </w:r>
      <w:r w:rsidR="00CA5857">
        <w:t>daho,</w:t>
      </w:r>
      <w:r w:rsidR="00785346">
        <w:t xml:space="preserve"> and sporadically into the Sierra Nevada.</w:t>
      </w:r>
    </w:p>
    <w:p w:rsidR="0083338B" w:rsidP="0083338B" w:rsidRDefault="0083338B" w14:paraId="5305DB3B" w14:textId="77777777">
      <w:pPr>
        <w:pStyle w:val="InfoPara"/>
      </w:pPr>
      <w:r>
        <w:t>Biophysical Site Description</w:t>
      </w:r>
    </w:p>
    <w:p w:rsidR="0083338B" w:rsidP="0083338B" w:rsidRDefault="0083338B" w14:paraId="22B8516F" w14:textId="063434E9">
      <w:r>
        <w:t xml:space="preserve">This type describes black sagebrush and low sagebrush, mostly on convex slopes with Wyoming sagebrush and basin big sagebrush occurring in concave slopes and inset alluvial fans. </w:t>
      </w:r>
      <w:r w:rsidR="0036479D">
        <w:t xml:space="preserve">Can be found on </w:t>
      </w:r>
      <w:r>
        <w:t>Great Basin alluvial fans, piedmont</w:t>
      </w:r>
      <w:r w:rsidR="00B743AB">
        <w:t>s</w:t>
      </w:r>
      <w:r>
        <w:t>, bajadas, rolling hills</w:t>
      </w:r>
      <w:r w:rsidR="00B743AB">
        <w:t>,</w:t>
      </w:r>
      <w:r>
        <w:t xml:space="preserve"> and mountain slopes. Can also be found on flats and plains. Other species include horsebrush, spiny hopsage</w:t>
      </w:r>
      <w:r w:rsidR="00B743AB">
        <w:t>,</w:t>
      </w:r>
      <w:r>
        <w:t xml:space="preserve"> and rubber rabbitbrush, although these are mostly associated with Wyoming and basin big sagebrush areas. Low/green rabbitbrush is associated with black sagebrush, as well as shadscale. Elevations range from 1</w:t>
      </w:r>
      <w:r w:rsidR="00F65AFF">
        <w:t>,</w:t>
      </w:r>
      <w:r>
        <w:t>500-2</w:t>
      </w:r>
      <w:r w:rsidR="00F65AFF">
        <w:t>,</w:t>
      </w:r>
      <w:r>
        <w:t>600m. Low sagebrush tends to grow where claypan layers exist in the soil profile</w:t>
      </w:r>
      <w:r w:rsidR="00B743AB">
        <w:t>,</w:t>
      </w:r>
      <w:r>
        <w:t xml:space="preserve"> and soils are often saturated during a portion of the year. Black sagebrush tends to grow where there is a root-limiting layer in the soil profile. Wyoming big sagebrush and basin big sagebrush generally occur on moderately deep to deep soils that are well</w:t>
      </w:r>
      <w:r w:rsidR="00B743AB">
        <w:t xml:space="preserve"> </w:t>
      </w:r>
      <w:r>
        <w:t>drained.</w:t>
      </w:r>
    </w:p>
    <w:p w:rsidR="0083338B" w:rsidP="0083338B" w:rsidRDefault="0083338B" w14:paraId="1418D17D" w14:textId="77777777">
      <w:pPr>
        <w:pStyle w:val="InfoPara"/>
      </w:pPr>
      <w:r>
        <w:t>Vegetation Description</w:t>
      </w:r>
    </w:p>
    <w:p w:rsidR="0083338B" w:rsidP="0083338B" w:rsidRDefault="0083338B" w14:paraId="17296ACD" w14:textId="0A430C08">
      <w:r>
        <w:t>This type includes communities dominated by black sagebrush (</w:t>
      </w:r>
      <w:r w:rsidRPr="002E3E06">
        <w:rPr>
          <w:i/>
        </w:rPr>
        <w:t>Artemisia nova</w:t>
      </w:r>
      <w:r>
        <w:t>), low sagebrush (</w:t>
      </w:r>
      <w:r w:rsidRPr="002E3E06">
        <w:rPr>
          <w:i/>
        </w:rPr>
        <w:t>Artemisia arbuscula</w:t>
      </w:r>
      <w:r>
        <w:t>)</w:t>
      </w:r>
      <w:r w:rsidR="00B743AB">
        <w:t>,</w:t>
      </w:r>
      <w:r>
        <w:t xml:space="preserve"> and Wyoming big sagebrush (</w:t>
      </w:r>
      <w:r w:rsidRPr="002E3E06">
        <w:rPr>
          <w:i/>
        </w:rPr>
        <w:t>Artemisia tridentata</w:t>
      </w:r>
      <w:r>
        <w:t xml:space="preserve"> </w:t>
      </w:r>
      <w:r w:rsidR="00B743AB">
        <w:t>s</w:t>
      </w:r>
      <w:r>
        <w:t>sp</w:t>
      </w:r>
      <w:r w:rsidR="00692998">
        <w:t>.</w:t>
      </w:r>
      <w:r>
        <w:t xml:space="preserve"> </w:t>
      </w:r>
      <w:r w:rsidRPr="002E3E06">
        <w:rPr>
          <w:i/>
        </w:rPr>
        <w:t>wyomingensis</w:t>
      </w:r>
      <w:r>
        <w:t>)</w:t>
      </w:r>
      <w:r w:rsidR="00B743AB">
        <w:t>,</w:t>
      </w:r>
      <w:r>
        <w:t xml:space="preserve"> where there is a potential for pinyon (</w:t>
      </w:r>
      <w:r w:rsidRPr="002E3E06">
        <w:rPr>
          <w:i/>
        </w:rPr>
        <w:t>Pinus monophylla</w:t>
      </w:r>
      <w:r>
        <w:t>) and/or juniper (</w:t>
      </w:r>
      <w:r w:rsidRPr="002E3E06">
        <w:rPr>
          <w:i/>
        </w:rPr>
        <w:t>Juniperus osteosperma</w:t>
      </w:r>
      <w:r>
        <w:t>) establishment. (However, the potential for pinyon and Utah juniper declines as one approaches O</w:t>
      </w:r>
      <w:r w:rsidR="00B743AB">
        <w:t>regon</w:t>
      </w:r>
      <w:r>
        <w:t>.) Black sagebrush is the dominant shrub in this system</w:t>
      </w:r>
      <w:r w:rsidR="00B743AB">
        <w:t>,</w:t>
      </w:r>
      <w:r>
        <w:t xml:space="preserve"> with Wyoming big sagebrush and basin big sagebrush occurring in minor compositions, sometimes scattered but mostly continuous. Black sagebrush generally has relatively low fuel loads</w:t>
      </w:r>
      <w:r w:rsidR="00B743AB">
        <w:t>,</w:t>
      </w:r>
      <w:r>
        <w:t xml:space="preserve"> with low</w:t>
      </w:r>
      <w:r w:rsidR="00B743AB">
        <w:t>-</w:t>
      </w:r>
      <w:r>
        <w:t>growing and cushion forbs and scattered bunchgrasses such as bluebunch wheatgrass (</w:t>
      </w:r>
      <w:r w:rsidRPr="002E3E06">
        <w:rPr>
          <w:i/>
        </w:rPr>
        <w:t>Pseudoroegneria spicata</w:t>
      </w:r>
      <w:r>
        <w:t>), needlegrasses (</w:t>
      </w:r>
      <w:r w:rsidRPr="002E3E06">
        <w:rPr>
          <w:i/>
        </w:rPr>
        <w:t>Achnatherum</w:t>
      </w:r>
      <w:r>
        <w:t xml:space="preserve"> spp</w:t>
      </w:r>
      <w:r w:rsidR="00B743AB">
        <w:t>.</w:t>
      </w:r>
      <w:r>
        <w:t>), Sandberg bluegrass (</w:t>
      </w:r>
      <w:r w:rsidRPr="002E3E06">
        <w:rPr>
          <w:i/>
        </w:rPr>
        <w:t>Poa secunda</w:t>
      </w:r>
      <w:r>
        <w:t>)</w:t>
      </w:r>
      <w:r w:rsidR="00B743AB">
        <w:t>,</w:t>
      </w:r>
      <w:r>
        <w:t xml:space="preserve"> and Indian ricegrass (</w:t>
      </w:r>
      <w:r w:rsidRPr="002E3E06">
        <w:rPr>
          <w:i/>
        </w:rPr>
        <w:t>Achnatherum hymenoides</w:t>
      </w:r>
      <w:r>
        <w:t>). Forbs often include buckwheats (</w:t>
      </w:r>
      <w:r w:rsidRPr="002E3E06">
        <w:rPr>
          <w:i/>
        </w:rPr>
        <w:t>Eriogonum</w:t>
      </w:r>
      <w:r>
        <w:t xml:space="preserve"> spp</w:t>
      </w:r>
      <w:r w:rsidR="00B743AB">
        <w:t>.</w:t>
      </w:r>
      <w:r>
        <w:t xml:space="preserve">), </w:t>
      </w:r>
      <w:r>
        <w:lastRenderedPageBreak/>
        <w:t>fleabanes (</w:t>
      </w:r>
      <w:r w:rsidRPr="002E3E06">
        <w:rPr>
          <w:i/>
        </w:rPr>
        <w:t>Erigeron</w:t>
      </w:r>
      <w:r>
        <w:t xml:space="preserve"> spp</w:t>
      </w:r>
      <w:r w:rsidR="00B743AB">
        <w:t>.</w:t>
      </w:r>
      <w:r>
        <w:t>), phlox</w:t>
      </w:r>
      <w:r w:rsidR="00B743AB">
        <w:t>e</w:t>
      </w:r>
      <w:r>
        <w:t>s (</w:t>
      </w:r>
      <w:r w:rsidRPr="002E3E06">
        <w:rPr>
          <w:i/>
        </w:rPr>
        <w:t>Phlox</w:t>
      </w:r>
      <w:r>
        <w:t xml:space="preserve"> spp</w:t>
      </w:r>
      <w:r w:rsidR="00B743AB">
        <w:t>.</w:t>
      </w:r>
      <w:r>
        <w:t>), paintbrushes (</w:t>
      </w:r>
      <w:r w:rsidRPr="002E3E06">
        <w:rPr>
          <w:i/>
        </w:rPr>
        <w:t>Castilleja</w:t>
      </w:r>
      <w:r>
        <w:t xml:space="preserve"> spp</w:t>
      </w:r>
      <w:r w:rsidR="00B743AB">
        <w:t>.</w:t>
      </w:r>
      <w:r>
        <w:t>), globemallows (</w:t>
      </w:r>
      <w:r w:rsidRPr="002E3E06">
        <w:rPr>
          <w:i/>
        </w:rPr>
        <w:t>Sphaeralcea</w:t>
      </w:r>
      <w:r>
        <w:t xml:space="preserve"> spp</w:t>
      </w:r>
      <w:r w:rsidR="00B743AB">
        <w:t>.</w:t>
      </w:r>
      <w:r>
        <w:t>)</w:t>
      </w:r>
      <w:r w:rsidR="00B743AB">
        <w:t>,</w:t>
      </w:r>
      <w:r>
        <w:t xml:space="preserve"> and lupines (</w:t>
      </w:r>
      <w:r w:rsidRPr="002E3E06">
        <w:rPr>
          <w:i/>
        </w:rPr>
        <w:t>Lupinus</w:t>
      </w:r>
      <w:r>
        <w:t xml:space="preserve"> spp</w:t>
      </w:r>
      <w:r w:rsidR="00B743AB">
        <w:t>.</w:t>
      </w:r>
      <w:r>
        <w:t>).</w:t>
      </w:r>
    </w:p>
    <w:p w:rsidR="00785346" w:rsidP="0083338B" w:rsidRDefault="00785346" w14:paraId="28437276" w14:textId="77777777"/>
    <w:p w:rsidR="00785346" w:rsidP="00785346" w:rsidRDefault="00785346" w14:paraId="714C156B" w14:textId="49313C63">
      <w:r>
        <w:t xml:space="preserve">In </w:t>
      </w:r>
      <w:r w:rsidR="00B743AB">
        <w:t>map zone (</w:t>
      </w:r>
      <w:r>
        <w:t>MZ</w:t>
      </w:r>
      <w:r w:rsidR="00B743AB">
        <w:t xml:space="preserve">) </w:t>
      </w:r>
      <w:r>
        <w:t>6, there is probably mostly low sage (Provencher, pers</w:t>
      </w:r>
      <w:r w:rsidR="00B743AB">
        <w:t>.</w:t>
      </w:r>
      <w:r>
        <w:t xml:space="preserve"> comm</w:t>
      </w:r>
      <w:r w:rsidR="00B743AB">
        <w:t>.</w:t>
      </w:r>
      <w:r>
        <w:t>).</w:t>
      </w:r>
    </w:p>
    <w:p w:rsidR="00785346" w:rsidP="0083338B" w:rsidRDefault="00785346" w14:paraId="3E8AE3A5" w14:textId="77777777"/>
    <w:p w:rsidR="0083338B" w:rsidP="0083338B" w:rsidRDefault="0083338B" w14:paraId="2AF2EB67" w14:textId="77777777">
      <w:pPr>
        <w:pStyle w:val="InfoPara"/>
      </w:pPr>
      <w:r>
        <w:t>BpS Dominant and Indicator Species</w:t>
      </w:r>
    </w:p>
    <w:p>
      <w:r>
        <w:rPr>
          <w:sz w:val="16"/>
        </w:rPr>
        <w:t>Species names are from the NRCS PLANTS database. Check species codes at http://plants.usda.gov.</w:t>
      </w:r>
    </w:p>
    <w:p w:rsidR="0083338B" w:rsidP="0083338B" w:rsidRDefault="0083338B" w14:paraId="06714D0D" w14:textId="77777777">
      <w:pPr>
        <w:pStyle w:val="InfoPara"/>
      </w:pPr>
      <w:r>
        <w:t>Disturbance Description</w:t>
      </w:r>
    </w:p>
    <w:p w:rsidR="0083338B" w:rsidP="0083338B" w:rsidRDefault="0083338B" w14:paraId="43A59A7A" w14:textId="1D60526E">
      <w:r>
        <w:t xml:space="preserve">Black sagebrush generally supports more fire than other dwarf sagebrushes. </w:t>
      </w:r>
      <w:r w:rsidR="000E792A">
        <w:t xml:space="preserve">But, fuel loads and herbaceous cover are </w:t>
      </w:r>
      <w:r w:rsidRPr="000E792A" w:rsidR="000E792A">
        <w:t xml:space="preserve">typically low and often unable to support fire spread (Fryer 2009). </w:t>
      </w:r>
      <w:r w:rsidRPr="000E792A">
        <w:t>Bare ground acts as a micro-barrier to fire between low</w:t>
      </w:r>
      <w:r w:rsidR="00B743AB">
        <w:t>-</w:t>
      </w:r>
      <w:r w:rsidRPr="000E792A">
        <w:t xml:space="preserve">stature shrubs. </w:t>
      </w:r>
      <w:r w:rsidRPr="00847DC8">
        <w:t>Stand-replacing fires</w:t>
      </w:r>
      <w:r w:rsidRPr="00847DC8" w:rsidR="000E792A">
        <w:t xml:space="preserve"> </w:t>
      </w:r>
      <w:r w:rsidRPr="00847DC8">
        <w:t>ca</w:t>
      </w:r>
      <w:r w:rsidRPr="000E792A">
        <w:t>n occur in this type when successive years of above</w:t>
      </w:r>
      <w:r w:rsidR="00B743AB">
        <w:t>-</w:t>
      </w:r>
      <w:r w:rsidRPr="000E792A">
        <w:t xml:space="preserve">average precipitation are followed by an average or dry year. </w:t>
      </w:r>
      <w:r w:rsidRPr="00847DC8">
        <w:t>Stand</w:t>
      </w:r>
      <w:r w:rsidR="00B743AB">
        <w:t>-</w:t>
      </w:r>
      <w:r w:rsidRPr="00847DC8">
        <w:t>replacement fire dominate</w:t>
      </w:r>
      <w:r w:rsidR="00B743AB">
        <w:t>s</w:t>
      </w:r>
      <w:r w:rsidRPr="00847DC8">
        <w:t xml:space="preserve"> in the </w:t>
      </w:r>
      <w:r w:rsidR="00B743AB">
        <w:t>L</w:t>
      </w:r>
      <w:r w:rsidRPr="00847DC8">
        <w:t>ate successional class</w:t>
      </w:r>
      <w:r w:rsidR="00B743AB">
        <w:t>,</w:t>
      </w:r>
      <w:r w:rsidRPr="00847DC8">
        <w:t xml:space="preserve"> </w:t>
      </w:r>
      <w:r w:rsidR="00B743AB">
        <w:t xml:space="preserve">in which </w:t>
      </w:r>
      <w:r w:rsidRPr="00847DC8">
        <w:t xml:space="preserve">the herbaceous component has diminished or </w:t>
      </w:r>
      <w:r w:rsidR="00B743AB">
        <w:t xml:space="preserve">in which </w:t>
      </w:r>
      <w:r w:rsidRPr="00847DC8">
        <w:t>trees</w:t>
      </w:r>
      <w:r w:rsidRPr="000E792A">
        <w:t xml:space="preserve"> dominate.</w:t>
      </w:r>
      <w:r>
        <w:t xml:space="preserve"> </w:t>
      </w:r>
    </w:p>
    <w:p w:rsidR="0083338B" w:rsidP="0083338B" w:rsidRDefault="0083338B" w14:paraId="43242159" w14:textId="1CC10F53"/>
    <w:p w:rsidR="0083338B" w:rsidP="0083338B" w:rsidRDefault="0083338B" w14:paraId="5C2023CE" w14:textId="1346FE89">
      <w:r>
        <w:t xml:space="preserve">Grazing by wild ungulates occurs in this type due to </w:t>
      </w:r>
      <w:r w:rsidR="00192CA3">
        <w:t>its</w:t>
      </w:r>
      <w:r>
        <w:t xml:space="preserve"> high palatability (mostly for </w:t>
      </w:r>
      <w:r w:rsidRPr="002E3E06">
        <w:rPr>
          <w:i/>
        </w:rPr>
        <w:t>A. nova</w:t>
      </w:r>
      <w:r>
        <w:t xml:space="preserve"> and </w:t>
      </w:r>
      <w:r w:rsidRPr="002E3E06">
        <w:rPr>
          <w:i/>
        </w:rPr>
        <w:t>A. arbuscula</w:t>
      </w:r>
      <w:r>
        <w:t>) compared to other browse</w:t>
      </w:r>
      <w:r w:rsidR="00B743AB">
        <w:t>rs</w:t>
      </w:r>
      <w:r>
        <w:t xml:space="preserve">. Native browsing tends to open up the canopy cover of shrubs but does not often change the successional stage. </w:t>
      </w:r>
    </w:p>
    <w:p w:rsidR="0083338B" w:rsidP="0083338B" w:rsidRDefault="0083338B" w14:paraId="580A72D2" w14:textId="77777777"/>
    <w:p w:rsidR="0083338B" w:rsidP="0083338B" w:rsidRDefault="00674B3C" w14:paraId="23E3CC17" w14:textId="259F8691">
      <w:r>
        <w:t>Severe d</w:t>
      </w:r>
      <w:r w:rsidR="00D020B1">
        <w:t xml:space="preserve">rought is a stress factor that can thin shrubs while maintaining the state or </w:t>
      </w:r>
      <w:r w:rsidR="00960124">
        <w:t xml:space="preserve">can </w:t>
      </w:r>
      <w:r w:rsidR="00D020B1">
        <w:t>cause a stand</w:t>
      </w:r>
      <w:r w:rsidR="00960124">
        <w:t>-</w:t>
      </w:r>
      <w:r w:rsidR="00D020B1">
        <w:t>replacing event.</w:t>
      </w:r>
    </w:p>
    <w:p w:rsidR="0083338B" w:rsidP="0083338B" w:rsidRDefault="0083338B" w14:paraId="7519541C" w14:textId="77777777"/>
    <w:p w:rsidR="0083338B" w:rsidP="0083338B" w:rsidRDefault="0083338B" w14:paraId="67BCBA7E" w14:textId="282DB22F">
      <w:r>
        <w:t>Burrowing animals and ants breaking through the root restrictive zone of low and black sagebrush types create mounds of mineral soil (seedbed) readily colonized by big sagebrush. Burrowing creates small patches (</w:t>
      </w:r>
      <w:r w:rsidR="00192CA3">
        <w:t>i.e.,</w:t>
      </w:r>
      <w:r>
        <w:t xml:space="preserve"> generally </w:t>
      </w:r>
      <w:r w:rsidR="002E3E06">
        <w:t>&lt;</w:t>
      </w:r>
      <w:r>
        <w:t>200 sq. ft) of big sagebrush in the low</w:t>
      </w:r>
      <w:r w:rsidR="00960124">
        <w:t>-</w:t>
      </w:r>
      <w:r>
        <w:t xml:space="preserve">sagebrush types, which could affect fuel loads. </w:t>
      </w:r>
    </w:p>
    <w:p w:rsidR="004718EA" w:rsidP="0083338B" w:rsidRDefault="004718EA" w14:paraId="3468D12F" w14:textId="77777777"/>
    <w:p w:rsidR="0083338B" w:rsidP="0083338B" w:rsidRDefault="0083338B" w14:paraId="4E4B6B6F" w14:textId="73A53E6B">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83338B" w:rsidP="0083338B" w:rsidRDefault="0083338B" w14:paraId="0B3D3632" w14:textId="77777777">
      <w:pPr>
        <w:pStyle w:val="InfoPara"/>
      </w:pPr>
      <w:r>
        <w:t>Scale Description</w:t>
      </w:r>
    </w:p>
    <w:p w:rsidR="0083338B" w:rsidP="0083338B" w:rsidRDefault="0083338B" w14:paraId="4654C111" w14:textId="15A00993">
      <w:r>
        <w:t>Black sagebrush can occupy extremely large areas (&gt;</w:t>
      </w:r>
      <w:r w:rsidR="00192CA3">
        <w:t>100</w:t>
      </w:r>
      <w:r w:rsidR="00487EA0">
        <w:t>,</w:t>
      </w:r>
      <w:r w:rsidR="00192CA3">
        <w:t>000ac</w:t>
      </w:r>
      <w:r>
        <w:t>) in eastern N</w:t>
      </w:r>
      <w:r w:rsidR="00960124">
        <w:t>evada</w:t>
      </w:r>
      <w:r>
        <w:t xml:space="preserve"> and western U</w:t>
      </w:r>
      <w:r w:rsidR="00960124">
        <w:t>tah</w:t>
      </w:r>
      <w:r>
        <w:t>. Occurrences are typically smaller toward western and northern N</w:t>
      </w:r>
      <w:r w:rsidR="00960124">
        <w:t>evada</w:t>
      </w:r>
      <w:r>
        <w:t xml:space="preserve"> and southern </w:t>
      </w:r>
      <w:r w:rsidR="00960124">
        <w:t>Idaho</w:t>
      </w:r>
      <w:r>
        <w:t xml:space="preserve">. Disturbance patch size for this type is not well known but is estimated to be </w:t>
      </w:r>
      <w:r w:rsidR="00960124">
        <w:t>tens</w:t>
      </w:r>
      <w:r>
        <w:t xml:space="preserve"> to </w:t>
      </w:r>
      <w:r w:rsidR="00960124">
        <w:t>hundreds</w:t>
      </w:r>
      <w:r>
        <w:t xml:space="preserve"> of acres due to the relatively small proportion of the sagebrush matrix it occupies and the limited potential for fire spread. Where these sites exist in a more herbaceous state, fire </w:t>
      </w:r>
      <w:r>
        <w:lastRenderedPageBreak/>
        <w:t>expands readily where there is continuity of fine fuel and sufficient wind. It is usually a low</w:t>
      </w:r>
      <w:r w:rsidR="00960124">
        <w:t>-</w:t>
      </w:r>
      <w:r>
        <w:t>intensity burn. Fire sizes up to 800ac</w:t>
      </w:r>
      <w:r w:rsidR="00692998">
        <w:t xml:space="preserve"> are</w:t>
      </w:r>
      <w:r>
        <w:t xml:space="preserve"> possible in situations like this.</w:t>
      </w:r>
    </w:p>
    <w:p w:rsidR="0083338B" w:rsidP="0083338B" w:rsidRDefault="0083338B" w14:paraId="7F8C6343" w14:textId="77777777">
      <w:pPr>
        <w:pStyle w:val="InfoPara"/>
      </w:pPr>
      <w:r>
        <w:t>Adjacency or Identification Concerns</w:t>
      </w:r>
    </w:p>
    <w:p w:rsidR="0083338B" w:rsidP="0083338B" w:rsidRDefault="0083338B" w14:paraId="47C909A0" w14:textId="7912B11F">
      <w:r>
        <w:t xml:space="preserve">In the transition area between the Great Basin and Columbia Plateau, </w:t>
      </w:r>
      <w:r w:rsidR="00960124">
        <w:t>biophysical setting (</w:t>
      </w:r>
      <w:r>
        <w:t>BpS</w:t>
      </w:r>
      <w:r w:rsidR="00960124">
        <w:t>)</w:t>
      </w:r>
      <w:r>
        <w:t xml:space="preserve"> 1079 can be confused with Columbia Plateau Low</w:t>
      </w:r>
      <w:r w:rsidR="00960124">
        <w:t>-</w:t>
      </w:r>
      <w:r>
        <w:t>Sagebrush Steppe (</w:t>
      </w:r>
      <w:r w:rsidR="004664EE">
        <w:t xml:space="preserve">BpS </w:t>
      </w:r>
      <w:r>
        <w:t xml:space="preserve">1124), which has a </w:t>
      </w:r>
      <w:r w:rsidR="00960124">
        <w:t xml:space="preserve">greater </w:t>
      </w:r>
      <w:r>
        <w:t xml:space="preserve">herbaceous cover. </w:t>
      </w:r>
    </w:p>
    <w:p w:rsidR="0083338B" w:rsidP="0083338B" w:rsidRDefault="0083338B" w14:paraId="06831944" w14:textId="77777777"/>
    <w:p w:rsidR="0083338B" w:rsidP="0083338B" w:rsidRDefault="0083338B" w14:paraId="6E6D0CE2" w14:textId="767A1DC6">
      <w:r>
        <w:t>The black and low sagebrush type</w:t>
      </w:r>
      <w:r w:rsidR="00960124">
        <w:t>s</w:t>
      </w:r>
      <w:r>
        <w:t xml:space="preserve"> tend to occur adjacent to either Wyoming big sagebrush or basin big sagebrush types. The Wyoming big sagebrush and basin big sagebrush types create a mosaic within the black and low sagebrush types. These big sagebrush types have a different fire regime that acts to carry the fire, with black and low sagebrush serving as firebreaks most of the time.</w:t>
      </w:r>
    </w:p>
    <w:p w:rsidR="0083338B" w:rsidP="0083338B" w:rsidRDefault="0083338B" w14:paraId="6894295E" w14:textId="77777777"/>
    <w:p w:rsidR="0083338B" w:rsidP="0083338B" w:rsidRDefault="0083338B" w14:paraId="1703F150" w14:textId="07FAF58E">
      <w:r>
        <w:t xml:space="preserve">After </w:t>
      </w:r>
      <w:r w:rsidR="00674B3C">
        <w:t>non-stand</w:t>
      </w:r>
      <w:r w:rsidR="00960124">
        <w:t>-</w:t>
      </w:r>
      <w:r w:rsidR="00674B3C">
        <w:t>replacing</w:t>
      </w:r>
      <w:r>
        <w:t xml:space="preserve"> fires, composition is primarily islands of black sagebrush</w:t>
      </w:r>
      <w:r w:rsidR="00960124">
        <w:t>,</w:t>
      </w:r>
      <w:r>
        <w:t xml:space="preserve"> with interspaces dominated by low rabbitbrush that resprouts, and with time, </w:t>
      </w:r>
      <w:r w:rsidR="00960124">
        <w:t xml:space="preserve">sees an </w:t>
      </w:r>
      <w:r>
        <w:t xml:space="preserve">increase </w:t>
      </w:r>
      <w:r w:rsidR="00960124">
        <w:t xml:space="preserve">in </w:t>
      </w:r>
      <w:r>
        <w:t>shadscale and herbaceous composition.</w:t>
      </w:r>
    </w:p>
    <w:p w:rsidR="00785346" w:rsidP="0083338B" w:rsidRDefault="00785346" w14:paraId="446D2BB6" w14:textId="77777777"/>
    <w:p w:rsidR="00785346" w:rsidP="00785346" w:rsidRDefault="00785346" w14:paraId="5305C37F" w14:textId="49F9BCBE">
      <w:r>
        <w:t>There is cheatgrass invading this system (Provencher, pers</w:t>
      </w:r>
      <w:r w:rsidR="00960124">
        <w:t>.</w:t>
      </w:r>
      <w:r>
        <w:t xml:space="preserve"> comm</w:t>
      </w:r>
      <w:r w:rsidR="00960124">
        <w:t>.</w:t>
      </w:r>
      <w:r>
        <w:t>).</w:t>
      </w:r>
    </w:p>
    <w:p w:rsidR="00785346" w:rsidP="0083338B" w:rsidRDefault="00785346" w14:paraId="2B32B2E5" w14:textId="77777777"/>
    <w:p w:rsidRPr="00D217E2" w:rsidR="0083338B" w:rsidP="0083338B" w:rsidRDefault="0083338B" w14:paraId="0D4D4EB3" w14:textId="77777777">
      <w:pPr>
        <w:pStyle w:val="InfoPara"/>
      </w:pPr>
      <w:r>
        <w:t xml:space="preserve">Issues or </w:t>
      </w:r>
      <w:r w:rsidRPr="00D217E2">
        <w:t>Problems</w:t>
      </w:r>
    </w:p>
    <w:p w:rsidR="0083338B" w:rsidP="0083338B" w:rsidRDefault="000E792A" w14:paraId="14C4FDBB" w14:textId="02984E59">
      <w:r>
        <w:t>C</w:t>
      </w:r>
      <w:r w:rsidR="0083338B">
        <w:t>heatgrass</w:t>
      </w:r>
      <w:r>
        <w:t>, especially on more mesic sites,</w:t>
      </w:r>
      <w:r w:rsidR="0083338B">
        <w:t xml:space="preserve"> has </w:t>
      </w:r>
      <w:r w:rsidR="00847DC8">
        <w:t>contributed</w:t>
      </w:r>
      <w:r w:rsidR="0083338B">
        <w:t xml:space="preserve"> to shorter fire return intervals</w:t>
      </w:r>
      <w:r>
        <w:t xml:space="preserve"> </w:t>
      </w:r>
      <w:r w:rsidR="00960124">
        <w:t xml:space="preserve">(FRIs) </w:t>
      </w:r>
      <w:r>
        <w:t>and larger fire events (Fryer 2009)</w:t>
      </w:r>
      <w:r w:rsidR="0083338B">
        <w:t>.</w:t>
      </w:r>
    </w:p>
    <w:p w:rsidR="0083338B" w:rsidP="0083338B" w:rsidRDefault="0083338B" w14:paraId="6446B9DC" w14:textId="77777777">
      <w:pPr>
        <w:pStyle w:val="InfoPara"/>
      </w:pPr>
      <w:r>
        <w:t>Native Uncharacteristic Conditions</w:t>
      </w:r>
    </w:p>
    <w:p w:rsidR="00F65AFF" w:rsidP="00F65AFF" w:rsidRDefault="00F65AFF" w14:paraId="745992E4" w14:textId="540C7828">
      <w:r>
        <w:t>Shrub cover &gt;40% (remote sensing; on the ground</w:t>
      </w:r>
      <w:r w:rsidR="00960124">
        <w:t>,</w:t>
      </w:r>
      <w:r>
        <w:t xml:space="preserve"> 30%) is considered uncharacteristic. Tree cover &gt;40% (remote sensing; on the ground</w:t>
      </w:r>
      <w:r w:rsidR="00960124">
        <w:t>,</w:t>
      </w:r>
      <w:r>
        <w:t xml:space="preserve"> 30%) is uncharacteristic.</w:t>
      </w:r>
    </w:p>
    <w:p w:rsidR="0083338B" w:rsidP="0083338B" w:rsidRDefault="0083338B" w14:paraId="08551F57" w14:textId="77777777"/>
    <w:p w:rsidR="0083338B" w:rsidP="0083338B" w:rsidRDefault="0083338B" w14:paraId="44A00E18" w14:textId="77777777">
      <w:pPr>
        <w:pStyle w:val="InfoPara"/>
      </w:pPr>
      <w:r>
        <w:t>Comments</w:t>
      </w:r>
    </w:p>
    <w:p w:rsidR="000E792A" w:rsidP="000E792A" w:rsidRDefault="000E792A" w14:paraId="13024D14" w14:textId="6E40B81F">
      <w:pPr>
        <w:rPr>
          <w:sz w:val="22"/>
          <w:szCs w:val="22"/>
        </w:rPr>
      </w:pPr>
      <w:r>
        <w:t xml:space="preserve">During the 2017 </w:t>
      </w:r>
      <w:r w:rsidR="00960124">
        <w:t>r</w:t>
      </w:r>
      <w:r>
        <w:t>eview</w:t>
      </w:r>
      <w:r w:rsidR="00960124">
        <w:t>,</w:t>
      </w:r>
      <w:r>
        <w:t xml:space="preserve"> Kori Blankenship reevaluated the use of mixed</w:t>
      </w:r>
      <w:r w:rsidR="00960124">
        <w:t>-</w:t>
      </w:r>
      <w:r>
        <w:t>severity fire in this model. Blankenship changed the Mid1 Open to Mid1 Open mixed</w:t>
      </w:r>
      <w:r w:rsidR="00960124">
        <w:t>-</w:t>
      </w:r>
      <w:r>
        <w:t>severity fire transition to replacement severity to comply with LANDFIRE fire severity definitions. LANDFIRE defines replacement</w:t>
      </w:r>
      <w:r w:rsidR="00960124">
        <w:t>-</w:t>
      </w:r>
      <w:r>
        <w:t>severity fire as a fire that top-kills &gt;75% of the upper</w:t>
      </w:r>
      <w:r w:rsidR="00960124">
        <w:t xml:space="preserve"> </w:t>
      </w:r>
      <w:r>
        <w:t>layer lifeform. Because black sagebrush is killed by fire (Fryer 2009), Blankenship assumed that the modelers used mixed fire to represent a very patchy fire, but because wher</w:t>
      </w:r>
      <w:r w:rsidR="00BD7E82">
        <w:t xml:space="preserve">e fire occurred it probably </w:t>
      </w:r>
      <w:r>
        <w:t>killed most plants</w:t>
      </w:r>
      <w:r w:rsidR="00960124">
        <w:t>,</w:t>
      </w:r>
      <w:r>
        <w:t xml:space="preserve"> it met LANDFIRE’s replacement fire criteria. </w:t>
      </w:r>
    </w:p>
    <w:p w:rsidR="000E792A" w:rsidP="00785346" w:rsidRDefault="000E792A" w14:paraId="5896F6AF" w14:textId="77777777"/>
    <w:p w:rsidR="00785346" w:rsidP="00785346" w:rsidRDefault="00960124" w14:paraId="46439D80" w14:textId="141266C7">
      <w:r>
        <w:t>M</w:t>
      </w:r>
      <w:r w:rsidRPr="007407F3" w:rsidR="00785346">
        <w:t>Zs 6, 9, 10, 12, 16, 17</w:t>
      </w:r>
      <w:r>
        <w:t>,</w:t>
      </w:r>
      <w:r w:rsidRPr="007407F3" w:rsidR="00785346">
        <w:t xml:space="preserve"> and 18 were collapsed during </w:t>
      </w:r>
      <w:r>
        <w:t xml:space="preserve">the </w:t>
      </w:r>
      <w:r w:rsidRPr="007407F3" w:rsidR="00785346">
        <w:t xml:space="preserve">2015 BpS </w:t>
      </w:r>
      <w:r>
        <w:t>r</w:t>
      </w:r>
      <w:r w:rsidRPr="007407F3" w:rsidR="00785346">
        <w:t xml:space="preserve">eview. The primary difference between the </w:t>
      </w:r>
      <w:r w:rsidRPr="007407F3" w:rsidR="00DF1B28">
        <w:t>original</w:t>
      </w:r>
      <w:r w:rsidRPr="007407F3" w:rsidR="00785346">
        <w:t xml:space="preserve"> models was in the s-class mapping rules </w:t>
      </w:r>
      <w:r>
        <w:t>that</w:t>
      </w:r>
      <w:r w:rsidRPr="007407F3" w:rsidR="00785346">
        <w:t>, for the most part, did not comply with LANDFIRE class breaks and mapping rules. S-class rules from MZ</w:t>
      </w:r>
      <w:r>
        <w:t>0</w:t>
      </w:r>
      <w:r w:rsidRPr="007407F3" w:rsidR="00785346">
        <w:t>6 were used in the combined description because they were cor</w:t>
      </w:r>
      <w:r w:rsidRPr="007407F3" w:rsidR="00DF1B28">
        <w:t>rected to comply with LANDFIRE rules</w:t>
      </w:r>
      <w:r>
        <w:t>,</w:t>
      </w:r>
      <w:r w:rsidRPr="007407F3" w:rsidR="00785346">
        <w:t xml:space="preserve"> and it was noted in the MZ</w:t>
      </w:r>
      <w:r>
        <w:t>0</w:t>
      </w:r>
      <w:r w:rsidRPr="007407F3" w:rsidR="00785346">
        <w:t>6 description that the new rules received expert review.</w:t>
      </w:r>
      <w:r w:rsidR="0058663B">
        <w:t xml:space="preserve"> </w:t>
      </w:r>
    </w:p>
    <w:p w:rsidR="000E792A" w:rsidP="0083338B" w:rsidRDefault="000E792A" w14:paraId="64B2DD6B" w14:textId="180F0367"/>
    <w:p w:rsidR="000E792A" w:rsidP="000E792A" w:rsidRDefault="000E792A" w14:paraId="2F576E7D" w14:textId="2C8EEFBD">
      <w:r w:rsidRPr="00D217E2">
        <w:lastRenderedPageBreak/>
        <w:t xml:space="preserve">The effect of insect outbreaks (independent of drought) on mature pinyon and juniper in </w:t>
      </w:r>
      <w:r w:rsidR="00960124">
        <w:t>C</w:t>
      </w:r>
      <w:r w:rsidRPr="00D217E2">
        <w:t xml:space="preserve">lass D can cause a 50% reduction in </w:t>
      </w:r>
      <w:r w:rsidR="00960124">
        <w:t>C</w:t>
      </w:r>
      <w:r w:rsidRPr="00D217E2">
        <w:t xml:space="preserve">lass D (from 10% to 5%) if part or all of the outbreak sufficiently thins older trees (transition to </w:t>
      </w:r>
      <w:r w:rsidR="00960124">
        <w:t>C</w:t>
      </w:r>
      <w:r w:rsidRPr="00D217E2">
        <w:t xml:space="preserve">lass C). We assumed that 25% of outbreaks results in a transition to </w:t>
      </w:r>
      <w:r w:rsidR="00960124">
        <w:t>C</w:t>
      </w:r>
      <w:r w:rsidRPr="00D217E2">
        <w:t xml:space="preserve">lass C from </w:t>
      </w:r>
      <w:r w:rsidR="00960124">
        <w:t xml:space="preserve">Class </w:t>
      </w:r>
      <w:r w:rsidRPr="00D217E2">
        <w:t>D.</w:t>
      </w:r>
    </w:p>
    <w:p w:rsidR="000E792A" w:rsidP="0083338B" w:rsidRDefault="000E792A" w14:paraId="52129E80" w14:textId="77777777"/>
    <w:p w:rsidR="007407F3" w:rsidP="007407F3" w:rsidRDefault="000E792A" w14:paraId="6EEAEFFC" w14:textId="68CB28DC">
      <w:r>
        <w:t>For LANDFIRE National</w:t>
      </w:r>
      <w:r w:rsidR="00960124">
        <w:t>,</w:t>
      </w:r>
      <w:r>
        <w:t xml:space="preserve"> </w:t>
      </w:r>
      <w:r w:rsidR="007407F3">
        <w:t>Jon Bates reviewed the model for MZ18 (reviewer does not consider himself an expert of this system) and Mike Zielenski (mike_zielenski@nv.blm.gov) reviewed the model for MZs 12 and 17. Dave Schmidt (</w:t>
      </w:r>
      <w:hyperlink w:history="1" r:id="rId7">
        <w:r w:rsidRPr="003A54EB" w:rsidR="007407F3">
          <w:rPr>
            <w:rStyle w:val="Hyperlink"/>
          </w:rPr>
          <w:t>dschmidt@tnc.org</w:t>
        </w:r>
      </w:hyperlink>
      <w:r w:rsidR="007407F3">
        <w:t>) also reviewed this model for C</w:t>
      </w:r>
      <w:r w:rsidR="00960124">
        <w:t>alifornia</w:t>
      </w:r>
      <w:r w:rsidR="007407F3">
        <w:t>.</w:t>
      </w:r>
      <w:r w:rsidR="0058663B">
        <w:t xml:space="preserve"> </w:t>
      </w:r>
    </w:p>
    <w:p w:rsidR="00785346" w:rsidP="0083338B" w:rsidRDefault="00785346" w14:paraId="105A9941" w14:textId="77777777"/>
    <w:p w:rsidR="0083338B" w:rsidP="0083338B" w:rsidRDefault="000E792A" w14:paraId="4B497F1E" w14:textId="6A11BA63">
      <w:r>
        <w:t>LANDFIRE National r</w:t>
      </w:r>
      <w:r w:rsidRPr="00D217E2" w:rsidR="0083338B">
        <w:t>eviewers for MZ09 objected to the assertion that mixed fire was the standard fire type in MZ09. Instead, MZ09 sees drought as the primary disturbance, and fires are rare, wind-driven events. We ran the model with mixed fire reduced to one third. The results were 15%, 45%, 25%</w:t>
      </w:r>
      <w:r w:rsidR="00960124">
        <w:t>,</w:t>
      </w:r>
      <w:r w:rsidRPr="00D217E2" w:rsidR="0083338B">
        <w:t xml:space="preserve"> and 15% for the landscape proportions, and </w:t>
      </w:r>
      <w:r w:rsidR="00960124">
        <w:t xml:space="preserve">mean </w:t>
      </w:r>
      <w:r w:rsidR="002E3E06">
        <w:t xml:space="preserve">fire return interval </w:t>
      </w:r>
      <w:r w:rsidR="00960124">
        <w:t>(</w:t>
      </w:r>
      <w:r w:rsidRPr="00D217E2" w:rsidR="0083338B">
        <w:t>MFRI</w:t>
      </w:r>
      <w:r w:rsidR="00960124">
        <w:t xml:space="preserve">) is </w:t>
      </w:r>
      <w:r w:rsidRPr="00D217E2" w:rsidR="0083338B">
        <w:t>210yrs for replacement fire</w:t>
      </w:r>
      <w:r w:rsidR="002E3E06">
        <w:t>,</w:t>
      </w:r>
      <w:r w:rsidRPr="00D217E2" w:rsidR="0083338B">
        <w:t xml:space="preserve"> and MFRI</w:t>
      </w:r>
      <w:r w:rsidR="00960124">
        <w:t xml:space="preserve"> is </w:t>
      </w:r>
      <w:r w:rsidRPr="00D217E2" w:rsidR="0083338B">
        <w:t>475yrs for mixed</w:t>
      </w:r>
      <w:r w:rsidR="00960124">
        <w:t>-</w:t>
      </w:r>
      <w:r w:rsidRPr="00D217E2" w:rsidR="0083338B">
        <w:t>severity fires (all fire MFRI</w:t>
      </w:r>
      <w:r w:rsidR="00960124">
        <w:t xml:space="preserve">, </w:t>
      </w:r>
      <w:r w:rsidRPr="00D217E2" w:rsidR="0083338B">
        <w:t xml:space="preserve">150yrs). Considering the limited distribution of this type in MZ09, we decided to keep the model as is </w:t>
      </w:r>
      <w:r w:rsidR="00960124">
        <w:t xml:space="preserve">for </w:t>
      </w:r>
      <w:r w:rsidRPr="00D217E2" w:rsidR="0083338B">
        <w:t>MZ10.</w:t>
      </w:r>
    </w:p>
    <w:p w:rsidR="0083338B" w:rsidP="0083338B" w:rsidRDefault="0083338B" w14:paraId="74E565D3" w14:textId="77777777">
      <w:pPr>
        <w:pStyle w:val="ReportSection"/>
      </w:pPr>
      <w:r>
        <w:t>Succession Classes</w:t>
      </w:r>
    </w:p>
    <w:p w:rsidR="0083338B" w:rsidP="0083338B" w:rsidRDefault="0083338B" w14:paraId="1F8033D5"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3338B" w:rsidP="0083338B" w:rsidRDefault="0083338B" w14:paraId="145146AD" w14:textId="77777777">
      <w:pPr>
        <w:pStyle w:val="InfoPara"/>
        <w:pBdr>
          <w:top w:val="single" w:color="auto" w:sz="4" w:space="1"/>
        </w:pBdr>
      </w:pPr>
      <w:r>
        <w:t>Class A</w:t>
      </w:r>
      <w:r>
        <w:tab/>
        <w:t>13</w:t>
      </w:r>
      <w:r w:rsidR="002A3B10">
        <w:tab/>
      </w:r>
      <w:r w:rsidR="002A3B10">
        <w:tab/>
      </w:r>
      <w:r w:rsidR="002A3B10">
        <w:tab/>
      </w:r>
      <w:r w:rsidR="002A3B10">
        <w:tab/>
      </w:r>
      <w:r w:rsidR="004F7795">
        <w:t>Early Development 1 - All Structures</w:t>
      </w:r>
    </w:p>
    <w:p w:rsidR="0083338B" w:rsidP="0083338B" w:rsidRDefault="0083338B" w14:paraId="0A1B667A" w14:textId="77777777"/>
    <w:p w:rsidR="0083338B" w:rsidP="0083338B" w:rsidRDefault="0083338B" w14:paraId="58371ABB" w14:textId="77777777">
      <w:pPr>
        <w:pStyle w:val="SClassInfoPara"/>
      </w:pPr>
      <w:r>
        <w:t>Indicator Species</w:t>
      </w:r>
    </w:p>
    <w:p w:rsidR="0083338B" w:rsidP="0083338B" w:rsidRDefault="0083338B" w14:paraId="2F3D86A6" w14:textId="77777777"/>
    <w:p w:rsidR="0083338B" w:rsidP="0083338B" w:rsidRDefault="0083338B" w14:paraId="66636824" w14:textId="77777777">
      <w:pPr>
        <w:pStyle w:val="SClassInfoPara"/>
      </w:pPr>
      <w:r>
        <w:t>Description</w:t>
      </w:r>
    </w:p>
    <w:p w:rsidR="0083338B" w:rsidP="0083338B" w:rsidRDefault="0083338B" w14:paraId="0E9F251E" w14:textId="377DDA43">
      <w:r>
        <w:t>Early</w:t>
      </w:r>
      <w:r w:rsidR="00B4176E">
        <w:t>-</w:t>
      </w:r>
      <w:r>
        <w:t xml:space="preserve">seral community dominated by herbaceous vegetation; </w:t>
      </w:r>
      <w:r w:rsidR="00B4176E">
        <w:t xml:space="preserve">&lt;6% </w:t>
      </w:r>
      <w:r>
        <w:t xml:space="preserve">sagebrush canopy cover. Fire-tolerant shrubs (green/low rabbitbrush) are first sprouters after stand-replacing, high-severity fire. </w:t>
      </w:r>
    </w:p>
    <w:p w:rsidR="0083338B" w:rsidP="0083338B" w:rsidRDefault="0083338B" w14:paraId="0A5FA2EE" w14:textId="77777777"/>
    <w:p>
      <w:r>
        <w:rPr>
          <w:i/>
          <w:u w:val="single"/>
        </w:rPr>
        <w:t>Maximum Tree Size Class</w:t>
      </w:r>
      <w:br/>
      <w:r>
        <w:t>None</w:t>
      </w:r>
    </w:p>
    <w:p w:rsidR="0083338B" w:rsidP="0083338B" w:rsidRDefault="0083338B" w14:paraId="11FA2C53" w14:textId="4DC9BAA8">
      <w:pPr>
        <w:pStyle w:val="InfoPara"/>
        <w:pBdr>
          <w:top w:val="single" w:color="auto" w:sz="4" w:space="1"/>
        </w:pBdr>
      </w:pPr>
      <w:r>
        <w:t>Class B</w:t>
      </w:r>
      <w:r>
        <w:tab/>
        <w:t>63</w:t>
      </w:r>
      <w:r w:rsidR="002A3B10">
        <w:tab/>
      </w:r>
      <w:r w:rsidR="002A3B10">
        <w:tab/>
      </w:r>
      <w:r w:rsidR="002A3B10">
        <w:tab/>
      </w:r>
      <w:r w:rsidR="002A3B10">
        <w:tab/>
      </w:r>
      <w:r w:rsidR="004F7795">
        <w:t>Mid Development 1 - Open</w:t>
      </w:r>
    </w:p>
    <w:p w:rsidR="0083338B" w:rsidP="0083338B" w:rsidRDefault="0083338B" w14:paraId="04D526D2" w14:textId="77777777"/>
    <w:p w:rsidR="0083338B" w:rsidP="0083338B" w:rsidRDefault="0083338B" w14:paraId="003F00E3" w14:textId="77777777">
      <w:pPr>
        <w:pStyle w:val="SClassInfoPara"/>
      </w:pPr>
      <w:r>
        <w:t>Indicator Species</w:t>
      </w:r>
    </w:p>
    <w:p w:rsidR="0083338B" w:rsidP="0083338B" w:rsidRDefault="0083338B" w14:paraId="0D92408F" w14:textId="77777777"/>
    <w:p w:rsidR="0083338B" w:rsidP="0083338B" w:rsidRDefault="0083338B" w14:paraId="3EC36F83" w14:textId="77777777">
      <w:pPr>
        <w:pStyle w:val="SClassInfoPara"/>
      </w:pPr>
      <w:r>
        <w:t>Description</w:t>
      </w:r>
    </w:p>
    <w:p w:rsidR="0083338B" w:rsidP="0083338B" w:rsidRDefault="0083338B" w14:paraId="6A99CBF4" w14:textId="73B1FF21">
      <w:r>
        <w:t>Mid-seral community with a mixture of herbaceous and shrub vegetation; 6-</w:t>
      </w:r>
      <w:r w:rsidR="00692998">
        <w:t>25</w:t>
      </w:r>
      <w:r>
        <w:t xml:space="preserve">% sagebrush (sagebrush/brush) canopy cover present. </w:t>
      </w:r>
    </w:p>
    <w:p w:rsidR="00785346" w:rsidP="0083338B" w:rsidRDefault="00785346" w14:paraId="78EFA16B" w14:textId="77777777"/>
    <w:p w:rsidR="0083338B" w:rsidP="0083338B" w:rsidRDefault="0083338B" w14:paraId="293247E7" w14:textId="77777777"/>
    <w:p>
      <w:r>
        <w:rPr>
          <w:i/>
          <w:u w:val="single"/>
        </w:rPr>
        <w:t>Maximum Tree Size Class</w:t>
      </w:r>
      <w:br/>
      <w:r>
        <w:t>None</w:t>
      </w:r>
    </w:p>
    <w:p w:rsidR="0083338B" w:rsidP="0083338B" w:rsidRDefault="0083338B" w14:paraId="08FD30DA" w14:textId="5007941B">
      <w:pPr>
        <w:pStyle w:val="InfoPara"/>
        <w:pBdr>
          <w:top w:val="single" w:color="auto" w:sz="4" w:space="1"/>
        </w:pBdr>
      </w:pPr>
      <w:r>
        <w:t>Class C</w:t>
      </w:r>
      <w:r>
        <w:tab/>
        <w:t>16</w:t>
      </w:r>
      <w:r w:rsidR="002A3B10">
        <w:tab/>
      </w:r>
      <w:r w:rsidR="002A3B10">
        <w:tab/>
      </w:r>
      <w:r w:rsidR="002A3B10">
        <w:tab/>
      </w:r>
      <w:r w:rsidR="002A3B10">
        <w:tab/>
      </w:r>
      <w:r w:rsidR="004F7795">
        <w:t>Late Development 1 - Open</w:t>
      </w:r>
    </w:p>
    <w:p w:rsidR="0083338B" w:rsidP="0083338B" w:rsidRDefault="0083338B" w14:paraId="3136C847" w14:textId="57CC45C1">
      <w:pPr>
        <w:pStyle w:val="SClassInfoPara"/>
      </w:pPr>
    </w:p>
    <w:p w:rsidR="0083338B" w:rsidP="0083338B" w:rsidRDefault="0083338B" w14:paraId="3A5CE6C0" w14:textId="77777777"/>
    <w:p w:rsidR="0083338B" w:rsidP="0083338B" w:rsidRDefault="0083338B" w14:paraId="190D37C8" w14:textId="77777777">
      <w:pPr>
        <w:pStyle w:val="SClassInfoPara"/>
      </w:pPr>
      <w:r>
        <w:t>Indicator Species</w:t>
      </w:r>
    </w:p>
    <w:p w:rsidR="0083338B" w:rsidP="0083338B" w:rsidRDefault="0083338B" w14:paraId="6CE72B6D" w14:textId="77777777"/>
    <w:p w:rsidR="0083338B" w:rsidP="0083338B" w:rsidRDefault="0083338B" w14:paraId="7B79DBC5" w14:textId="77777777">
      <w:pPr>
        <w:pStyle w:val="SClassInfoPara"/>
      </w:pPr>
      <w:r>
        <w:t>Description</w:t>
      </w:r>
    </w:p>
    <w:p w:rsidR="0083338B" w:rsidP="0083338B" w:rsidRDefault="0083338B" w14:paraId="0CF1196B" w14:textId="0279135B">
      <w:r>
        <w:t>Late</w:t>
      </w:r>
      <w:r w:rsidR="00B4176E">
        <w:t>-</w:t>
      </w:r>
      <w:r>
        <w:t>seral community with a mixture of herbaceous and shrub vegetation; 10-25% sagebrush canopy cover present</w:t>
      </w:r>
      <w:r w:rsidR="00B4176E">
        <w:t>.</w:t>
      </w:r>
      <w:r>
        <w:t xml:space="preserve"> </w:t>
      </w:r>
      <w:r w:rsidR="00B4176E">
        <w:t>D</w:t>
      </w:r>
      <w:r>
        <w:t xml:space="preserve">ispersed conifer seedlings and saplings established at </w:t>
      </w:r>
      <w:r w:rsidR="00B4176E">
        <w:t xml:space="preserve">&lt;6% </w:t>
      </w:r>
      <w:r>
        <w:t>cover.</w:t>
      </w:r>
      <w:r w:rsidR="0058663B">
        <w:t xml:space="preserve"> </w:t>
      </w:r>
    </w:p>
    <w:p w:rsidR="00785346" w:rsidP="0083338B" w:rsidRDefault="00785346" w14:paraId="618BB5FF" w14:textId="77777777"/>
    <w:p w:rsidR="0083338B" w:rsidP="0083338B" w:rsidRDefault="0083338B" w14:paraId="1868D34C" w14:textId="77777777"/>
    <w:p>
      <w:r>
        <w:rPr>
          <w:i/>
          <w:u w:val="single"/>
        </w:rPr>
        <w:t>Maximum Tree Size Class</w:t>
      </w:r>
      <w:br/>
      <w:r>
        <w:t>Seedling &lt;4.5ft</w:t>
      </w:r>
    </w:p>
    <w:p w:rsidR="0083338B" w:rsidP="0083338B" w:rsidRDefault="0083338B" w14:paraId="087ED1A5" w14:textId="0F9130BE">
      <w:pPr>
        <w:pStyle w:val="InfoPara"/>
        <w:pBdr>
          <w:top w:val="single" w:color="auto" w:sz="4" w:space="1"/>
        </w:pBdr>
      </w:pPr>
      <w:r>
        <w:t>Class D</w:t>
      </w:r>
      <w:r>
        <w:tab/>
        <w:t>8</w:t>
      </w:r>
      <w:r w:rsidR="002A3B10">
        <w:tab/>
      </w:r>
      <w:r w:rsidR="002A3B10">
        <w:tab/>
      </w:r>
      <w:r w:rsidR="002A3B10">
        <w:tab/>
      </w:r>
      <w:r w:rsidR="002A3B10">
        <w:tab/>
      </w:r>
      <w:r w:rsidR="004F7795">
        <w:t>Late Development 1 - Closed</w:t>
      </w:r>
    </w:p>
    <w:p w:rsidR="0083338B" w:rsidP="0083338B" w:rsidRDefault="0083338B" w14:paraId="403B60B5" w14:textId="77777777"/>
    <w:p w:rsidR="0083338B" w:rsidP="0083338B" w:rsidRDefault="0083338B" w14:paraId="40F9DC24" w14:textId="77777777">
      <w:pPr>
        <w:pStyle w:val="SClassInfoPara"/>
      </w:pPr>
      <w:r>
        <w:t>Indicator Species</w:t>
      </w:r>
    </w:p>
    <w:p w:rsidR="0083338B" w:rsidP="0083338B" w:rsidRDefault="0083338B" w14:paraId="04D3EA85" w14:textId="77777777"/>
    <w:p w:rsidR="0083338B" w:rsidP="0083338B" w:rsidRDefault="0083338B" w14:paraId="50D8A2BE" w14:textId="77777777">
      <w:pPr>
        <w:pStyle w:val="SClassInfoPara"/>
      </w:pPr>
      <w:r>
        <w:t>Description</w:t>
      </w:r>
    </w:p>
    <w:p w:rsidR="0083338B" w:rsidP="0083338B" w:rsidRDefault="0083338B" w14:paraId="21E8363B" w14:textId="6CCFEFEF">
      <w:r>
        <w:t>Late</w:t>
      </w:r>
      <w:r w:rsidR="00B4176E">
        <w:t>-</w:t>
      </w:r>
      <w:r>
        <w:t>seral community with a closed canopy of conifer trees. The degree of tree canopy closure differs depending on whether it is a low sagebrush (max</w:t>
      </w:r>
      <w:r w:rsidR="00B4176E">
        <w:t>imum,</w:t>
      </w:r>
      <w:r>
        <w:t xml:space="preserve"> 15%) or black sagebrush </w:t>
      </w:r>
      <w:r>
        <w:lastRenderedPageBreak/>
        <w:t>(max</w:t>
      </w:r>
      <w:r w:rsidR="00B4176E">
        <w:t>imum,</w:t>
      </w:r>
      <w:r>
        <w:t xml:space="preserve"> 40%) community. In low sagebrush communities</w:t>
      </w:r>
      <w:r w:rsidR="00B4176E">
        <w:t>,</w:t>
      </w:r>
      <w:r>
        <w:t xml:space="preserve"> a mixture of herbaceous and shrub vegetation with &gt;10% sagebrush canopy cover </w:t>
      </w:r>
      <w:r w:rsidR="00B4176E">
        <w:t xml:space="preserve">is </w:t>
      </w:r>
      <w:r>
        <w:t>still present. In black sagebrush communities</w:t>
      </w:r>
      <w:r w:rsidR="00B4176E">
        <w:t>,</w:t>
      </w:r>
      <w:r>
        <w:t xml:space="preserve"> the herbaceous and shrub component </w:t>
      </w:r>
      <w:r w:rsidR="00B4176E">
        <w:t xml:space="preserve">is </w:t>
      </w:r>
      <w:r>
        <w:t xml:space="preserve">greatly reduced </w:t>
      </w:r>
      <w:r w:rsidR="00692998">
        <w:t>(&lt;1%).</w:t>
      </w:r>
      <w:r>
        <w:t xml:space="preserve"> When </w:t>
      </w:r>
      <w:r w:rsidR="00B4176E">
        <w:t>i</w:t>
      </w:r>
      <w:r>
        <w:t>ps beetle outbreaks occur</w:t>
      </w:r>
      <w:r w:rsidR="00B4176E">
        <w:t>,</w:t>
      </w:r>
      <w:r>
        <w:t xml:space="preserve"> t</w:t>
      </w:r>
      <w:r w:rsidR="007407F3">
        <w:t>he pinyon component is reduced</w:t>
      </w:r>
      <w:r w:rsidR="00B4176E">
        <w:t>.</w:t>
      </w:r>
      <w:r>
        <w:t xml:space="preserve"> </w:t>
      </w:r>
      <w:r w:rsidR="00B4176E">
        <w:t xml:space="preserve">Seventy-five percent of the time, </w:t>
      </w:r>
      <w:r>
        <w:t>thinning is not intense enough to cause a transition</w:t>
      </w:r>
      <w:r w:rsidR="00B4176E">
        <w:t>,</w:t>
      </w:r>
      <w:r>
        <w:t xml:space="preserve"> whereas in 25% of cases</w:t>
      </w:r>
      <w:r w:rsidR="00B4176E">
        <w:t>,</w:t>
      </w:r>
      <w:r>
        <w:t xml:space="preserve"> a transition to </w:t>
      </w:r>
      <w:r w:rsidR="00B4176E">
        <w:t>C</w:t>
      </w:r>
      <w:r>
        <w:t>lass C occur</w:t>
      </w:r>
      <w:r w:rsidR="00B4176E">
        <w:t>s</w:t>
      </w:r>
      <w:r w:rsidR="007407F3">
        <w:t xml:space="preserve">. </w:t>
      </w:r>
      <w:r w:rsidR="00D020B1">
        <w:t>R</w:t>
      </w:r>
      <w:r w:rsidR="007407F3">
        <w:t xml:space="preserve">eplacement </w:t>
      </w:r>
      <w:r w:rsidR="00D020B1">
        <w:t>fire</w:t>
      </w:r>
      <w:r w:rsidR="00B4176E">
        <w:t xml:space="preserve"> is </w:t>
      </w:r>
      <w:r>
        <w:t xml:space="preserve">driven by a greater amount of woody fuel than in previous states. </w:t>
      </w:r>
    </w:p>
    <w:p w:rsidR="0083338B" w:rsidP="0083338B" w:rsidRDefault="0083338B" w14:paraId="64753BCA" w14:textId="77777777"/>
    <w:p>
      <w:r>
        <w:rPr>
          <w:i/>
          <w:u w:val="single"/>
        </w:rPr>
        <w:t>Maximum Tree Size Class</w:t>
      </w:r>
      <w:br/>
      <w:r>
        <w:t>Pole 5-9"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83338B" w:rsidP="0083338B" w:rsidRDefault="0083338B" w14:paraId="552CED43" w14:textId="77777777">
      <w:r>
        <w:t>Blackburn, W.H. and P.T. Tueller. 1970. Pinyon and juniper invasion in black sagebrush communities in east-central Nevada. Ecology 51(5): 841-848.</w:t>
      </w:r>
    </w:p>
    <w:p w:rsidR="0083338B" w:rsidP="0083338B" w:rsidRDefault="0083338B" w14:paraId="37970340" w14:textId="7D5C709A"/>
    <w:p w:rsidR="000E792A" w:rsidP="0083338B" w:rsidRDefault="000E792A" w14:paraId="5E58C5F2" w14:textId="4277F50C">
      <w:r>
        <w:t>Fryer, Janet L. 2009. Artemisia nova. In: Fire Effects Information System, [Online]. U.S. Department of Agriculture, Forest Service, Rocky Mountain Research Station, Fire Sciences Laboratory (Producer). Available: http://www.fs.fed.us/database/feis/plants/shrub/artnov/all.html [ 2017, August 31].</w:t>
      </w:r>
    </w:p>
    <w:p w:rsidR="000E792A" w:rsidP="0083338B" w:rsidRDefault="000E792A" w14:paraId="0F009777" w14:textId="77777777"/>
    <w:p w:rsidR="0083338B" w:rsidP="0083338B" w:rsidRDefault="0083338B" w14:paraId="3764805F" w14:textId="77777777">
      <w:r>
        <w:t>NatureServe. 2007. International Ecological Classification Standard: Terrestrial Ecological Classifications. NatureServe Central Databases. Arlington, VA. Data current as of 10 February 2007.</w:t>
      </w:r>
    </w:p>
    <w:p w:rsidR="0083338B" w:rsidP="0083338B" w:rsidRDefault="0083338B" w14:paraId="259D995A" w14:textId="77777777"/>
    <w:p w:rsidR="0083338B" w:rsidP="0083338B" w:rsidRDefault="0083338B" w14:paraId="2A10C732" w14:textId="0F18CFD0">
      <w:r>
        <w:t xml:space="preserve">Ratzlaff, T.D. and J.E. Anderson. 1995. Vegetal recovery following wildfire in seeded and unseeded sagebrush steppe. Journal of Range </w:t>
      </w:r>
      <w:r w:rsidR="00883127">
        <w:t>Management</w:t>
      </w:r>
      <w:r>
        <w:t xml:space="preserve"> 48: 386-391.</w:t>
      </w:r>
    </w:p>
    <w:p w:rsidR="0083338B" w:rsidP="0083338B" w:rsidRDefault="0083338B" w14:paraId="60B6972A" w14:textId="77777777"/>
    <w:p w:rsidR="0083338B" w:rsidP="0083338B" w:rsidRDefault="0083338B" w14:paraId="57D20378" w14:textId="77777777">
      <w:r>
        <w:t>USDA-NRCS 2003. Ecological site descriptions for Nevada. Technical Guide Section IIE. MLRAs 28B, 28A, 29, 25, 24, 23. Available online: http://esis.sc.egov.usda.gov/Welcome/pgESDWelcome.aspx.</w:t>
      </w:r>
    </w:p>
    <w:p w:rsidR="0083338B" w:rsidP="0083338B" w:rsidRDefault="0083338B" w14:paraId="2EDBEAF0" w14:textId="77777777"/>
    <w:p w:rsidR="0083338B" w:rsidP="0083338B" w:rsidRDefault="0083338B" w14:paraId="45D0B295" w14:textId="45E91B41">
      <w:r>
        <w:t>Young, J.A. and D.E. Palmquist. 1992. Plant age/size distributions in black sagebrush (Artemisa nova): effects on community structure. Great Basin Naturalist 52(4): 313-320.</w:t>
      </w:r>
    </w:p>
    <w:p w:rsidR="0083338B" w:rsidP="0083338B" w:rsidRDefault="0083338B" w14:paraId="725FDD36" w14:textId="77777777"/>
    <w:p w:rsidR="0083338B" w:rsidP="0083338B" w:rsidRDefault="0083338B" w14:paraId="62B64DB6" w14:textId="77777777">
      <w:r>
        <w:t>Zamora, B. and P.T. Tueller. 1973. Artemisia arbuscula, A. longiloba, and A. nova habitat types in northern Nevada. Great Basin Naturalist 33: 225-242.</w:t>
      </w:r>
    </w:p>
    <w:p w:rsidRPr="00A43E41" w:rsidR="004D5F12" w:rsidP="0083338B" w:rsidRDefault="004D5F12" w14:paraId="06D02AF1" w14:textId="77777777"/>
    <w:sectPr w:rsidRPr="00A43E41" w:rsidR="004D5F12" w:rsidSect="00FE41CA">
      <w:headerReference w:type="default" r:id="rId8"/>
      <w:footerReference w:type="default" r:id="rId9"/>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D27ED3" w14:textId="77777777" w:rsidR="00B34D35" w:rsidRDefault="00B34D35">
      <w:r>
        <w:separator/>
      </w:r>
    </w:p>
  </w:endnote>
  <w:endnote w:type="continuationSeparator" w:id="0">
    <w:p w14:paraId="601C62FF" w14:textId="77777777" w:rsidR="00B34D35" w:rsidRDefault="00B34D35">
      <w:r>
        <w:continuationSeparator/>
      </w:r>
    </w:p>
  </w:endnote>
  <w:endnote w:type="continuationNotice" w:id="1">
    <w:p w14:paraId="1E12C96E" w14:textId="77777777" w:rsidR="00B34D35" w:rsidRDefault="00B34D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300A26" w14:textId="77777777" w:rsidR="000E792A" w:rsidRDefault="000E792A" w:rsidP="0083338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3D8C64" w14:textId="77777777" w:rsidR="00B34D35" w:rsidRDefault="00B34D35">
      <w:r>
        <w:separator/>
      </w:r>
    </w:p>
  </w:footnote>
  <w:footnote w:type="continuationSeparator" w:id="0">
    <w:p w14:paraId="0EF4433A" w14:textId="77777777" w:rsidR="00B34D35" w:rsidRDefault="00B34D35">
      <w:r>
        <w:continuationSeparator/>
      </w:r>
    </w:p>
  </w:footnote>
  <w:footnote w:type="continuationNotice" w:id="1">
    <w:p w14:paraId="2DBFA9E3" w14:textId="77777777" w:rsidR="00B34D35" w:rsidRDefault="00B34D3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734C00" w14:textId="77777777" w:rsidR="000E792A" w:rsidRDefault="000E792A" w:rsidP="0083338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8F3853"/>
    <w:rPr>
      <w:rFonts w:ascii="Tahoma" w:hAnsi="Tahoma" w:cs="Tahoma"/>
      <w:sz w:val="16"/>
      <w:szCs w:val="16"/>
    </w:rPr>
  </w:style>
  <w:style w:type="character" w:customStyle="1" w:styleId="BalloonTextChar">
    <w:name w:val="Balloon Text Char"/>
    <w:basedOn w:val="DefaultParagraphFont"/>
    <w:link w:val="BalloonText"/>
    <w:uiPriority w:val="99"/>
    <w:semiHidden/>
    <w:rsid w:val="008F3853"/>
    <w:rPr>
      <w:rFonts w:ascii="Tahoma" w:hAnsi="Tahoma" w:cs="Tahoma"/>
      <w:sz w:val="16"/>
      <w:szCs w:val="16"/>
    </w:rPr>
  </w:style>
  <w:style w:type="character" w:styleId="Hyperlink">
    <w:name w:val="Hyperlink"/>
    <w:basedOn w:val="DefaultParagraphFont"/>
    <w:unhideWhenUsed/>
    <w:rsid w:val="008F3853"/>
    <w:rPr>
      <w:color w:val="0000FF" w:themeColor="hyperlink"/>
      <w:u w:val="single"/>
    </w:rPr>
  </w:style>
  <w:style w:type="character" w:styleId="CommentReference">
    <w:name w:val="annotation reference"/>
    <w:basedOn w:val="DefaultParagraphFont"/>
    <w:uiPriority w:val="99"/>
    <w:semiHidden/>
    <w:unhideWhenUsed/>
    <w:rsid w:val="007407F3"/>
    <w:rPr>
      <w:sz w:val="16"/>
      <w:szCs w:val="16"/>
    </w:rPr>
  </w:style>
  <w:style w:type="paragraph" w:styleId="CommentText">
    <w:name w:val="annotation text"/>
    <w:basedOn w:val="Normal"/>
    <w:link w:val="CommentTextChar"/>
    <w:uiPriority w:val="99"/>
    <w:semiHidden/>
    <w:unhideWhenUsed/>
    <w:rsid w:val="007407F3"/>
    <w:rPr>
      <w:sz w:val="20"/>
      <w:szCs w:val="20"/>
    </w:rPr>
  </w:style>
  <w:style w:type="character" w:customStyle="1" w:styleId="CommentTextChar">
    <w:name w:val="Comment Text Char"/>
    <w:basedOn w:val="DefaultParagraphFont"/>
    <w:link w:val="CommentText"/>
    <w:uiPriority w:val="99"/>
    <w:semiHidden/>
    <w:rsid w:val="007407F3"/>
  </w:style>
  <w:style w:type="paragraph" w:styleId="CommentSubject">
    <w:name w:val="annotation subject"/>
    <w:basedOn w:val="CommentText"/>
    <w:next w:val="CommentText"/>
    <w:link w:val="CommentSubjectChar"/>
    <w:uiPriority w:val="99"/>
    <w:semiHidden/>
    <w:unhideWhenUsed/>
    <w:rsid w:val="007407F3"/>
    <w:rPr>
      <w:b/>
      <w:bCs/>
    </w:rPr>
  </w:style>
  <w:style w:type="character" w:customStyle="1" w:styleId="CommentSubjectChar">
    <w:name w:val="Comment Subject Char"/>
    <w:basedOn w:val="CommentTextChar"/>
    <w:link w:val="CommentSubject"/>
    <w:uiPriority w:val="99"/>
    <w:semiHidden/>
    <w:rsid w:val="007407F3"/>
    <w:rPr>
      <w:b/>
      <w:bCs/>
    </w:rPr>
  </w:style>
  <w:style w:type="paragraph" w:styleId="ListParagraph">
    <w:name w:val="List Paragraph"/>
    <w:basedOn w:val="Normal"/>
    <w:uiPriority w:val="34"/>
    <w:qFormat/>
    <w:rsid w:val="00483BFE"/>
    <w:pPr>
      <w:ind w:left="720"/>
    </w:pPr>
    <w:rPr>
      <w:rFonts w:ascii="Calibri" w:eastAsiaTheme="minorHAnsi" w:hAnsi="Calibri"/>
      <w:sz w:val="22"/>
      <w:szCs w:val="22"/>
    </w:rPr>
  </w:style>
  <w:style w:type="paragraph" w:styleId="Revision">
    <w:name w:val="Revision"/>
    <w:hidden/>
    <w:uiPriority w:val="99"/>
    <w:semiHidden/>
    <w:rsid w:val="002E3E0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053824">
      <w:bodyDiv w:val="1"/>
      <w:marLeft w:val="0"/>
      <w:marRight w:val="0"/>
      <w:marTop w:val="0"/>
      <w:marBottom w:val="0"/>
      <w:divBdr>
        <w:top w:val="none" w:sz="0" w:space="0" w:color="auto"/>
        <w:left w:val="none" w:sz="0" w:space="0" w:color="auto"/>
        <w:bottom w:val="none" w:sz="0" w:space="0" w:color="auto"/>
        <w:right w:val="none" w:sz="0" w:space="0" w:color="auto"/>
      </w:divBdr>
    </w:div>
    <w:div w:id="183060244">
      <w:bodyDiv w:val="1"/>
      <w:marLeft w:val="0"/>
      <w:marRight w:val="0"/>
      <w:marTop w:val="0"/>
      <w:marBottom w:val="0"/>
      <w:divBdr>
        <w:top w:val="none" w:sz="0" w:space="0" w:color="auto"/>
        <w:left w:val="none" w:sz="0" w:space="0" w:color="auto"/>
        <w:bottom w:val="none" w:sz="0" w:space="0" w:color="auto"/>
        <w:right w:val="none" w:sz="0" w:space="0" w:color="auto"/>
      </w:divBdr>
    </w:div>
    <w:div w:id="1579242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ettings" Target="settings.xml"/>
<Relationship Id="rId7" Type="http://schemas.openxmlformats.org/officeDocument/2006/relationships/hyperlink" Target="mailto:dschmidt@tnc.org"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footer" Target="footer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6</Pages>
  <Words>1898</Words>
  <Characters>10821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Kori Blankenship</dc:creator>
  <cp:lastModifiedBy/>
  <cp:revision>3</cp:revision>
  <cp:lastPrinted>2014-08-21T14:04:00Z</cp:lastPrinted>
  <dcterms:created xsi:type="dcterms:W3CDTF">2017-10-05T20:12:00Z</dcterms:created>
  <dcterms:modified xsi:type="dcterms:W3CDTF">2025-02-12T09:41:16Z</dcterms:modified>
</cp:coreProperties>
</file>