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784C" w:rsidP="0098784C" w:rsidRDefault="0098784C" w14:paraId="68A12DC1" w14:textId="00C5FB32">
      <w:pPr>
        <w:pStyle w:val="BpSTitle"/>
      </w:pPr>
      <w:bookmarkStart w:name="_GoBack" w:id="0"/>
      <w:bookmarkEnd w:id="0"/>
      <w:r>
        <w:t>10800</w:t>
      </w:r>
    </w:p>
    <w:p w:rsidR="0098784C" w:rsidP="0098784C" w:rsidRDefault="0098784C" w14:paraId="0A653C2E" w14:textId="77777777">
      <w:pPr>
        <w:pStyle w:val="BpSTitle"/>
      </w:pPr>
      <w:r>
        <w:t>Inter-Mountain Basins Big Sagebrush Shrubland</w:t>
      </w:r>
    </w:p>
    <w:p w:rsidR="0098784C" w:rsidP="0098784C" w:rsidRDefault="0098784C" w14:paraId="68C255E0" w14:textId="64F22D99">
      <w:r>
        <w:t>BpS Model/Description Version: Aug. 2020</w:t>
      </w:r>
      <w:r>
        <w:tab/>
      </w:r>
      <w:r>
        <w:tab/>
      </w:r>
      <w:r>
        <w:tab/>
      </w:r>
      <w:r>
        <w:tab/>
      </w:r>
      <w:r>
        <w:tab/>
      </w:r>
      <w:r>
        <w:tab/>
      </w:r>
      <w:r>
        <w:tab/>
      </w:r>
    </w:p>
    <w:p w:rsidR="0098784C" w:rsidP="0098784C" w:rsidRDefault="0098784C" w14:paraId="02654FD1" w14:textId="77777777"/>
    <w:p w:rsidR="0098784C" w:rsidP="0098784C" w:rsidRDefault="0098784C" w14:paraId="5066C00A" w14:textId="77777777"/>
    <w:p w:rsidR="005A6222" w:rsidP="0098784C" w:rsidRDefault="005A6222" w14:paraId="5F3ED4C9" w14:textId="2195CD26">
      <w:pPr>
        <w:pStyle w:val="InfoPara"/>
      </w:pPr>
      <w:r>
        <w:t xml:space="preserve">Reviewer: </w:t>
      </w:r>
      <w:r w:rsidRPr="00A80781">
        <w:rPr>
          <w:b w:val="0"/>
        </w:rPr>
        <w:t>Alan Sands</w:t>
      </w:r>
    </w:p>
    <w:p w:rsidR="0098784C" w:rsidP="0098784C" w:rsidRDefault="0098784C" w14:paraId="10E21ECC" w14:textId="62AE9960">
      <w:pPr>
        <w:pStyle w:val="InfoPara"/>
      </w:pPr>
      <w:r>
        <w:t>Vegetation Type</w:t>
      </w:r>
    </w:p>
    <w:p w:rsidR="0098784C" w:rsidP="0098784C" w:rsidRDefault="00CB0796" w14:paraId="4DC41F72" w14:textId="0E2EAE5E">
      <w:r w:rsidRPr="00CB0796">
        <w:t>Shrubland</w:t>
      </w:r>
    </w:p>
    <w:p w:rsidR="0098784C" w:rsidP="0098784C" w:rsidRDefault="0098784C" w14:paraId="77F7401D" w14:textId="77777777">
      <w:pPr>
        <w:pStyle w:val="InfoPara"/>
      </w:pPr>
      <w:r>
        <w:t>Map Zones</w:t>
      </w:r>
    </w:p>
    <w:p w:rsidR="0098784C" w:rsidP="0098784C" w:rsidRDefault="00251524" w14:paraId="6363815C" w14:textId="562FBC49">
      <w:r>
        <w:t xml:space="preserve">10, </w:t>
      </w:r>
      <w:r w:rsidR="0098784C">
        <w:t>19</w:t>
      </w:r>
    </w:p>
    <w:p w:rsidR="0098784C" w:rsidP="0098784C" w:rsidRDefault="0098784C" w14:paraId="7B6684C1" w14:textId="77777777">
      <w:pPr>
        <w:pStyle w:val="InfoPara"/>
      </w:pPr>
      <w:r>
        <w:t>Geographic Range</w:t>
      </w:r>
    </w:p>
    <w:p w:rsidR="0098784C" w:rsidP="0098784C" w:rsidRDefault="0098784C" w14:paraId="26FFD441" w14:textId="0A27C307">
      <w:r>
        <w:t xml:space="preserve">Sagebrush occurs throughout much of the west. For </w:t>
      </w:r>
      <w:r w:rsidR="00466A5D">
        <w:t>map zone (</w:t>
      </w:r>
      <w:r>
        <w:t>MZ</w:t>
      </w:r>
      <w:r w:rsidR="00466A5D">
        <w:t xml:space="preserve">) </w:t>
      </w:r>
      <w:r>
        <w:t>19, Wyoming and basin big sagebrush are found in southwest</w:t>
      </w:r>
      <w:r w:rsidR="00466A5D">
        <w:t>ern</w:t>
      </w:r>
      <w:r>
        <w:t xml:space="preserve"> M</w:t>
      </w:r>
      <w:r w:rsidR="00466A5D">
        <w:t xml:space="preserve">ontana </w:t>
      </w:r>
      <w:r>
        <w:t>and east-central I</w:t>
      </w:r>
      <w:r w:rsidR="00466A5D">
        <w:t>daho</w:t>
      </w:r>
      <w:r>
        <w:t>.</w:t>
      </w:r>
    </w:p>
    <w:p w:rsidR="0098784C" w:rsidP="0098784C" w:rsidRDefault="0098784C" w14:paraId="3F7E89EB" w14:textId="77777777">
      <w:pPr>
        <w:pStyle w:val="InfoPara"/>
      </w:pPr>
      <w:r>
        <w:t>Biophysical Site Description</w:t>
      </w:r>
    </w:p>
    <w:p w:rsidR="0098784C" w:rsidP="0098784C" w:rsidRDefault="0098784C" w14:paraId="747DE112" w14:textId="32719A9E">
      <w:r>
        <w:t>This type is found between 3</w:t>
      </w:r>
      <w:r w:rsidR="005A6222">
        <w:t>,</w:t>
      </w:r>
      <w:r>
        <w:t>000-7</w:t>
      </w:r>
      <w:r w:rsidR="005A6222">
        <w:t>,</w:t>
      </w:r>
      <w:r>
        <w:t>000ft elevation on deep, well</w:t>
      </w:r>
      <w:r w:rsidR="00466A5D">
        <w:t>-</w:t>
      </w:r>
      <w:r>
        <w:t xml:space="preserve">drained, alluvial soils. </w:t>
      </w:r>
      <w:r w:rsidRPr="00231A36">
        <w:rPr>
          <w:i/>
        </w:rPr>
        <w:t>Artemisia tridentata</w:t>
      </w:r>
      <w:r>
        <w:t xml:space="preserve"> ssp. </w:t>
      </w:r>
      <w:r w:rsidRPr="00231A36">
        <w:rPr>
          <w:i/>
        </w:rPr>
        <w:t>tridentata</w:t>
      </w:r>
      <w:r>
        <w:t xml:space="preserve"> occurs in swales with deeper soils at lower elevations. </w:t>
      </w:r>
      <w:r w:rsidRPr="00231A36">
        <w:rPr>
          <w:i/>
        </w:rPr>
        <w:t>Artemisia tridentata</w:t>
      </w:r>
      <w:r>
        <w:t xml:space="preserve"> ssp. </w:t>
      </w:r>
      <w:proofErr w:type="spellStart"/>
      <w:r w:rsidRPr="00231A36">
        <w:rPr>
          <w:i/>
        </w:rPr>
        <w:t>wyomingensis</w:t>
      </w:r>
      <w:proofErr w:type="spellEnd"/>
      <w:r>
        <w:t xml:space="preserve"> is the more common subspecies in MZ19 and occurs on </w:t>
      </w:r>
      <w:proofErr w:type="spellStart"/>
      <w:r>
        <w:t>toeslopes</w:t>
      </w:r>
      <w:proofErr w:type="spellEnd"/>
      <w:r>
        <w:t xml:space="preserve"> and alluvial fans at mid-elevations.</w:t>
      </w:r>
    </w:p>
    <w:p w:rsidR="0098784C" w:rsidP="0098784C" w:rsidRDefault="0098784C" w14:paraId="1C30748A" w14:textId="77777777">
      <w:pPr>
        <w:pStyle w:val="InfoPara"/>
      </w:pPr>
      <w:r>
        <w:t>Vegetation Description</w:t>
      </w:r>
    </w:p>
    <w:p w:rsidR="0098784C" w:rsidP="0098784C" w:rsidRDefault="0098784C" w14:paraId="09F3957F" w14:textId="5B999B72">
      <w:r>
        <w:t xml:space="preserve">Wyoming and big basin sagebrush subspecies form a mosaic of patches throughout much of this </w:t>
      </w:r>
      <w:r w:rsidR="00466A5D">
        <w:t>Biophysical Setting (</w:t>
      </w:r>
      <w:r>
        <w:t>BpS</w:t>
      </w:r>
      <w:r w:rsidR="00466A5D">
        <w:t>)</w:t>
      </w:r>
      <w:r>
        <w:t xml:space="preserve"> in MZs 10 and 19. Wyoming sagebrush (</w:t>
      </w:r>
      <w:r w:rsidRPr="00231A36">
        <w:rPr>
          <w:i/>
        </w:rPr>
        <w:t>Artemisia tridentata</w:t>
      </w:r>
      <w:r>
        <w:t xml:space="preserve"> ssp.</w:t>
      </w:r>
      <w:r w:rsidR="00466A5D">
        <w:t xml:space="preserve"> </w:t>
      </w:r>
      <w:proofErr w:type="spellStart"/>
      <w:r w:rsidRPr="00231A36">
        <w:rPr>
          <w:i/>
        </w:rPr>
        <w:t>wyomingensis</w:t>
      </w:r>
      <w:proofErr w:type="spellEnd"/>
      <w:r>
        <w:t xml:space="preserve">) is the dominant species in valley bottoms and on alluvial fans. </w:t>
      </w:r>
    </w:p>
    <w:p w:rsidR="0098784C" w:rsidP="0098784C" w:rsidRDefault="0098784C" w14:paraId="60BAE7ED" w14:textId="77777777"/>
    <w:p w:rsidR="0098784C" w:rsidP="0098784C" w:rsidRDefault="0098784C" w14:paraId="7D60512D" w14:textId="4B456648">
      <w:r>
        <w:t>In deep soils</w:t>
      </w:r>
      <w:r w:rsidR="00466A5D">
        <w:t>,</w:t>
      </w:r>
      <w:r>
        <w:t xml:space="preserve"> basin big sagebrush (</w:t>
      </w:r>
      <w:r w:rsidRPr="00231A36">
        <w:rPr>
          <w:i/>
        </w:rPr>
        <w:t>Artemisia tridentata</w:t>
      </w:r>
      <w:r>
        <w:t xml:space="preserve"> s</w:t>
      </w:r>
      <w:r w:rsidR="00466A5D">
        <w:t>s</w:t>
      </w:r>
      <w:r>
        <w:t xml:space="preserve">p. </w:t>
      </w:r>
      <w:r w:rsidRPr="00231A36">
        <w:rPr>
          <w:i/>
        </w:rPr>
        <w:t>tridentata</w:t>
      </w:r>
      <w:r>
        <w:t>) is the dominant subspecies, except on alkaline soils, where greasewood (</w:t>
      </w:r>
      <w:proofErr w:type="spellStart"/>
      <w:r w:rsidRPr="00231A36">
        <w:rPr>
          <w:i/>
        </w:rPr>
        <w:t>Sarcobatus</w:t>
      </w:r>
      <w:proofErr w:type="spellEnd"/>
      <w:r w:rsidRPr="00231A36">
        <w:rPr>
          <w:i/>
        </w:rPr>
        <w:t xml:space="preserve"> </w:t>
      </w:r>
      <w:proofErr w:type="spellStart"/>
      <w:r w:rsidRPr="00231A36">
        <w:rPr>
          <w:i/>
        </w:rPr>
        <w:t>vermiculatus</w:t>
      </w:r>
      <w:proofErr w:type="spellEnd"/>
      <w:r>
        <w:t>) and rabbitbrush (</w:t>
      </w:r>
      <w:proofErr w:type="spellStart"/>
      <w:r w:rsidRPr="00231A36">
        <w:rPr>
          <w:i/>
        </w:rPr>
        <w:t>Chrysothamnus</w:t>
      </w:r>
      <w:proofErr w:type="spellEnd"/>
      <w:r>
        <w:t xml:space="preserve"> spp</w:t>
      </w:r>
      <w:r w:rsidR="00466A5D">
        <w:t>.</w:t>
      </w:r>
      <w:r>
        <w:t xml:space="preserve">) may also be present. </w:t>
      </w:r>
    </w:p>
    <w:p w:rsidR="0098784C" w:rsidP="0098784C" w:rsidRDefault="0098784C" w14:paraId="731722A1" w14:textId="77777777"/>
    <w:p w:rsidR="0098784C" w:rsidP="0098784C" w:rsidRDefault="0098784C" w14:paraId="59988148" w14:textId="1C1BFE7F">
      <w:r>
        <w:t xml:space="preserve">Understory grasses include </w:t>
      </w:r>
      <w:proofErr w:type="spellStart"/>
      <w:r>
        <w:t>bluebunch</w:t>
      </w:r>
      <w:proofErr w:type="spellEnd"/>
      <w:r>
        <w:t xml:space="preserve"> wheatgrass (</w:t>
      </w:r>
      <w:proofErr w:type="spellStart"/>
      <w:r w:rsidRPr="00231A36">
        <w:rPr>
          <w:i/>
        </w:rPr>
        <w:t>Pseudoroegneria</w:t>
      </w:r>
      <w:proofErr w:type="spellEnd"/>
      <w:r w:rsidRPr="00231A36">
        <w:rPr>
          <w:i/>
        </w:rPr>
        <w:t xml:space="preserve"> </w:t>
      </w:r>
      <w:proofErr w:type="spellStart"/>
      <w:r w:rsidRPr="00231A36">
        <w:rPr>
          <w:i/>
        </w:rPr>
        <w:t>spicata</w:t>
      </w:r>
      <w:proofErr w:type="spellEnd"/>
      <w:r>
        <w:t xml:space="preserve">), Thurber </w:t>
      </w:r>
      <w:proofErr w:type="spellStart"/>
      <w:r>
        <w:t>needlegrass</w:t>
      </w:r>
      <w:proofErr w:type="spellEnd"/>
      <w:r>
        <w:t xml:space="preserve"> (</w:t>
      </w:r>
      <w:proofErr w:type="spellStart"/>
      <w:r w:rsidRPr="00231A36">
        <w:rPr>
          <w:i/>
        </w:rPr>
        <w:t>Achnatherum</w:t>
      </w:r>
      <w:proofErr w:type="spellEnd"/>
      <w:r w:rsidRPr="00231A36">
        <w:rPr>
          <w:i/>
        </w:rPr>
        <w:t xml:space="preserve"> </w:t>
      </w:r>
      <w:proofErr w:type="spellStart"/>
      <w:r w:rsidRPr="00231A36">
        <w:rPr>
          <w:i/>
        </w:rPr>
        <w:t>thurberianum</w:t>
      </w:r>
      <w:proofErr w:type="spellEnd"/>
      <w:r>
        <w:t>), needle</w:t>
      </w:r>
      <w:r w:rsidR="00466A5D">
        <w:t>-</w:t>
      </w:r>
      <w:r>
        <w:t>and</w:t>
      </w:r>
      <w:r w:rsidR="00466A5D">
        <w:t>-</w:t>
      </w:r>
      <w:r>
        <w:t>thread (</w:t>
      </w:r>
      <w:proofErr w:type="spellStart"/>
      <w:r w:rsidRPr="00231A36">
        <w:rPr>
          <w:i/>
        </w:rPr>
        <w:t>Hesperostipa</w:t>
      </w:r>
      <w:proofErr w:type="spellEnd"/>
      <w:r w:rsidRPr="00231A36">
        <w:rPr>
          <w:i/>
        </w:rPr>
        <w:t xml:space="preserve"> </w:t>
      </w:r>
      <w:proofErr w:type="spellStart"/>
      <w:r w:rsidRPr="00231A36">
        <w:rPr>
          <w:i/>
        </w:rPr>
        <w:t>comata</w:t>
      </w:r>
      <w:proofErr w:type="spellEnd"/>
      <w:r>
        <w:t>), basin wildrye (</w:t>
      </w:r>
      <w:proofErr w:type="spellStart"/>
      <w:r w:rsidRPr="00231A36">
        <w:rPr>
          <w:i/>
        </w:rPr>
        <w:t>Leymus</w:t>
      </w:r>
      <w:proofErr w:type="spellEnd"/>
      <w:r w:rsidRPr="00231A36">
        <w:rPr>
          <w:i/>
        </w:rPr>
        <w:t xml:space="preserve"> </w:t>
      </w:r>
      <w:proofErr w:type="spellStart"/>
      <w:r w:rsidRPr="00231A36">
        <w:rPr>
          <w:i/>
        </w:rPr>
        <w:t>cinerius</w:t>
      </w:r>
      <w:proofErr w:type="spellEnd"/>
      <w:r>
        <w:t xml:space="preserve">), </w:t>
      </w:r>
      <w:proofErr w:type="spellStart"/>
      <w:r>
        <w:t>squirreltail</w:t>
      </w:r>
      <w:proofErr w:type="spellEnd"/>
      <w:r>
        <w:t xml:space="preserve"> (</w:t>
      </w:r>
      <w:proofErr w:type="spellStart"/>
      <w:r w:rsidRPr="00231A36">
        <w:rPr>
          <w:i/>
        </w:rPr>
        <w:t>Elymus</w:t>
      </w:r>
      <w:proofErr w:type="spellEnd"/>
      <w:r w:rsidRPr="00231A36">
        <w:rPr>
          <w:i/>
        </w:rPr>
        <w:t xml:space="preserve"> </w:t>
      </w:r>
      <w:proofErr w:type="spellStart"/>
      <w:r w:rsidRPr="00231A36">
        <w:rPr>
          <w:i/>
        </w:rPr>
        <w:t>elymoides</w:t>
      </w:r>
      <w:proofErr w:type="spellEnd"/>
      <w:r>
        <w:t>)</w:t>
      </w:r>
      <w:r w:rsidR="00466A5D">
        <w:t>,</w:t>
      </w:r>
      <w:r>
        <w:t xml:space="preserve"> and western wheatgrass (</w:t>
      </w:r>
      <w:proofErr w:type="spellStart"/>
      <w:r w:rsidRPr="00231A36">
        <w:rPr>
          <w:i/>
        </w:rPr>
        <w:t>Pascopyrum</w:t>
      </w:r>
      <w:proofErr w:type="spellEnd"/>
      <w:r w:rsidRPr="00231A36">
        <w:rPr>
          <w:i/>
        </w:rPr>
        <w:t xml:space="preserve"> </w:t>
      </w:r>
      <w:proofErr w:type="spellStart"/>
      <w:r w:rsidRPr="00231A36">
        <w:rPr>
          <w:i/>
        </w:rPr>
        <w:t>smithii</w:t>
      </w:r>
      <w:proofErr w:type="spellEnd"/>
      <w:r>
        <w:t>). Forbs include hawksbeard (</w:t>
      </w:r>
      <w:proofErr w:type="spellStart"/>
      <w:r w:rsidRPr="00231A36">
        <w:rPr>
          <w:i/>
        </w:rPr>
        <w:t>Crepis</w:t>
      </w:r>
      <w:proofErr w:type="spellEnd"/>
      <w:r w:rsidRPr="00231A36">
        <w:rPr>
          <w:i/>
        </w:rPr>
        <w:t xml:space="preserve"> </w:t>
      </w:r>
      <w:proofErr w:type="spellStart"/>
      <w:r w:rsidRPr="00231A36">
        <w:rPr>
          <w:i/>
        </w:rPr>
        <w:t>acuminata</w:t>
      </w:r>
      <w:proofErr w:type="spellEnd"/>
      <w:r>
        <w:t>), bird's beak (</w:t>
      </w:r>
      <w:proofErr w:type="spellStart"/>
      <w:r w:rsidRPr="00231A36">
        <w:rPr>
          <w:i/>
        </w:rPr>
        <w:t>Cordylanthus</w:t>
      </w:r>
      <w:proofErr w:type="spellEnd"/>
      <w:r>
        <w:t xml:space="preserve"> spp</w:t>
      </w:r>
      <w:r w:rsidR="00466A5D">
        <w:t>.</w:t>
      </w:r>
      <w:r>
        <w:t>), blue bell (</w:t>
      </w:r>
      <w:proofErr w:type="spellStart"/>
      <w:r w:rsidRPr="00231A36">
        <w:rPr>
          <w:i/>
        </w:rPr>
        <w:t>Mertensia</w:t>
      </w:r>
      <w:proofErr w:type="spellEnd"/>
      <w:r w:rsidRPr="00231A36">
        <w:rPr>
          <w:i/>
        </w:rPr>
        <w:t xml:space="preserve"> </w:t>
      </w:r>
      <w:r>
        <w:t>spp</w:t>
      </w:r>
      <w:r w:rsidR="00466A5D">
        <w:t>.</w:t>
      </w:r>
      <w:r>
        <w:t xml:space="preserve">), Rocky </w:t>
      </w:r>
      <w:r w:rsidR="00466A5D">
        <w:t>M</w:t>
      </w:r>
      <w:r>
        <w:t>ountain aster (</w:t>
      </w:r>
      <w:r w:rsidRPr="00231A36">
        <w:rPr>
          <w:i/>
        </w:rPr>
        <w:t xml:space="preserve">Aster </w:t>
      </w:r>
      <w:proofErr w:type="spellStart"/>
      <w:r w:rsidRPr="00231A36">
        <w:rPr>
          <w:i/>
        </w:rPr>
        <w:t>scopulorum</w:t>
      </w:r>
      <w:proofErr w:type="spellEnd"/>
      <w:r>
        <w:t xml:space="preserve">), </w:t>
      </w:r>
      <w:r w:rsidRPr="00231A36">
        <w:rPr>
          <w:i/>
        </w:rPr>
        <w:t>phlox</w:t>
      </w:r>
      <w:r>
        <w:t xml:space="preserve"> species, lupine (</w:t>
      </w:r>
      <w:proofErr w:type="spellStart"/>
      <w:r w:rsidRPr="00231A36">
        <w:rPr>
          <w:i/>
        </w:rPr>
        <w:t>Lupinus</w:t>
      </w:r>
      <w:proofErr w:type="spellEnd"/>
      <w:r>
        <w:t xml:space="preserve"> spp</w:t>
      </w:r>
      <w:r w:rsidR="00466A5D">
        <w:t>.</w:t>
      </w:r>
      <w:r>
        <w:t>)</w:t>
      </w:r>
      <w:r w:rsidR="00466A5D">
        <w:t>,</w:t>
      </w:r>
      <w:r>
        <w:t xml:space="preserve"> and buckwheat (</w:t>
      </w:r>
      <w:proofErr w:type="spellStart"/>
      <w:r w:rsidRPr="00231A36">
        <w:rPr>
          <w:i/>
        </w:rPr>
        <w:t>Eriogonum</w:t>
      </w:r>
      <w:proofErr w:type="spellEnd"/>
      <w:r>
        <w:t xml:space="preserve"> spp</w:t>
      </w:r>
      <w:r w:rsidR="00466A5D">
        <w:t>.</w:t>
      </w:r>
      <w:r>
        <w:t>).</w:t>
      </w:r>
    </w:p>
    <w:p w:rsidR="0098784C" w:rsidP="0098784C" w:rsidRDefault="0098784C" w14:paraId="4AA49EAB" w14:textId="77777777">
      <w:pPr>
        <w:pStyle w:val="InfoPara"/>
      </w:pPr>
      <w:r>
        <w:t>BpS Dominant and Indicator Species</w:t>
      </w:r>
    </w:p>
    <w:p>
      <w:r>
        <w:rPr>
          <w:sz w:val="16"/>
        </w:rPr>
        <w:t>Species names are from the NRCS PLANTS database. Check species codes at http://plants.usda.gov.</w:t>
      </w:r>
    </w:p>
    <w:p w:rsidR="0098784C" w:rsidP="0098784C" w:rsidRDefault="0098784C" w14:paraId="362AAC6E" w14:textId="77777777">
      <w:pPr>
        <w:pStyle w:val="InfoPara"/>
      </w:pPr>
      <w:r>
        <w:t>Disturbance Description</w:t>
      </w:r>
    </w:p>
    <w:p w:rsidR="0098784C" w:rsidP="0098784C" w:rsidRDefault="0098784C" w14:paraId="1E25D061" w14:textId="0E50CCAD">
      <w:r>
        <w:t xml:space="preserve">Fire return intervals are estimated to average </w:t>
      </w:r>
      <w:r w:rsidR="00466A5D">
        <w:t>~</w:t>
      </w:r>
      <w:r>
        <w:t xml:space="preserve">60yrs and range from 10-150yrs. However, questions have recently been raised about the frequency of fire as related to neighboring vegetation types (Baker 2004, </w:t>
      </w:r>
      <w:r w:rsidR="005A6222">
        <w:t>2006</w:t>
      </w:r>
      <w:r>
        <w:t>). Fires were mostly stand</w:t>
      </w:r>
      <w:r w:rsidR="00466A5D">
        <w:t>-</w:t>
      </w:r>
      <w:r>
        <w:t>replacing (</w:t>
      </w:r>
      <w:proofErr w:type="spellStart"/>
      <w:r>
        <w:t>Tirmenstein</w:t>
      </w:r>
      <w:proofErr w:type="spellEnd"/>
      <w:r>
        <w:t xml:space="preserve"> 1999). Mixed</w:t>
      </w:r>
      <w:r w:rsidR="00466A5D">
        <w:t>-</w:t>
      </w:r>
      <w:r>
        <w:t>severity</w:t>
      </w:r>
      <w:r w:rsidR="002F4F52">
        <w:t xml:space="preserve"> (or patchy replacement)</w:t>
      </w:r>
      <w:r>
        <w:t xml:space="preserve"> fire was probably present where fuel</w:t>
      </w:r>
      <w:r w:rsidR="008A1EDF">
        <w:t>s</w:t>
      </w:r>
      <w:r>
        <w:t xml:space="preserve"> were discontinuous, though there is disagreement about the role of replacement versus mixed</w:t>
      </w:r>
      <w:r w:rsidR="00466A5D">
        <w:t>-</w:t>
      </w:r>
      <w:r>
        <w:t xml:space="preserve">severity fire in this type. Ignition sources probably included burning by </w:t>
      </w:r>
      <w:r w:rsidR="00466A5D">
        <w:t>N</w:t>
      </w:r>
      <w:r>
        <w:t>ative Americans under reference conditions (Barrett and Arno 1982, 1999).</w:t>
      </w:r>
    </w:p>
    <w:p w:rsidR="0098784C" w:rsidP="0098784C" w:rsidRDefault="0098784C" w14:paraId="2BB7D99A" w14:textId="77777777"/>
    <w:p w:rsidR="0098784C" w:rsidP="0098784C" w:rsidRDefault="0098784C" w14:paraId="4723C3E8" w14:textId="4CC8B5E1">
      <w:r>
        <w:t>It has been hypothesized that prolonged drought has resulted in significant die</w:t>
      </w:r>
      <w:r w:rsidR="00466A5D">
        <w:t>-</w:t>
      </w:r>
      <w:r>
        <w:t xml:space="preserve">off in this type. </w:t>
      </w:r>
    </w:p>
    <w:p w:rsidR="0098784C" w:rsidP="0098784C" w:rsidRDefault="0098784C" w14:paraId="421F88C0" w14:textId="77777777"/>
    <w:p w:rsidR="0098784C" w:rsidP="0098784C" w:rsidRDefault="0098784C" w14:paraId="4ECE160D" w14:textId="52D39F6D">
      <w:r>
        <w:t xml:space="preserve">Insects and disease may have resulted in replacement and mixed-severity disturbances in this type, but little information exists on the frequency of these disturbances under reference conditions. </w:t>
      </w:r>
    </w:p>
    <w:p w:rsidR="0098784C" w:rsidP="0098784C" w:rsidRDefault="0098784C" w14:paraId="5330C491" w14:textId="77777777"/>
    <w:p w:rsidR="0098784C" w:rsidP="0098784C" w:rsidRDefault="0098784C" w14:paraId="10F1D255" w14:textId="16396D28">
      <w:r>
        <w:t>Antelope, mule deer</w:t>
      </w:r>
      <w:r w:rsidR="00466A5D">
        <w:t>,</w:t>
      </w:r>
      <w:r>
        <w:t xml:space="preserve"> and pygmy rabbits are native herbivores that browse sagebrush.</w:t>
      </w:r>
    </w:p>
    <w:p w:rsidR="0098784C" w:rsidP="0098784C" w:rsidRDefault="0098784C" w14:paraId="281ED0AF" w14:textId="2F8FE09C">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8784C" w:rsidP="0098784C" w:rsidRDefault="0098784C" w14:paraId="1806EF31" w14:textId="77777777">
      <w:pPr>
        <w:pStyle w:val="InfoPara"/>
      </w:pPr>
      <w:r>
        <w:t>Scale Description</w:t>
      </w:r>
    </w:p>
    <w:p w:rsidR="0098784C" w:rsidP="0098784C" w:rsidRDefault="0098784C" w14:paraId="5D12DA01" w14:textId="77777777">
      <w:r>
        <w:t>Fuel may be continuous resulting in spread throughout patches. Disturbance size therefore probably resembles the patch size of the vegetation.</w:t>
      </w:r>
    </w:p>
    <w:p w:rsidR="0098784C" w:rsidP="0098784C" w:rsidRDefault="0098784C" w14:paraId="374242D6" w14:textId="77777777"/>
    <w:p w:rsidR="0098784C" w:rsidP="0098784C" w:rsidRDefault="0098784C" w14:paraId="040AE9DB" w14:textId="4AF658F2">
      <w:r>
        <w:t>Disturbance patch sizes range from 10s</w:t>
      </w:r>
      <w:r w:rsidR="00466A5D">
        <w:t>-</w:t>
      </w:r>
      <w:r>
        <w:t>100s of hectares.</w:t>
      </w:r>
    </w:p>
    <w:p w:rsidR="0098784C" w:rsidP="0098784C" w:rsidRDefault="0098784C" w14:paraId="5F8CFB11" w14:textId="77777777">
      <w:pPr>
        <w:pStyle w:val="InfoPara"/>
      </w:pPr>
      <w:r>
        <w:t>Adjacency or Identification Concerns</w:t>
      </w:r>
    </w:p>
    <w:p w:rsidR="0098784C" w:rsidP="0098784C" w:rsidRDefault="0098784C" w14:paraId="3E88A460" w14:textId="669C11D0">
      <w:r>
        <w:t>Basin big sagebrush grows in association with Wyoming big sagebrush, mountain big sagebrush</w:t>
      </w:r>
      <w:r w:rsidR="00466A5D">
        <w:t>,</w:t>
      </w:r>
      <w:r>
        <w:t xml:space="preserve"> and desert shrub communities. Distribution is a result of local soil characteristics on a fine scale (1-500ac). Much of this type has been lost due to land clearing for agriculture or converted to a cheatgrass or greasewood type.</w:t>
      </w:r>
    </w:p>
    <w:p w:rsidR="0098784C" w:rsidP="0098784C" w:rsidRDefault="0098784C" w14:paraId="1B16D19E" w14:textId="77777777">
      <w:pPr>
        <w:pStyle w:val="InfoPara"/>
      </w:pPr>
      <w:r>
        <w:t>Issues or Problems</w:t>
      </w:r>
    </w:p>
    <w:p w:rsidR="0098784C" w:rsidP="0098784C" w:rsidRDefault="0098784C" w14:paraId="55744C99" w14:textId="77777777">
      <w:r>
        <w:t xml:space="preserve">It is difficult to map and identify the subspecies of big </w:t>
      </w:r>
      <w:proofErr w:type="spellStart"/>
      <w:r>
        <w:t>sagebrushes</w:t>
      </w:r>
      <w:proofErr w:type="spellEnd"/>
      <w:r>
        <w:t xml:space="preserve"> (</w:t>
      </w:r>
      <w:proofErr w:type="spellStart"/>
      <w:r w:rsidRPr="00231A36">
        <w:rPr>
          <w:i/>
        </w:rPr>
        <w:t>Artemesia</w:t>
      </w:r>
      <w:proofErr w:type="spellEnd"/>
      <w:r w:rsidRPr="00231A36">
        <w:rPr>
          <w:i/>
        </w:rPr>
        <w:t xml:space="preserve"> tridentata</w:t>
      </w:r>
      <w:r>
        <w:t>) without the aid of field assessments.</w:t>
      </w:r>
    </w:p>
    <w:p w:rsidR="0098784C" w:rsidP="0098784C" w:rsidRDefault="0098784C" w14:paraId="69AB7E3E" w14:textId="77777777"/>
    <w:p w:rsidR="0098784C" w:rsidP="0098784C" w:rsidRDefault="0098784C" w14:paraId="7317099B" w14:textId="0C64509A">
      <w:r>
        <w:t>Fire size, frequency</w:t>
      </w:r>
      <w:r w:rsidR="00466A5D">
        <w:t>,</w:t>
      </w:r>
      <w:r>
        <w:t xml:space="preserve"> and severity are variable.</w:t>
      </w:r>
    </w:p>
    <w:p w:rsidR="0098784C" w:rsidP="0098784C" w:rsidRDefault="0098784C" w14:paraId="55D86D87" w14:textId="77777777">
      <w:pPr>
        <w:pStyle w:val="InfoPara"/>
      </w:pPr>
      <w:r>
        <w:lastRenderedPageBreak/>
        <w:t>Native Uncharacteristic Conditions</w:t>
      </w:r>
    </w:p>
    <w:p w:rsidR="0098784C" w:rsidP="0098784C" w:rsidRDefault="0098784C" w14:paraId="6AEEB55F" w14:textId="77777777"/>
    <w:p w:rsidR="0098784C" w:rsidP="0098784C" w:rsidRDefault="0098784C" w14:paraId="62B0FBD7" w14:textId="77777777">
      <w:pPr>
        <w:pStyle w:val="InfoPara"/>
      </w:pPr>
      <w:r>
        <w:t>Comments</w:t>
      </w:r>
    </w:p>
    <w:p w:rsidRPr="005A6222" w:rsidR="005A6222" w:rsidP="00A80781" w:rsidRDefault="005A6222" w14:paraId="14BC9F00" w14:textId="67BF1E71">
      <w:r w:rsidRPr="006C0E9D">
        <w:t>In 2017</w:t>
      </w:r>
      <w:r w:rsidR="00466A5D">
        <w:t>,</w:t>
      </w:r>
      <w:r w:rsidRPr="006C0E9D">
        <w:t xml:space="preserve"> Alan Sands reviewed all Big Sagebrush Shrubland BpS descriptions and mo</w:t>
      </w:r>
      <w:r>
        <w:t xml:space="preserve">dels. Sands commented </w:t>
      </w:r>
      <w:r w:rsidRPr="005A6222">
        <w:t xml:space="preserve">that the 80% maximum canopy cover value in the Late Closed Class was too high and suggested it be reduced to 40%. He also suggested that cover was too high in the Mid Open Class. Kori Blankenship reduced the maximum cover to 50% </w:t>
      </w:r>
      <w:r>
        <w:t>in the Late and 30% in the Mid</w:t>
      </w:r>
      <w:r w:rsidR="00466A5D">
        <w:t xml:space="preserve">, </w:t>
      </w:r>
      <w:r w:rsidRPr="005A6222">
        <w:t>which aligned with BpS 10802</w:t>
      </w:r>
      <w:r w:rsidR="002F4F52">
        <w:t>-21/22</w:t>
      </w:r>
      <w:r w:rsidRPr="005A6222">
        <w:t>.</w:t>
      </w:r>
    </w:p>
    <w:p w:rsidR="005A6222" w:rsidP="0098784C" w:rsidRDefault="005A6222" w14:paraId="03ACEE75" w14:textId="44120F0E"/>
    <w:p w:rsidRPr="00F46093" w:rsidR="008C65B0" w:rsidP="008C65B0" w:rsidRDefault="008C65B0" w14:paraId="2099FD76" w14:textId="77777777">
      <w:r w:rsidRPr="0087668B">
        <w:t xml:space="preserve">During the BpS Review in 2017, this model was part of a “macro-review” where all models </w:t>
      </w:r>
      <w:r w:rsidRPr="00E36514">
        <w:t xml:space="preserve">representing this BpS were reviewed and evaluated relative to one another. One goal of the review was to check for logical consistency between the models. Outstanding questions from this review that </w:t>
      </w:r>
      <w:r w:rsidRPr="00F46093">
        <w:t>should be evaluated in the future include:</w:t>
      </w:r>
    </w:p>
    <w:p w:rsidR="008C65B0" w:rsidP="008C65B0" w:rsidRDefault="008C65B0" w14:paraId="4E9D5515" w14:textId="66974F11">
      <w:pPr>
        <w:pStyle w:val="ListParagraph"/>
        <w:numPr>
          <w:ilvl w:val="0"/>
          <w:numId w:val="4"/>
        </w:numPr>
        <w:rPr>
          <w:rFonts w:ascii="Times New Roman" w:hAnsi="Times New Roman"/>
          <w:sz w:val="24"/>
          <w:szCs w:val="24"/>
        </w:rPr>
      </w:pPr>
      <w:r w:rsidRPr="00F46093">
        <w:rPr>
          <w:rFonts w:ascii="Times New Roman" w:hAnsi="Times New Roman"/>
          <w:sz w:val="24"/>
          <w:szCs w:val="24"/>
        </w:rPr>
        <w:t>Has LANDFIRE appropriately identified and classified the big sage shrubland (BpS 10800) relative to big sage steppe (BpS 11250)? In his system</w:t>
      </w:r>
      <w:r w:rsidR="00466A5D">
        <w:rPr>
          <w:rFonts w:ascii="Times New Roman" w:hAnsi="Times New Roman"/>
          <w:sz w:val="24"/>
          <w:szCs w:val="24"/>
        </w:rPr>
        <w:t>-</w:t>
      </w:r>
      <w:r w:rsidRPr="00F46093">
        <w:rPr>
          <w:rFonts w:ascii="Times New Roman" w:hAnsi="Times New Roman"/>
          <w:sz w:val="24"/>
          <w:szCs w:val="24"/>
        </w:rPr>
        <w:t>wide review of these BpS</w:t>
      </w:r>
      <w:r w:rsidR="00466A5D">
        <w:rPr>
          <w:rFonts w:ascii="Times New Roman" w:hAnsi="Times New Roman"/>
          <w:sz w:val="24"/>
          <w:szCs w:val="24"/>
        </w:rPr>
        <w:t xml:space="preserve">s, </w:t>
      </w:r>
      <w:r w:rsidRPr="00F46093">
        <w:rPr>
          <w:rFonts w:ascii="Times New Roman" w:hAnsi="Times New Roman"/>
          <w:sz w:val="24"/>
          <w:szCs w:val="24"/>
        </w:rPr>
        <w:t xml:space="preserve">Alan Sands indicated that what was mapped and modeled as Big Sage Shrubland should be Big Sage Steppe in the following </w:t>
      </w:r>
      <w:r w:rsidR="00466A5D">
        <w:rPr>
          <w:rFonts w:ascii="Times New Roman" w:hAnsi="Times New Roman"/>
          <w:sz w:val="24"/>
          <w:szCs w:val="24"/>
        </w:rPr>
        <w:t>MZs</w:t>
      </w:r>
      <w:r w:rsidRPr="00F46093">
        <w:rPr>
          <w:rFonts w:ascii="Times New Roman" w:hAnsi="Times New Roman"/>
          <w:sz w:val="24"/>
          <w:szCs w:val="24"/>
        </w:rPr>
        <w:t>: 10, 19, 21, 22, 31</w:t>
      </w:r>
      <w:r w:rsidR="00466A5D">
        <w:rPr>
          <w:rFonts w:ascii="Times New Roman" w:hAnsi="Times New Roman"/>
          <w:sz w:val="24"/>
          <w:szCs w:val="24"/>
        </w:rPr>
        <w:t>,</w:t>
      </w:r>
      <w:r w:rsidRPr="00F46093">
        <w:rPr>
          <w:rFonts w:ascii="Times New Roman" w:hAnsi="Times New Roman"/>
          <w:sz w:val="24"/>
          <w:szCs w:val="24"/>
        </w:rPr>
        <w:t xml:space="preserve"> and 33. Kori Blankenship consulted NatureServe range maps to evaluate this suggestion and found that they reported Big Sage Shrubland occurring in all these </w:t>
      </w:r>
      <w:r w:rsidR="00466A5D">
        <w:rPr>
          <w:rFonts w:ascii="Times New Roman" w:hAnsi="Times New Roman"/>
          <w:sz w:val="24"/>
          <w:szCs w:val="24"/>
        </w:rPr>
        <w:t>MZs</w:t>
      </w:r>
      <w:r w:rsidRPr="00F46093">
        <w:rPr>
          <w:rFonts w:ascii="Times New Roman" w:hAnsi="Times New Roman"/>
          <w:sz w:val="24"/>
          <w:szCs w:val="24"/>
        </w:rPr>
        <w:t>. Blankenship felt that more input was needed from local ecologists and NatureServe on the distribution of the types and the distinctions between them before changing the classification. This suggestion should be considered in future review.</w:t>
      </w:r>
    </w:p>
    <w:p w:rsidRPr="00F46093" w:rsidR="008C65B0" w:rsidP="008C65B0" w:rsidRDefault="008C65B0" w14:paraId="04D5EFD5" w14:textId="7B7077FA">
      <w:pPr>
        <w:pStyle w:val="ListParagraph"/>
        <w:numPr>
          <w:ilvl w:val="0"/>
          <w:numId w:val="4"/>
        </w:numPr>
        <w:rPr>
          <w:rFonts w:ascii="Times New Roman" w:hAnsi="Times New Roman"/>
          <w:sz w:val="24"/>
          <w:szCs w:val="24"/>
        </w:rPr>
      </w:pPr>
      <w:r w:rsidRPr="00F46093">
        <w:rPr>
          <w:rFonts w:ascii="Times New Roman" w:hAnsi="Times New Roman"/>
          <w:sz w:val="24"/>
          <w:szCs w:val="24"/>
        </w:rPr>
        <w:t>What is an appropriate fire frequency and severity for this BpS? Estimates for these fire regime parameters vary widely, and during LANDFIRE National</w:t>
      </w:r>
      <w:r w:rsidR="00466A5D">
        <w:rPr>
          <w:rFonts w:ascii="Times New Roman" w:hAnsi="Times New Roman"/>
          <w:sz w:val="24"/>
          <w:szCs w:val="24"/>
        </w:rPr>
        <w:t>,</w:t>
      </w:r>
      <w:r w:rsidRPr="00F46093">
        <w:rPr>
          <w:rFonts w:ascii="Times New Roman" w:hAnsi="Times New Roman"/>
          <w:sz w:val="24"/>
          <w:szCs w:val="24"/>
        </w:rPr>
        <w:t xml:space="preserve"> there was considerable debate about these</w:t>
      </w:r>
      <w:r>
        <w:rPr>
          <w:rFonts w:ascii="Times New Roman" w:hAnsi="Times New Roman"/>
          <w:sz w:val="24"/>
          <w:szCs w:val="24"/>
        </w:rPr>
        <w:t xml:space="preserve"> values in some areas (see 10801-21-22-28 and 10802-21-22-28</w:t>
      </w:r>
      <w:r w:rsidRPr="00F46093">
        <w:rPr>
          <w:rFonts w:ascii="Times New Roman" w:hAnsi="Times New Roman"/>
          <w:sz w:val="24"/>
          <w:szCs w:val="24"/>
        </w:rPr>
        <w:t>).</w:t>
      </w:r>
    </w:p>
    <w:p w:rsidR="008C65B0" w:rsidP="008C65B0" w:rsidRDefault="008C65B0" w14:paraId="1E5E72C2" w14:textId="60C36B5A">
      <w:pPr>
        <w:pStyle w:val="ListParagraph"/>
        <w:numPr>
          <w:ilvl w:val="0"/>
          <w:numId w:val="4"/>
        </w:numPr>
        <w:rPr>
          <w:rFonts w:ascii="Times New Roman" w:hAnsi="Times New Roman"/>
          <w:sz w:val="24"/>
          <w:szCs w:val="24"/>
        </w:rPr>
      </w:pPr>
      <w:r w:rsidRPr="00F46093">
        <w:rPr>
          <w:rFonts w:ascii="Times New Roman" w:hAnsi="Times New Roman"/>
          <w:sz w:val="24"/>
          <w:szCs w:val="24"/>
        </w:rPr>
        <w:t>Does the Wyoming big sagebrush v</w:t>
      </w:r>
      <w:r w:rsidR="00466A5D">
        <w:rPr>
          <w:rFonts w:ascii="Times New Roman" w:hAnsi="Times New Roman"/>
          <w:sz w:val="24"/>
          <w:szCs w:val="24"/>
        </w:rPr>
        <w:t>ersus</w:t>
      </w:r>
      <w:r w:rsidRPr="00F46093">
        <w:rPr>
          <w:rFonts w:ascii="Times New Roman" w:hAnsi="Times New Roman"/>
          <w:sz w:val="24"/>
          <w:szCs w:val="24"/>
        </w:rPr>
        <w:t xml:space="preserve"> basin big sagebrush split applied in the model representing </w:t>
      </w:r>
      <w:r w:rsidR="00466A5D">
        <w:rPr>
          <w:rFonts w:ascii="Times New Roman" w:hAnsi="Times New Roman"/>
          <w:sz w:val="24"/>
          <w:szCs w:val="24"/>
        </w:rPr>
        <w:t>MZs</w:t>
      </w:r>
      <w:r w:rsidRPr="00F46093">
        <w:rPr>
          <w:rFonts w:ascii="Times New Roman" w:hAnsi="Times New Roman"/>
          <w:sz w:val="24"/>
          <w:szCs w:val="24"/>
        </w:rPr>
        <w:t xml:space="preserve"> 21</w:t>
      </w:r>
      <w:r>
        <w:rPr>
          <w:rFonts w:ascii="Times New Roman" w:hAnsi="Times New Roman"/>
          <w:sz w:val="24"/>
          <w:szCs w:val="24"/>
        </w:rPr>
        <w:t>,</w:t>
      </w:r>
      <w:r w:rsidRPr="00F46093">
        <w:rPr>
          <w:rFonts w:ascii="Times New Roman" w:hAnsi="Times New Roman"/>
          <w:sz w:val="24"/>
          <w:szCs w:val="24"/>
        </w:rPr>
        <w:t xml:space="preserve"> 22</w:t>
      </w:r>
      <w:r w:rsidR="00466A5D">
        <w:rPr>
          <w:rFonts w:ascii="Times New Roman" w:hAnsi="Times New Roman"/>
          <w:sz w:val="24"/>
          <w:szCs w:val="24"/>
        </w:rPr>
        <w:t>,</w:t>
      </w:r>
      <w:r w:rsidRPr="00F46093">
        <w:rPr>
          <w:rFonts w:ascii="Times New Roman" w:hAnsi="Times New Roman"/>
          <w:sz w:val="24"/>
          <w:szCs w:val="24"/>
        </w:rPr>
        <w:t xml:space="preserve"> </w:t>
      </w:r>
      <w:r>
        <w:rPr>
          <w:rFonts w:ascii="Times New Roman" w:hAnsi="Times New Roman"/>
          <w:sz w:val="24"/>
          <w:szCs w:val="24"/>
        </w:rPr>
        <w:t xml:space="preserve">and 28 </w:t>
      </w:r>
      <w:r w:rsidRPr="00F46093">
        <w:rPr>
          <w:rFonts w:ascii="Times New Roman" w:hAnsi="Times New Roman"/>
          <w:sz w:val="24"/>
          <w:szCs w:val="24"/>
        </w:rPr>
        <w:t>apply elsewhere</w:t>
      </w:r>
      <w:r w:rsidR="00466A5D">
        <w:rPr>
          <w:rFonts w:ascii="Times New Roman" w:hAnsi="Times New Roman"/>
          <w:sz w:val="24"/>
          <w:szCs w:val="24"/>
        </w:rPr>
        <w:t xml:space="preserve">, </w:t>
      </w:r>
      <w:r w:rsidRPr="00F46093">
        <w:rPr>
          <w:rFonts w:ascii="Times New Roman" w:hAnsi="Times New Roman"/>
          <w:sz w:val="24"/>
          <w:szCs w:val="24"/>
        </w:rPr>
        <w:t>and can it be successfully mapped from 30m imagery? Descriptions for this BpS in some other zones indicated a need for distinct BpS models and mapping units for the different big sagebrush subspecies, but question</w:t>
      </w:r>
      <w:r w:rsidR="00466A5D">
        <w:rPr>
          <w:rFonts w:ascii="Times New Roman" w:hAnsi="Times New Roman"/>
          <w:sz w:val="24"/>
          <w:szCs w:val="24"/>
        </w:rPr>
        <w:t xml:space="preserve">s were raised about </w:t>
      </w:r>
      <w:r w:rsidRPr="00F46093">
        <w:rPr>
          <w:rFonts w:ascii="Times New Roman" w:hAnsi="Times New Roman"/>
          <w:sz w:val="24"/>
          <w:szCs w:val="24"/>
        </w:rPr>
        <w:t xml:space="preserve">the ability to map the distinctions from satellite imagery.  </w:t>
      </w:r>
    </w:p>
    <w:p w:rsidRPr="00F46093" w:rsidR="008C65B0" w:rsidP="008C65B0" w:rsidRDefault="008C65B0" w14:paraId="28652EAE" w14:textId="7085BEB5">
      <w:pPr>
        <w:pStyle w:val="ListParagraph"/>
        <w:numPr>
          <w:ilvl w:val="0"/>
          <w:numId w:val="4"/>
        </w:numPr>
        <w:rPr>
          <w:rFonts w:ascii="Times New Roman" w:hAnsi="Times New Roman"/>
          <w:sz w:val="24"/>
          <w:szCs w:val="24"/>
        </w:rPr>
      </w:pPr>
      <w:r w:rsidRPr="00F46093">
        <w:rPr>
          <w:rFonts w:ascii="Times New Roman" w:hAnsi="Times New Roman"/>
          <w:sz w:val="24"/>
          <w:szCs w:val="24"/>
        </w:rPr>
        <w:t>Does the upland v</w:t>
      </w:r>
      <w:r w:rsidR="00466A5D">
        <w:rPr>
          <w:rFonts w:ascii="Times New Roman" w:hAnsi="Times New Roman"/>
          <w:sz w:val="24"/>
          <w:szCs w:val="24"/>
        </w:rPr>
        <w:t>ersus</w:t>
      </w:r>
      <w:r w:rsidRPr="00F46093">
        <w:rPr>
          <w:rFonts w:ascii="Times New Roman" w:hAnsi="Times New Roman"/>
          <w:sz w:val="24"/>
          <w:szCs w:val="24"/>
        </w:rPr>
        <w:t xml:space="preserve"> semi-desert split applied in the model representing </w:t>
      </w:r>
      <w:r w:rsidR="00466A5D">
        <w:rPr>
          <w:rFonts w:ascii="Times New Roman" w:hAnsi="Times New Roman"/>
          <w:sz w:val="24"/>
          <w:szCs w:val="24"/>
        </w:rPr>
        <w:t>MZs</w:t>
      </w:r>
      <w:r w:rsidRPr="00F46093" w:rsidR="00466A5D">
        <w:rPr>
          <w:rFonts w:ascii="Times New Roman" w:hAnsi="Times New Roman"/>
          <w:sz w:val="24"/>
          <w:szCs w:val="24"/>
        </w:rPr>
        <w:t xml:space="preserve"> </w:t>
      </w:r>
      <w:r w:rsidR="00466A5D">
        <w:rPr>
          <w:rFonts w:ascii="Times New Roman" w:hAnsi="Times New Roman"/>
          <w:sz w:val="24"/>
          <w:szCs w:val="24"/>
        </w:rPr>
        <w:t>0</w:t>
      </w:r>
      <w:r w:rsidRPr="00F46093">
        <w:rPr>
          <w:rFonts w:ascii="Times New Roman" w:hAnsi="Times New Roman"/>
          <w:sz w:val="24"/>
          <w:szCs w:val="24"/>
        </w:rPr>
        <w:t xml:space="preserve">6, 12, </w:t>
      </w:r>
      <w:r>
        <w:rPr>
          <w:rFonts w:ascii="Times New Roman" w:hAnsi="Times New Roman"/>
          <w:sz w:val="24"/>
          <w:szCs w:val="24"/>
        </w:rPr>
        <w:t xml:space="preserve">15, </w:t>
      </w:r>
      <w:r w:rsidRPr="00F46093">
        <w:rPr>
          <w:rFonts w:ascii="Times New Roman" w:hAnsi="Times New Roman"/>
          <w:sz w:val="24"/>
          <w:szCs w:val="24"/>
        </w:rPr>
        <w:t>16, 17, 18, 23</w:t>
      </w:r>
      <w:r>
        <w:rPr>
          <w:rFonts w:ascii="Times New Roman" w:hAnsi="Times New Roman"/>
          <w:sz w:val="24"/>
          <w:szCs w:val="24"/>
        </w:rPr>
        <w:t xml:space="preserve">, </w:t>
      </w:r>
      <w:r w:rsidRPr="00F46093">
        <w:rPr>
          <w:rFonts w:ascii="Times New Roman" w:hAnsi="Times New Roman"/>
          <w:sz w:val="24"/>
          <w:szCs w:val="24"/>
        </w:rPr>
        <w:t>24</w:t>
      </w:r>
      <w:r>
        <w:rPr>
          <w:rFonts w:ascii="Times New Roman" w:hAnsi="Times New Roman"/>
          <w:sz w:val="24"/>
          <w:szCs w:val="24"/>
        </w:rPr>
        <w:t>, and 25</w:t>
      </w:r>
      <w:r w:rsidRPr="00F46093">
        <w:rPr>
          <w:rFonts w:ascii="Times New Roman" w:hAnsi="Times New Roman"/>
          <w:sz w:val="24"/>
          <w:szCs w:val="24"/>
        </w:rPr>
        <w:t xml:space="preserve"> apply elsewhere? The split helps distinguish differences in species, fire frequency</w:t>
      </w:r>
      <w:r w:rsidR="008645F4">
        <w:rPr>
          <w:rFonts w:ascii="Times New Roman" w:hAnsi="Times New Roman"/>
          <w:sz w:val="24"/>
          <w:szCs w:val="24"/>
        </w:rPr>
        <w:t>,</w:t>
      </w:r>
      <w:r w:rsidRPr="00F46093">
        <w:rPr>
          <w:rFonts w:ascii="Times New Roman" w:hAnsi="Times New Roman"/>
          <w:sz w:val="24"/>
          <w:szCs w:val="24"/>
        </w:rPr>
        <w:t xml:space="preserve"> and management options for sites on upland soils that receive enough precipitation to support trees from semi-desert sites that cannot. </w:t>
      </w:r>
    </w:p>
    <w:p w:rsidR="008C65B0" w:rsidP="0098784C" w:rsidRDefault="008C65B0" w14:paraId="03D86B53" w14:textId="77777777"/>
    <w:p w:rsidR="00251524" w:rsidP="0098784C" w:rsidRDefault="00251524" w14:paraId="4D6472BE" w14:textId="5BDE8BFA">
      <w:r w:rsidRPr="00DF2600">
        <w:t xml:space="preserve">MZs </w:t>
      </w:r>
      <w:r>
        <w:t>10 and 19</w:t>
      </w:r>
      <w:r w:rsidRPr="00DF2600">
        <w:t xml:space="preserve"> were combined during 2015 BpS Review.</w:t>
      </w:r>
    </w:p>
    <w:p w:rsidR="0098784C" w:rsidP="0098784C" w:rsidRDefault="0098784C" w14:paraId="685B3F73" w14:textId="77777777">
      <w:pPr>
        <w:pStyle w:val="ReportSection"/>
      </w:pPr>
      <w:r>
        <w:t>Succession Classes</w:t>
      </w:r>
    </w:p>
    <w:p w:rsidR="0098784C" w:rsidP="0098784C" w:rsidRDefault="0098784C" w14:paraId="0F9DFCAA"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8784C" w:rsidP="0098784C" w:rsidRDefault="0098784C" w14:paraId="3AF2D016" w14:textId="77777777">
      <w:pPr>
        <w:pStyle w:val="InfoPara"/>
        <w:pBdr>
          <w:top w:val="single" w:color="auto" w:sz="4" w:space="1"/>
        </w:pBdr>
      </w:pPr>
      <w:r>
        <w:t>Class A</w:t>
      </w:r>
      <w:r>
        <w:tab/>
        <w:t>24</w:t>
      </w:r>
      <w:r w:rsidR="002A3B10">
        <w:tab/>
      </w:r>
      <w:r w:rsidR="002A3B10">
        <w:tab/>
      </w:r>
      <w:r w:rsidR="002A3B10">
        <w:tab/>
      </w:r>
      <w:r w:rsidR="002A3B10">
        <w:tab/>
      </w:r>
      <w:r w:rsidR="004F7795">
        <w:t>Early Development 1 - All Structures</w:t>
      </w:r>
    </w:p>
    <w:p w:rsidR="0098784C" w:rsidP="0098784C" w:rsidRDefault="0098784C" w14:paraId="53ECCE37" w14:textId="77777777"/>
    <w:p w:rsidR="0098784C" w:rsidP="0098784C" w:rsidRDefault="0098784C" w14:paraId="3EAFE8E0" w14:textId="77777777">
      <w:pPr>
        <w:pStyle w:val="SClassInfoPara"/>
      </w:pPr>
      <w:r>
        <w:t>Indicator Species</w:t>
      </w:r>
    </w:p>
    <w:p w:rsidR="0098784C" w:rsidP="0098784C" w:rsidRDefault="0098784C" w14:paraId="0E101C2B" w14:textId="77777777"/>
    <w:p w:rsidR="0098784C" w:rsidP="0098784C" w:rsidRDefault="0098784C" w14:paraId="1B154D94" w14:textId="77777777">
      <w:pPr>
        <w:pStyle w:val="SClassInfoPara"/>
      </w:pPr>
      <w:r>
        <w:t>Description</w:t>
      </w:r>
    </w:p>
    <w:p w:rsidR="0098784C" w:rsidP="0098784C" w:rsidRDefault="0098784C" w14:paraId="1B4DE3D6" w14:textId="55F2140C">
      <w:r>
        <w:t>Grass-dominated community following replacement disturbance. Sagebrush will begin to return within ~</w:t>
      </w:r>
      <w:r w:rsidR="008645F4">
        <w:t>5yrs</w:t>
      </w:r>
      <w:r>
        <w:t xml:space="preserve">, but relatively low canopy cover (&lt;10%) will remain. </w:t>
      </w:r>
    </w:p>
    <w:p w:rsidR="0098784C" w:rsidP="0098784C" w:rsidRDefault="0098784C" w14:paraId="162A3DA5" w14:textId="77777777"/>
    <w:p>
      <w:r>
        <w:rPr>
          <w:i/>
          <w:u w:val="single"/>
        </w:rPr>
        <w:t>Maximum Tree Size Class</w:t>
      </w:r>
      <w:br/>
      <w:r>
        <w:t>None</w:t>
      </w:r>
    </w:p>
    <w:p w:rsidR="0098784C" w:rsidP="0098784C" w:rsidRDefault="0098784C" w14:paraId="6D8B9F8E" w14:textId="77777777">
      <w:pPr>
        <w:pStyle w:val="InfoPara"/>
        <w:pBdr>
          <w:top w:val="single" w:color="auto" w:sz="4" w:space="1"/>
        </w:pBdr>
      </w:pPr>
      <w:r>
        <w:t>Class B</w:t>
      </w:r>
      <w:r>
        <w:tab/>
        <w:t>32</w:t>
      </w:r>
      <w:r w:rsidR="002A3B10">
        <w:tab/>
      </w:r>
      <w:r w:rsidR="002A3B10">
        <w:tab/>
      </w:r>
      <w:r w:rsidR="002A3B10">
        <w:tab/>
      </w:r>
      <w:r w:rsidR="002A3B10">
        <w:tab/>
      </w:r>
      <w:r w:rsidR="004F7795">
        <w:t>Mid Development 1 - Open</w:t>
      </w:r>
    </w:p>
    <w:p w:rsidR="0098784C" w:rsidP="0098784C" w:rsidRDefault="0098784C" w14:paraId="5A263B8A" w14:textId="77777777"/>
    <w:p w:rsidR="0098784C" w:rsidP="0098784C" w:rsidRDefault="0098784C" w14:paraId="07C6F1CE" w14:textId="77777777">
      <w:pPr>
        <w:pStyle w:val="SClassInfoPara"/>
      </w:pPr>
      <w:r>
        <w:t>Indicator Species</w:t>
      </w:r>
    </w:p>
    <w:p w:rsidR="0098784C" w:rsidP="0098784C" w:rsidRDefault="0098784C" w14:paraId="7D60060D" w14:textId="77777777"/>
    <w:p w:rsidR="0098784C" w:rsidP="0098784C" w:rsidRDefault="0098784C" w14:paraId="67D50C9E" w14:textId="77777777">
      <w:pPr>
        <w:pStyle w:val="SClassInfoPara"/>
      </w:pPr>
      <w:r>
        <w:t>Description</w:t>
      </w:r>
    </w:p>
    <w:p w:rsidR="0098784C" w:rsidP="0098784C" w:rsidRDefault="0098784C" w14:paraId="7351F8D0" w14:textId="3E085F5E">
      <w:r>
        <w:t>Sagebrush</w:t>
      </w:r>
      <w:r w:rsidR="008645F4">
        <w:t>-</w:t>
      </w:r>
      <w:r>
        <w:t>dominated, open</w:t>
      </w:r>
      <w:r w:rsidR="008645F4">
        <w:t>-</w:t>
      </w:r>
      <w:r>
        <w:t xml:space="preserve">shrub community with abundant grasses. </w:t>
      </w:r>
    </w:p>
    <w:p w:rsidR="0098784C" w:rsidP="0098784C" w:rsidRDefault="0098784C" w14:paraId="2AC34796" w14:textId="77777777"/>
    <w:p>
      <w:r>
        <w:rPr>
          <w:i/>
          <w:u w:val="single"/>
        </w:rPr>
        <w:t>Maximum Tree Size Class</w:t>
      </w:r>
      <w:br/>
      <w:r>
        <w:t>None</w:t>
      </w:r>
    </w:p>
    <w:p w:rsidR="0098784C" w:rsidP="0098784C" w:rsidRDefault="0098784C" w14:paraId="209E2148" w14:textId="77777777">
      <w:pPr>
        <w:pStyle w:val="InfoPara"/>
        <w:pBdr>
          <w:top w:val="single" w:color="auto" w:sz="4" w:space="1"/>
        </w:pBdr>
      </w:pPr>
      <w:r>
        <w:t>Class C</w:t>
      </w:r>
      <w:r>
        <w:tab/>
        <w:t>44</w:t>
      </w:r>
      <w:r w:rsidR="002A3B10">
        <w:tab/>
      </w:r>
      <w:r w:rsidR="002A3B10">
        <w:tab/>
      </w:r>
      <w:r w:rsidR="002A3B10">
        <w:tab/>
      </w:r>
      <w:r w:rsidR="002A3B10">
        <w:tab/>
      </w:r>
      <w:r w:rsidR="004F7795">
        <w:t>Late Development 1 - Closed</w:t>
      </w:r>
    </w:p>
    <w:p w:rsidR="0098784C" w:rsidP="0098784C" w:rsidRDefault="0098784C" w14:paraId="499065A8" w14:textId="77777777"/>
    <w:p w:rsidR="0098784C" w:rsidP="0098784C" w:rsidRDefault="0098784C" w14:paraId="4398B1F3" w14:textId="77777777">
      <w:pPr>
        <w:pStyle w:val="SClassInfoPara"/>
      </w:pPr>
      <w:r>
        <w:t>Indicator Species</w:t>
      </w:r>
    </w:p>
    <w:p w:rsidR="0098784C" w:rsidP="0098784C" w:rsidRDefault="0098784C" w14:paraId="1F43D149" w14:textId="77777777"/>
    <w:p w:rsidR="0098784C" w:rsidP="0098784C" w:rsidRDefault="0098784C" w14:paraId="07C09FC3" w14:textId="77777777">
      <w:pPr>
        <w:pStyle w:val="SClassInfoPara"/>
      </w:pPr>
      <w:r>
        <w:t>Description</w:t>
      </w:r>
    </w:p>
    <w:p w:rsidR="0098784C" w:rsidP="0098784C" w:rsidRDefault="0098784C" w14:paraId="03BD9ED6" w14:textId="188B2245">
      <w:r>
        <w:t>Mature and over</w:t>
      </w:r>
      <w:r w:rsidR="008645F4">
        <w:t>-</w:t>
      </w:r>
      <w:r>
        <w:t xml:space="preserve">mature sagebrush with suppressed understory. </w:t>
      </w:r>
    </w:p>
    <w:p w:rsidR="0098784C" w:rsidP="0098784C" w:rsidRDefault="0098784C" w14:paraId="1C83248D" w14:textId="77777777"/>
    <w:p w:rsidR="00231A36" w:rsidRDefault="00231A36" w14:paraId="3941CD87" w14:textId="77777777">
      <w:pPr>
        <w:rPr>
          <w:b/>
        </w:rPr>
      </w:pPr>
      <w:r>
        <w:br w:type="page"/>
      </w:r>
    </w:p>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98784C" w:rsidP="0098784C" w:rsidRDefault="0098784C" w14:paraId="10070394" w14:textId="77777777">
      <w:r>
        <w:t xml:space="preserve">Baker, W.L. and D.J. </w:t>
      </w:r>
      <w:proofErr w:type="spellStart"/>
      <w:r>
        <w:t>Shinneman</w:t>
      </w:r>
      <w:proofErr w:type="spellEnd"/>
      <w:r>
        <w:t xml:space="preserve">. 2004. Fire and restoration of pinyon-juniper woodlands in the western United States: a review. Forest Ecology and Management 189: 1-21. </w:t>
      </w:r>
    </w:p>
    <w:p w:rsidR="0098784C" w:rsidP="0098784C" w:rsidRDefault="0098784C" w14:paraId="7820F1A5" w14:textId="77777777"/>
    <w:p w:rsidR="005A6222" w:rsidP="005A6222" w:rsidRDefault="005A6222" w14:paraId="77D5504B" w14:textId="77777777">
      <w:r>
        <w:t>Baker, W.L. 2006. Fire and restoration of sagebrush ecosystems. Wildlife Society Bulletin34(1): 177-185.</w:t>
      </w:r>
    </w:p>
    <w:p w:rsidR="0098784C" w:rsidP="0098784C" w:rsidRDefault="0098784C" w14:paraId="030AD52E" w14:textId="77777777"/>
    <w:p w:rsidR="0098784C" w:rsidP="0098784C" w:rsidRDefault="00251524" w14:paraId="51A0F2F8" w14:textId="1DD34C2C">
      <w:r>
        <w:t>Barrett, S.</w:t>
      </w:r>
      <w:r w:rsidR="0098784C">
        <w:t>W. and S.F. Arno. 1982. Indian fires as an ecological influence in the Northern Rockies. Journal of Forestry. 80(10): 647-651.</w:t>
      </w:r>
    </w:p>
    <w:p w:rsidR="0098784C" w:rsidP="0098784C" w:rsidRDefault="0098784C" w14:paraId="2695E2D9" w14:textId="77777777"/>
    <w:p w:rsidR="0098784C" w:rsidP="0098784C" w:rsidRDefault="0098784C" w14:paraId="5F2C65A3" w14:textId="77777777">
      <w:r>
        <w:t>Barrett, S.W. and S.F. Arno. 1999. Indian fires in the Northern Rockies: Ethnohistory and ecology. Pages 50-64 in: R. Boyd, ed. Indians, fire, and the land in the Pacific Northwest. Corvallis, OR: Oregon State University.</w:t>
      </w:r>
    </w:p>
    <w:p w:rsidR="0098784C" w:rsidP="0098784C" w:rsidRDefault="0098784C" w14:paraId="45441101" w14:textId="77777777"/>
    <w:p w:rsidR="0098784C" w:rsidP="0098784C" w:rsidRDefault="0098784C" w14:paraId="5F4D37B1" w14:textId="77777777">
      <w:r>
        <w:t>NatureServe. 2007. International Ecological Classification Standard: Terrestrial Ecological Classifications. NatureServe Central Databases. Arlington, VA. Data current as of 10 February 2007.</w:t>
      </w:r>
    </w:p>
    <w:p w:rsidR="0098784C" w:rsidP="0098784C" w:rsidRDefault="0098784C" w14:paraId="305E6375" w14:textId="77777777"/>
    <w:p w:rsidR="0098784C" w:rsidP="0098784C" w:rsidRDefault="0098784C" w14:paraId="301A5765" w14:textId="77777777">
      <w:proofErr w:type="spellStart"/>
      <w:r>
        <w:t>Tirmenstein</w:t>
      </w:r>
      <w:proofErr w:type="spellEnd"/>
      <w:r>
        <w:t>, D. 1999. Artemisia tridentata spp. tridentata. In: Fire Effects Information System, [Online]. USDA Forest Service, Rocky Mountain Research Station, Fire Sciences Laboratory (Producer). Available: http://www.fs.fed.us/database/feis/ [2004, September 9].</w:t>
      </w:r>
    </w:p>
    <w:p w:rsidR="0098784C" w:rsidP="0098784C" w:rsidRDefault="0098784C" w14:paraId="7D979A00" w14:textId="77777777"/>
    <w:p w:rsidR="0098784C" w:rsidP="0098784C" w:rsidRDefault="0098784C" w14:paraId="3BFBE9D0" w14:textId="77777777">
      <w:proofErr w:type="spellStart"/>
      <w:r>
        <w:t>Tirmenstein</w:t>
      </w:r>
      <w:proofErr w:type="spellEnd"/>
      <w:r>
        <w:t xml:space="preserve">, D. </w:t>
      </w:r>
      <w:proofErr w:type="spellStart"/>
      <w:r>
        <w:t>Sarcobatus</w:t>
      </w:r>
      <w:proofErr w:type="spellEnd"/>
      <w:r>
        <w:t xml:space="preserve"> </w:t>
      </w:r>
      <w:proofErr w:type="spellStart"/>
      <w:r>
        <w:t>vermiculatus</w:t>
      </w:r>
      <w:proofErr w:type="spellEnd"/>
      <w:r>
        <w:t>. 1987. In: Fire Effects Information System, [Online]. USDA Forest Service, Rocky Mountain Research Station, Fire Sciences Laboratory (Producer). Available: http://www.fs.fed.us/database/feis/ [2004, September 10].</w:t>
      </w:r>
    </w:p>
    <w:p w:rsidR="0098784C" w:rsidP="0098784C" w:rsidRDefault="0098784C" w14:paraId="4A45951F" w14:textId="77777777"/>
    <w:p w:rsidR="0098784C" w:rsidP="0098784C" w:rsidRDefault="0098784C" w14:paraId="6A76A7D1" w14:textId="77777777">
      <w:r>
        <w:t>Wyoming Interagency Vegetation Committee. 2002. Wyoming Guidelines for Managing Sagebrush Communities with Emphasis on Fire Management. Wyoming game and Fish Department and Wyoming BLM. Cheyenne, WY. 53 pp.</w:t>
      </w:r>
    </w:p>
    <w:p w:rsidRPr="00A43E41" w:rsidR="004D5F12" w:rsidP="0098784C" w:rsidRDefault="004D5F12" w14:paraId="6510E9CB"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B53385" w14:textId="77777777" w:rsidR="00EC1645" w:rsidRDefault="00EC1645">
      <w:r>
        <w:separator/>
      </w:r>
    </w:p>
  </w:endnote>
  <w:endnote w:type="continuationSeparator" w:id="0">
    <w:p w14:paraId="19C68632" w14:textId="77777777" w:rsidR="00EC1645" w:rsidRDefault="00EC1645">
      <w:r>
        <w:continuationSeparator/>
      </w:r>
    </w:p>
  </w:endnote>
  <w:endnote w:type="continuationNotice" w:id="1">
    <w:p w14:paraId="3C31BE59" w14:textId="77777777" w:rsidR="00EC1645" w:rsidRDefault="00EC16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923071" w14:textId="77777777" w:rsidR="0098784C" w:rsidRDefault="0098784C" w:rsidP="0098784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AA5835" w14:textId="77777777" w:rsidR="00EC1645" w:rsidRDefault="00EC1645">
      <w:r>
        <w:separator/>
      </w:r>
    </w:p>
  </w:footnote>
  <w:footnote w:type="continuationSeparator" w:id="0">
    <w:p w14:paraId="05BF143C" w14:textId="77777777" w:rsidR="00EC1645" w:rsidRDefault="00EC1645">
      <w:r>
        <w:continuationSeparator/>
      </w:r>
    </w:p>
  </w:footnote>
  <w:footnote w:type="continuationNotice" w:id="1">
    <w:p w14:paraId="2A03BBDF" w14:textId="77777777" w:rsidR="00EC1645" w:rsidRDefault="00EC164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4F0FF" w14:textId="77777777" w:rsidR="00A43E41" w:rsidRDefault="00A43E41" w:rsidP="0098784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396E13"/>
    <w:multiLevelType w:val="hybridMultilevel"/>
    <w:tmpl w:val="5AAAB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9D0294"/>
    <w:multiLevelType w:val="hybridMultilevel"/>
    <w:tmpl w:val="3C04D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0804F8"/>
    <w:pPr>
      <w:ind w:left="720"/>
    </w:pPr>
    <w:rPr>
      <w:rFonts w:ascii="Calibri" w:eastAsiaTheme="minorHAnsi" w:hAnsi="Calibri"/>
      <w:sz w:val="22"/>
      <w:szCs w:val="22"/>
    </w:rPr>
  </w:style>
  <w:style w:type="character" w:styleId="Hyperlink">
    <w:name w:val="Hyperlink"/>
    <w:basedOn w:val="DefaultParagraphFont"/>
    <w:rsid w:val="000804F8"/>
    <w:rPr>
      <w:color w:val="0000FF" w:themeColor="hyperlink"/>
      <w:u w:val="single"/>
    </w:rPr>
  </w:style>
  <w:style w:type="paragraph" w:styleId="BalloonText">
    <w:name w:val="Balloon Text"/>
    <w:basedOn w:val="Normal"/>
    <w:link w:val="BalloonTextChar"/>
    <w:uiPriority w:val="99"/>
    <w:semiHidden/>
    <w:unhideWhenUsed/>
    <w:rsid w:val="000804F8"/>
    <w:rPr>
      <w:rFonts w:ascii="Tahoma" w:hAnsi="Tahoma" w:cs="Tahoma"/>
      <w:sz w:val="16"/>
      <w:szCs w:val="16"/>
    </w:rPr>
  </w:style>
  <w:style w:type="character" w:customStyle="1" w:styleId="BalloonTextChar">
    <w:name w:val="Balloon Text Char"/>
    <w:basedOn w:val="DefaultParagraphFont"/>
    <w:link w:val="BalloonText"/>
    <w:uiPriority w:val="99"/>
    <w:semiHidden/>
    <w:rsid w:val="000804F8"/>
    <w:rPr>
      <w:rFonts w:ascii="Tahoma" w:hAnsi="Tahoma" w:cs="Tahoma"/>
      <w:sz w:val="16"/>
      <w:szCs w:val="16"/>
    </w:rPr>
  </w:style>
  <w:style w:type="character" w:styleId="CommentReference">
    <w:name w:val="annotation reference"/>
    <w:basedOn w:val="DefaultParagraphFont"/>
    <w:uiPriority w:val="99"/>
    <w:semiHidden/>
    <w:unhideWhenUsed/>
    <w:rsid w:val="00646D27"/>
    <w:rPr>
      <w:sz w:val="16"/>
      <w:szCs w:val="16"/>
    </w:rPr>
  </w:style>
  <w:style w:type="paragraph" w:styleId="CommentText">
    <w:name w:val="annotation text"/>
    <w:basedOn w:val="Normal"/>
    <w:link w:val="CommentTextChar"/>
    <w:uiPriority w:val="99"/>
    <w:semiHidden/>
    <w:unhideWhenUsed/>
    <w:rsid w:val="00646D27"/>
    <w:rPr>
      <w:sz w:val="20"/>
      <w:szCs w:val="20"/>
    </w:rPr>
  </w:style>
  <w:style w:type="character" w:customStyle="1" w:styleId="CommentTextChar">
    <w:name w:val="Comment Text Char"/>
    <w:basedOn w:val="DefaultParagraphFont"/>
    <w:link w:val="CommentText"/>
    <w:uiPriority w:val="99"/>
    <w:semiHidden/>
    <w:rsid w:val="00646D27"/>
  </w:style>
  <w:style w:type="paragraph" w:styleId="CommentSubject">
    <w:name w:val="annotation subject"/>
    <w:basedOn w:val="CommentText"/>
    <w:next w:val="CommentText"/>
    <w:link w:val="CommentSubjectChar"/>
    <w:uiPriority w:val="99"/>
    <w:semiHidden/>
    <w:unhideWhenUsed/>
    <w:rsid w:val="00646D27"/>
    <w:rPr>
      <w:b/>
      <w:bCs/>
    </w:rPr>
  </w:style>
  <w:style w:type="character" w:customStyle="1" w:styleId="CommentSubjectChar">
    <w:name w:val="Comment Subject Char"/>
    <w:basedOn w:val="CommentTextChar"/>
    <w:link w:val="CommentSubject"/>
    <w:uiPriority w:val="99"/>
    <w:semiHidden/>
    <w:rsid w:val="00646D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9734084">
      <w:bodyDiv w:val="1"/>
      <w:marLeft w:val="0"/>
      <w:marRight w:val="0"/>
      <w:marTop w:val="0"/>
      <w:marBottom w:val="0"/>
      <w:divBdr>
        <w:top w:val="none" w:sz="0" w:space="0" w:color="auto"/>
        <w:left w:val="none" w:sz="0" w:space="0" w:color="auto"/>
        <w:bottom w:val="none" w:sz="0" w:space="0" w:color="auto"/>
        <w:right w:val="none" w:sz="0" w:space="0" w:color="auto"/>
      </w:divBdr>
    </w:div>
    <w:div w:id="171384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5</Pages>
  <Words>1483</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2014-08-21T14:23:00Z</cp:lastPrinted>
  <dcterms:created xsi:type="dcterms:W3CDTF">2018-02-14T00:25:00Z</dcterms:created>
  <dcterms:modified xsi:type="dcterms:W3CDTF">2025-02-12T09:41:16Z</dcterms:modified>
</cp:coreProperties>
</file>