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9C1" w:rsidP="001039C1" w:rsidRDefault="001039C1" w14:paraId="219CDFD9" w14:textId="5C688B3C">
      <w:pPr>
        <w:pStyle w:val="BpSTitle"/>
      </w:pPr>
      <w:r>
        <w:t>10820</w:t>
      </w:r>
    </w:p>
    <w:p w:rsidR="001039C1" w:rsidP="001039C1" w:rsidRDefault="001039C1" w14:paraId="1A443D69" w14:textId="77777777">
      <w:pPr>
        <w:pStyle w:val="BpSTitle"/>
      </w:pPr>
      <w:r>
        <w:t>Mojave Mid-Elevation Mixed Desert Scrub</w:t>
      </w:r>
    </w:p>
    <w:p w:rsidR="001039C1" w:rsidP="001039C1" w:rsidRDefault="001039C1" w14:paraId="46F493C0" w14:textId="34E4E0A1">
      <w:r>
        <w:t>BpS Model/Description Version: Aug. 2020</w:t>
      </w:r>
      <w:r>
        <w:tab/>
      </w:r>
      <w:r>
        <w:tab/>
      </w:r>
      <w:r>
        <w:tab/>
      </w:r>
      <w:r>
        <w:tab/>
      </w:r>
      <w:r>
        <w:tab/>
      </w:r>
      <w:r>
        <w:tab/>
      </w:r>
      <w:r>
        <w:tab/>
      </w:r>
    </w:p>
    <w:p w:rsidR="001039C1" w:rsidP="001039C1" w:rsidRDefault="001039C1" w14:paraId="2FD505D7" w14:textId="77777777"/>
    <w:p w:rsidR="001039C1" w:rsidP="001039C1" w:rsidRDefault="001039C1" w14:paraId="3306E2E5" w14:textId="77777777"/>
    <w:p w:rsidR="00822F05" w:rsidP="001039C1" w:rsidRDefault="00822F05" w14:paraId="569E3BEB" w14:textId="77777777">
      <w:pPr>
        <w:pStyle w:val="InfoPara"/>
      </w:pPr>
      <w:r>
        <w:t xml:space="preserve">Reviewer: </w:t>
      </w:r>
      <w:r w:rsidRPr="00156AA7">
        <w:rPr>
          <w:b w:val="0"/>
        </w:rPr>
        <w:t>Andrea Laliberte</w:t>
      </w:r>
      <w:r>
        <w:t xml:space="preserve"> </w:t>
      </w:r>
    </w:p>
    <w:p w:rsidR="001039C1" w:rsidP="001039C1" w:rsidRDefault="001039C1" w14:paraId="2A3B3F56" w14:textId="675C2FAF">
      <w:pPr>
        <w:pStyle w:val="InfoPara"/>
      </w:pPr>
      <w:r>
        <w:t>Vegetation Type</w:t>
      </w:r>
    </w:p>
    <w:p w:rsidR="001039C1" w:rsidP="001039C1" w:rsidRDefault="001039C1" w14:paraId="3DF99F68" w14:textId="0BE531F6">
      <w:bookmarkStart w:name="_GoBack" w:id="0"/>
      <w:bookmarkEnd w:id="0"/>
      <w:r>
        <w:t>Shrubland</w:t>
      </w:r>
    </w:p>
    <w:p w:rsidR="001039C1" w:rsidP="001039C1" w:rsidRDefault="001039C1" w14:paraId="2C653877" w14:textId="77777777">
      <w:pPr>
        <w:pStyle w:val="InfoPara"/>
      </w:pPr>
      <w:r>
        <w:t>Map Zones</w:t>
      </w:r>
    </w:p>
    <w:p w:rsidR="001039C1" w:rsidP="001039C1" w:rsidRDefault="00721D88" w14:paraId="42340559" w14:textId="0CC3089F">
      <w:r>
        <w:t xml:space="preserve">12, </w:t>
      </w:r>
      <w:r w:rsidR="00974061">
        <w:t>15, 16, 17, 23, 24</w:t>
      </w:r>
    </w:p>
    <w:p w:rsidR="001039C1" w:rsidP="001039C1" w:rsidRDefault="001039C1" w14:paraId="60BDF22F" w14:textId="77777777">
      <w:pPr>
        <w:pStyle w:val="InfoPara"/>
      </w:pPr>
      <w:r>
        <w:t>Geographic Range</w:t>
      </w:r>
    </w:p>
    <w:p w:rsidR="001039C1" w:rsidP="001039C1" w:rsidRDefault="001039C1" w14:paraId="7200E085" w14:textId="7947FBA0">
      <w:r>
        <w:t>Mojave Mid-Elevation Desert Scrub (</w:t>
      </w:r>
      <w:r w:rsidR="00974061">
        <w:t xml:space="preserve">where </w:t>
      </w:r>
      <w:proofErr w:type="spellStart"/>
      <w:r>
        <w:t>blackbrush</w:t>
      </w:r>
      <w:proofErr w:type="spellEnd"/>
      <w:r>
        <w:t xml:space="preserve"> is dominant) occurs in the southern Great Basin region, in the Mojave desert from C</w:t>
      </w:r>
      <w:r w:rsidR="00F72C89">
        <w:t>alifornia</w:t>
      </w:r>
      <w:r>
        <w:t xml:space="preserve"> through N</w:t>
      </w:r>
      <w:r w:rsidR="00F72C89">
        <w:t>evada</w:t>
      </w:r>
      <w:r>
        <w:t xml:space="preserve"> to U</w:t>
      </w:r>
      <w:r w:rsidR="00F72C89">
        <w:t xml:space="preserve">tah </w:t>
      </w:r>
      <w:r>
        <w:t>and A</w:t>
      </w:r>
      <w:r w:rsidR="00F72C89">
        <w:t>rizona</w:t>
      </w:r>
      <w:r>
        <w:t>. Wit</w:t>
      </w:r>
      <w:r w:rsidR="00974061">
        <w:t>hin the Mojave-Colorado P</w:t>
      </w:r>
      <w:r>
        <w:t xml:space="preserve">lateau ecotone, </w:t>
      </w:r>
      <w:proofErr w:type="spellStart"/>
      <w:r>
        <w:t>blackbrush</w:t>
      </w:r>
      <w:proofErr w:type="spellEnd"/>
      <w:r>
        <w:t xml:space="preserve"> is found on dry slopes and benches above the river canyons of southern U</w:t>
      </w:r>
      <w:r w:rsidR="00F72C89">
        <w:t>tah</w:t>
      </w:r>
      <w:r>
        <w:t xml:space="preserve"> and northern A</w:t>
      </w:r>
      <w:r w:rsidR="00F72C89">
        <w:t>rizona</w:t>
      </w:r>
      <w:r>
        <w:t xml:space="preserve">. It is also found </w:t>
      </w:r>
      <w:proofErr w:type="spellStart"/>
      <w:r>
        <w:t>midslope</w:t>
      </w:r>
      <w:proofErr w:type="spellEnd"/>
      <w:r>
        <w:t xml:space="preserve"> on mountain ranges throughout this area.</w:t>
      </w:r>
    </w:p>
    <w:p w:rsidR="001039C1" w:rsidP="001039C1" w:rsidRDefault="001039C1" w14:paraId="26B23A4A" w14:textId="77777777">
      <w:pPr>
        <w:pStyle w:val="InfoPara"/>
      </w:pPr>
      <w:r>
        <w:t>Biophysical Site Description</w:t>
      </w:r>
    </w:p>
    <w:p w:rsidR="00974061" w:rsidP="00974061" w:rsidRDefault="00974061" w14:paraId="59E47DB2" w14:textId="4E0FDA7B">
      <w:proofErr w:type="spellStart"/>
      <w:r>
        <w:t>Blackbrush</w:t>
      </w:r>
      <w:proofErr w:type="spellEnd"/>
      <w:r>
        <w:t xml:space="preserve"> occurs at the bioregional transition between the Mojave Desert and Great Basin deserts, in the Mojave Desert, and the Colorado Plateau of southeastern UT. It occurs </w:t>
      </w:r>
      <w:r w:rsidR="001039C1">
        <w:t xml:space="preserve">on mesic and thermic soils, </w:t>
      </w:r>
      <w:r w:rsidR="00F72C89">
        <w:t>which</w:t>
      </w:r>
      <w:r w:rsidR="001039C1">
        <w:t xml:space="preserve"> are shallow to a root restrictive layer, on low hills and mountains and broad alluvial fans.</w:t>
      </w:r>
      <w:r>
        <w:t xml:space="preserve"> It is also common on lower piedmont slopes in the transition zone into the southern Great Basin.</w:t>
      </w:r>
      <w:r w:rsidR="001039C1">
        <w:t xml:space="preserve"> Elevation ranges from 2</w:t>
      </w:r>
      <w:r w:rsidR="004E7731">
        <w:t>,</w:t>
      </w:r>
      <w:r w:rsidR="001039C1">
        <w:t>200-4</w:t>
      </w:r>
      <w:r w:rsidR="004E7731">
        <w:t>,</w:t>
      </w:r>
      <w:r w:rsidR="001039C1">
        <w:t>500ft.</w:t>
      </w:r>
      <w:r>
        <w:t xml:space="preserve"> The main difference between Mojave Desert and Colorado Plateau </w:t>
      </w:r>
      <w:proofErr w:type="spellStart"/>
      <w:r>
        <w:t>blackbrush</w:t>
      </w:r>
      <w:proofErr w:type="spellEnd"/>
      <w:r>
        <w:t xml:space="preserve"> communities (</w:t>
      </w:r>
      <w:proofErr w:type="spellStart"/>
      <w:r>
        <w:t>eg</w:t>
      </w:r>
      <w:proofErr w:type="spellEnd"/>
      <w:r>
        <w:t xml:space="preserve">, Colorado Plateau </w:t>
      </w:r>
      <w:proofErr w:type="spellStart"/>
      <w:r>
        <w:t>Blackbrush</w:t>
      </w:r>
      <w:proofErr w:type="spellEnd"/>
      <w:r>
        <w:t>-Mormon tea Shrubland, 1078) is the higher proportion of sandy soils on the Colorado Plateau.</w:t>
      </w:r>
    </w:p>
    <w:p w:rsidR="001039C1" w:rsidP="001039C1" w:rsidRDefault="001039C1" w14:paraId="1E72F8FC" w14:textId="4B2808C0"/>
    <w:p w:rsidR="001039C1" w:rsidP="001039C1" w:rsidRDefault="001039C1" w14:paraId="3BC695B1" w14:textId="77777777">
      <w:pPr>
        <w:pStyle w:val="InfoPara"/>
      </w:pPr>
      <w:r>
        <w:t>Vegetation Description</w:t>
      </w:r>
    </w:p>
    <w:p w:rsidR="001039C1" w:rsidP="001039C1" w:rsidRDefault="001039C1" w14:paraId="4C697F57" w14:textId="7632B7E6">
      <w:r>
        <w:t xml:space="preserve">The vegetation in this </w:t>
      </w:r>
      <w:r w:rsidR="00822F05">
        <w:t>BpS</w:t>
      </w:r>
      <w:r>
        <w:t xml:space="preserve"> is quite variable. Co</w:t>
      </w:r>
      <w:r w:rsidR="00F72C89">
        <w:t>-</w:t>
      </w:r>
      <w:r>
        <w:t xml:space="preserve">dominants and diagnostic species include </w:t>
      </w:r>
      <w:proofErr w:type="spellStart"/>
      <w:r w:rsidRPr="00EB7A6A">
        <w:rPr>
          <w:i/>
        </w:rPr>
        <w:t>Col</w:t>
      </w:r>
      <w:r w:rsidRPr="00EB7A6A" w:rsidR="00052E4A">
        <w:rPr>
          <w:i/>
        </w:rPr>
        <w:t>eogyne</w:t>
      </w:r>
      <w:proofErr w:type="spellEnd"/>
      <w:r w:rsidRPr="00EB7A6A" w:rsidR="00052E4A">
        <w:rPr>
          <w:i/>
        </w:rPr>
        <w:t xml:space="preserve"> </w:t>
      </w:r>
      <w:proofErr w:type="spellStart"/>
      <w:r w:rsidRPr="00EB7A6A" w:rsidR="00052E4A">
        <w:rPr>
          <w:i/>
        </w:rPr>
        <w:t>ramosissima</w:t>
      </w:r>
      <w:proofErr w:type="spellEnd"/>
      <w:r w:rsidR="00052E4A">
        <w:t xml:space="preserve"> (</w:t>
      </w:r>
      <w:proofErr w:type="spellStart"/>
      <w:r w:rsidR="00052E4A">
        <w:t>blackbrush</w:t>
      </w:r>
      <w:proofErr w:type="spellEnd"/>
      <w:r w:rsidR="00052E4A">
        <w:t>)</w:t>
      </w:r>
      <w:r>
        <w:t xml:space="preserve">, </w:t>
      </w:r>
      <w:proofErr w:type="spellStart"/>
      <w:r w:rsidRPr="00EB7A6A">
        <w:rPr>
          <w:i/>
        </w:rPr>
        <w:t>Eriogonum</w:t>
      </w:r>
      <w:proofErr w:type="spellEnd"/>
      <w:r w:rsidRPr="00EB7A6A">
        <w:rPr>
          <w:i/>
        </w:rPr>
        <w:t xml:space="preserve"> </w:t>
      </w:r>
      <w:proofErr w:type="spellStart"/>
      <w:r w:rsidRPr="00EB7A6A">
        <w:rPr>
          <w:i/>
        </w:rPr>
        <w:t>fasciculatum</w:t>
      </w:r>
      <w:proofErr w:type="spellEnd"/>
      <w:r>
        <w:t xml:space="preserve">, </w:t>
      </w:r>
      <w:r w:rsidRPr="00EB7A6A">
        <w:rPr>
          <w:i/>
        </w:rPr>
        <w:t xml:space="preserve">Ephedra </w:t>
      </w:r>
      <w:proofErr w:type="spellStart"/>
      <w:r w:rsidRPr="00EB7A6A">
        <w:rPr>
          <w:i/>
        </w:rPr>
        <w:t>nevadensis</w:t>
      </w:r>
      <w:proofErr w:type="spellEnd"/>
      <w:r>
        <w:t xml:space="preserve">, </w:t>
      </w:r>
      <w:proofErr w:type="spellStart"/>
      <w:r w:rsidRPr="00EB7A6A">
        <w:rPr>
          <w:i/>
        </w:rPr>
        <w:t>Grayia</w:t>
      </w:r>
      <w:proofErr w:type="spellEnd"/>
      <w:r w:rsidRPr="00EB7A6A">
        <w:rPr>
          <w:i/>
        </w:rPr>
        <w:t xml:space="preserve"> </w:t>
      </w:r>
      <w:proofErr w:type="spellStart"/>
      <w:r w:rsidRPr="00EB7A6A">
        <w:rPr>
          <w:i/>
        </w:rPr>
        <w:t>spinosa</w:t>
      </w:r>
      <w:proofErr w:type="spellEnd"/>
      <w:r>
        <w:t xml:space="preserve">, </w:t>
      </w:r>
      <w:proofErr w:type="spellStart"/>
      <w:r w:rsidRPr="00EB7A6A">
        <w:rPr>
          <w:i/>
        </w:rPr>
        <w:t>Menodora</w:t>
      </w:r>
      <w:proofErr w:type="spellEnd"/>
      <w:r w:rsidRPr="00EB7A6A">
        <w:rPr>
          <w:i/>
        </w:rPr>
        <w:t xml:space="preserve"> </w:t>
      </w:r>
      <w:proofErr w:type="spellStart"/>
      <w:r w:rsidRPr="00EB7A6A">
        <w:rPr>
          <w:i/>
        </w:rPr>
        <w:t>spinescens</w:t>
      </w:r>
      <w:proofErr w:type="spellEnd"/>
      <w:r>
        <w:t xml:space="preserve">, </w:t>
      </w:r>
      <w:r w:rsidRPr="00EB7A6A">
        <w:rPr>
          <w:i/>
        </w:rPr>
        <w:t xml:space="preserve">Opuntia </w:t>
      </w:r>
      <w:proofErr w:type="spellStart"/>
      <w:r w:rsidRPr="00EB7A6A">
        <w:rPr>
          <w:i/>
        </w:rPr>
        <w:t>acanthocarpa</w:t>
      </w:r>
      <w:proofErr w:type="spellEnd"/>
      <w:r>
        <w:t xml:space="preserve">, </w:t>
      </w:r>
      <w:proofErr w:type="spellStart"/>
      <w:r w:rsidRPr="00EB7A6A">
        <w:rPr>
          <w:i/>
        </w:rPr>
        <w:t>Pleuraphis</w:t>
      </w:r>
      <w:proofErr w:type="spellEnd"/>
      <w:r w:rsidRPr="00EB7A6A">
        <w:rPr>
          <w:i/>
        </w:rPr>
        <w:t xml:space="preserve"> </w:t>
      </w:r>
      <w:proofErr w:type="spellStart"/>
      <w:r w:rsidRPr="00EB7A6A">
        <w:rPr>
          <w:i/>
        </w:rPr>
        <w:t>rigida</w:t>
      </w:r>
      <w:proofErr w:type="spellEnd"/>
      <w:r>
        <w:t xml:space="preserve">, </w:t>
      </w:r>
      <w:proofErr w:type="spellStart"/>
      <w:r w:rsidRPr="00EB7A6A">
        <w:rPr>
          <w:i/>
        </w:rPr>
        <w:t>Salazaria</w:t>
      </w:r>
      <w:proofErr w:type="spellEnd"/>
      <w:r w:rsidRPr="00EB7A6A">
        <w:rPr>
          <w:i/>
        </w:rPr>
        <w:t xml:space="preserve"> </w:t>
      </w:r>
      <w:proofErr w:type="spellStart"/>
      <w:r w:rsidRPr="00EB7A6A">
        <w:rPr>
          <w:i/>
        </w:rPr>
        <w:t>mexicana</w:t>
      </w:r>
      <w:proofErr w:type="spellEnd"/>
      <w:r>
        <w:t xml:space="preserve">, </w:t>
      </w:r>
      <w:proofErr w:type="spellStart"/>
      <w:r w:rsidRPr="00EB7A6A">
        <w:rPr>
          <w:i/>
        </w:rPr>
        <w:t>Viguiera</w:t>
      </w:r>
      <w:proofErr w:type="spellEnd"/>
      <w:r w:rsidRPr="00EB7A6A">
        <w:rPr>
          <w:i/>
        </w:rPr>
        <w:t xml:space="preserve"> </w:t>
      </w:r>
      <w:proofErr w:type="spellStart"/>
      <w:r w:rsidRPr="00EB7A6A">
        <w:rPr>
          <w:i/>
        </w:rPr>
        <w:t>parishii</w:t>
      </w:r>
      <w:proofErr w:type="spellEnd"/>
      <w:r>
        <w:t xml:space="preserve">, </w:t>
      </w:r>
      <w:r w:rsidRPr="00EB7A6A">
        <w:rPr>
          <w:i/>
        </w:rPr>
        <w:t xml:space="preserve">Yucca </w:t>
      </w:r>
      <w:proofErr w:type="spellStart"/>
      <w:r w:rsidRPr="00EB7A6A">
        <w:rPr>
          <w:i/>
        </w:rPr>
        <w:t>brevifolia</w:t>
      </w:r>
      <w:proofErr w:type="spellEnd"/>
      <w:r w:rsidR="00F72C89">
        <w:t>,</w:t>
      </w:r>
      <w:r>
        <w:t xml:space="preserve"> or </w:t>
      </w:r>
      <w:r w:rsidRPr="00EB7A6A">
        <w:rPr>
          <w:i/>
        </w:rPr>
        <w:t xml:space="preserve">Yucca </w:t>
      </w:r>
      <w:proofErr w:type="spellStart"/>
      <w:r w:rsidRPr="00EB7A6A">
        <w:rPr>
          <w:i/>
        </w:rPr>
        <w:t>schidigera</w:t>
      </w:r>
      <w:proofErr w:type="spellEnd"/>
      <w:r>
        <w:t xml:space="preserve">. The dominant shrub of the Mojave Mid-Elevation Desert Scrub is </w:t>
      </w:r>
      <w:proofErr w:type="spellStart"/>
      <w:r>
        <w:t>blackbrush</w:t>
      </w:r>
      <w:proofErr w:type="spellEnd"/>
      <w:r>
        <w:t xml:space="preserve"> (</w:t>
      </w:r>
      <w:proofErr w:type="spellStart"/>
      <w:r w:rsidRPr="00EB7A6A">
        <w:rPr>
          <w:i/>
        </w:rPr>
        <w:t>Coleogyne</w:t>
      </w:r>
      <w:proofErr w:type="spellEnd"/>
      <w:r w:rsidRPr="00EB7A6A">
        <w:rPr>
          <w:i/>
        </w:rPr>
        <w:t xml:space="preserve"> </w:t>
      </w:r>
      <w:proofErr w:type="spellStart"/>
      <w:r w:rsidRPr="00EB7A6A">
        <w:rPr>
          <w:i/>
        </w:rPr>
        <w:t>ramosissima</w:t>
      </w:r>
      <w:proofErr w:type="spellEnd"/>
      <w:r>
        <w:t xml:space="preserve">). </w:t>
      </w:r>
      <w:proofErr w:type="spellStart"/>
      <w:r>
        <w:t>Blackbrush</w:t>
      </w:r>
      <w:proofErr w:type="spellEnd"/>
      <w:r>
        <w:t xml:space="preserve"> is considered to be one of the most flammable native plant assemblages in the Mojave Desert, although this desert does not have a history of fire. There are many ecological site descriptions in the Mojave Desert and the bioregional transition between the Mojave Desert and Great Basin or Colorado Plateau that describe the various sites by vegetation composition and soils published by the NRCS. In general terms, </w:t>
      </w:r>
      <w:proofErr w:type="spellStart"/>
      <w:r>
        <w:t>blackbrush</w:t>
      </w:r>
      <w:proofErr w:type="spellEnd"/>
      <w:r>
        <w:t xml:space="preserve"> dominates the site with 80-90% of total cover. Although 185 species of vascular plants have been found growing within </w:t>
      </w:r>
      <w:proofErr w:type="spellStart"/>
      <w:r>
        <w:t>blackbrush</w:t>
      </w:r>
      <w:proofErr w:type="spellEnd"/>
      <w:r>
        <w:t xml:space="preserve">, they are never </w:t>
      </w:r>
      <w:r>
        <w:lastRenderedPageBreak/>
        <w:t>abundant in the Mojave Desert, except at upper</w:t>
      </w:r>
      <w:r w:rsidR="00F72C89">
        <w:t>-</w:t>
      </w:r>
      <w:r>
        <w:t xml:space="preserve"> and lower-elevational ecotones. Desert grasses, including </w:t>
      </w:r>
      <w:proofErr w:type="spellStart"/>
      <w:r w:rsidRPr="00EB7A6A">
        <w:rPr>
          <w:i/>
        </w:rPr>
        <w:t>Achnatherum</w:t>
      </w:r>
      <w:proofErr w:type="spellEnd"/>
      <w:r w:rsidRPr="00EB7A6A">
        <w:rPr>
          <w:i/>
        </w:rPr>
        <w:t xml:space="preserve"> </w:t>
      </w:r>
      <w:proofErr w:type="spellStart"/>
      <w:r w:rsidRPr="00EB7A6A">
        <w:rPr>
          <w:i/>
        </w:rPr>
        <w:t>hymenoides</w:t>
      </w:r>
      <w:proofErr w:type="spellEnd"/>
      <w:r>
        <w:t xml:space="preserve">, </w:t>
      </w:r>
      <w:proofErr w:type="spellStart"/>
      <w:r w:rsidRPr="00EB7A6A">
        <w:rPr>
          <w:i/>
        </w:rPr>
        <w:t>Achnatherum</w:t>
      </w:r>
      <w:proofErr w:type="spellEnd"/>
      <w:r w:rsidRPr="00EB7A6A">
        <w:rPr>
          <w:i/>
        </w:rPr>
        <w:t xml:space="preserve"> </w:t>
      </w:r>
      <w:proofErr w:type="spellStart"/>
      <w:r w:rsidRPr="00EB7A6A">
        <w:rPr>
          <w:i/>
        </w:rPr>
        <w:t>speciosum</w:t>
      </w:r>
      <w:proofErr w:type="spellEnd"/>
      <w:r>
        <w:t xml:space="preserve">, </w:t>
      </w:r>
      <w:proofErr w:type="spellStart"/>
      <w:r w:rsidRPr="00EB7A6A">
        <w:rPr>
          <w:i/>
        </w:rPr>
        <w:t>Muhlenbergia</w:t>
      </w:r>
      <w:proofErr w:type="spellEnd"/>
      <w:r w:rsidRPr="00EB7A6A">
        <w:rPr>
          <w:i/>
        </w:rPr>
        <w:t xml:space="preserve"> </w:t>
      </w:r>
      <w:proofErr w:type="spellStart"/>
      <w:r w:rsidRPr="00EB7A6A">
        <w:rPr>
          <w:i/>
        </w:rPr>
        <w:t>porteri</w:t>
      </w:r>
      <w:proofErr w:type="spellEnd"/>
      <w:r>
        <w:t xml:space="preserve">, </w:t>
      </w:r>
      <w:proofErr w:type="spellStart"/>
      <w:r w:rsidRPr="00EB7A6A">
        <w:rPr>
          <w:i/>
        </w:rPr>
        <w:t>Pleuraphis</w:t>
      </w:r>
      <w:proofErr w:type="spellEnd"/>
      <w:r w:rsidRPr="00EB7A6A">
        <w:rPr>
          <w:i/>
        </w:rPr>
        <w:t xml:space="preserve"> </w:t>
      </w:r>
      <w:proofErr w:type="spellStart"/>
      <w:r w:rsidRPr="00EB7A6A">
        <w:rPr>
          <w:i/>
        </w:rPr>
        <w:t>jamesii</w:t>
      </w:r>
      <w:proofErr w:type="spellEnd"/>
      <w:r>
        <w:t xml:space="preserve">, </w:t>
      </w:r>
      <w:proofErr w:type="spellStart"/>
      <w:r w:rsidRPr="00EB7A6A">
        <w:rPr>
          <w:i/>
        </w:rPr>
        <w:t>Pleuraphis</w:t>
      </w:r>
      <w:proofErr w:type="spellEnd"/>
      <w:r w:rsidRPr="00EB7A6A">
        <w:rPr>
          <w:i/>
        </w:rPr>
        <w:t xml:space="preserve"> </w:t>
      </w:r>
      <w:proofErr w:type="spellStart"/>
      <w:r w:rsidRPr="00EB7A6A">
        <w:rPr>
          <w:i/>
        </w:rPr>
        <w:t>rigida</w:t>
      </w:r>
      <w:proofErr w:type="spellEnd"/>
      <w:r w:rsidR="00F72C89">
        <w:t>,</w:t>
      </w:r>
      <w:r>
        <w:t xml:space="preserve"> or </w:t>
      </w:r>
      <w:proofErr w:type="spellStart"/>
      <w:r w:rsidRPr="00EB7A6A">
        <w:rPr>
          <w:i/>
        </w:rPr>
        <w:t>Poa</w:t>
      </w:r>
      <w:proofErr w:type="spellEnd"/>
      <w:r w:rsidRPr="00EB7A6A">
        <w:rPr>
          <w:i/>
        </w:rPr>
        <w:t xml:space="preserve"> </w:t>
      </w:r>
      <w:proofErr w:type="spellStart"/>
      <w:r w:rsidRPr="00EB7A6A">
        <w:rPr>
          <w:i/>
        </w:rPr>
        <w:t>secunda</w:t>
      </w:r>
      <w:proofErr w:type="spellEnd"/>
      <w:r>
        <w:t xml:space="preserve">, may form an herbaceous layer. Scattered </w:t>
      </w:r>
      <w:proofErr w:type="spellStart"/>
      <w:r w:rsidRPr="00EB7A6A">
        <w:rPr>
          <w:i/>
        </w:rPr>
        <w:t>Juniperus</w:t>
      </w:r>
      <w:proofErr w:type="spellEnd"/>
      <w:r w:rsidRPr="00EB7A6A">
        <w:rPr>
          <w:i/>
        </w:rPr>
        <w:t xml:space="preserve"> </w:t>
      </w:r>
      <w:proofErr w:type="spellStart"/>
      <w:r w:rsidRPr="00EB7A6A">
        <w:rPr>
          <w:i/>
        </w:rPr>
        <w:t>osteosperma</w:t>
      </w:r>
      <w:proofErr w:type="spellEnd"/>
      <w:r>
        <w:t xml:space="preserve"> or desert scrub species may also be present. </w:t>
      </w:r>
      <w:r w:rsidR="00974061">
        <w:t xml:space="preserve">These species, however, are somewhat more abundant on the Colorado Plateau on sandier soils. For instance, desert </w:t>
      </w:r>
      <w:proofErr w:type="spellStart"/>
      <w:r w:rsidR="00974061">
        <w:t>needlegrass</w:t>
      </w:r>
      <w:proofErr w:type="spellEnd"/>
      <w:r w:rsidR="00974061">
        <w:t xml:space="preserve"> (</w:t>
      </w:r>
      <w:proofErr w:type="spellStart"/>
      <w:r w:rsidR="00974061">
        <w:t>Achnatherum</w:t>
      </w:r>
      <w:proofErr w:type="spellEnd"/>
      <w:r w:rsidR="00974061">
        <w:t xml:space="preserve"> </w:t>
      </w:r>
      <w:proofErr w:type="spellStart"/>
      <w:r w:rsidR="00974061">
        <w:t>speciosum</w:t>
      </w:r>
      <w:proofErr w:type="spellEnd"/>
      <w:r w:rsidR="00974061">
        <w:t xml:space="preserve">) and Indian </w:t>
      </w:r>
      <w:proofErr w:type="spellStart"/>
      <w:r w:rsidR="00974061">
        <w:t>ricegrass</w:t>
      </w:r>
      <w:proofErr w:type="spellEnd"/>
      <w:r w:rsidR="00974061">
        <w:t xml:space="preserve"> (</w:t>
      </w:r>
      <w:proofErr w:type="spellStart"/>
      <w:r w:rsidR="00974061">
        <w:t>Oryzopsis</w:t>
      </w:r>
      <w:proofErr w:type="spellEnd"/>
      <w:r w:rsidR="00974061">
        <w:t xml:space="preserve"> </w:t>
      </w:r>
      <w:proofErr w:type="spellStart"/>
      <w:r w:rsidR="00974061">
        <w:t>hymenoides</w:t>
      </w:r>
      <w:proofErr w:type="spellEnd"/>
      <w:r w:rsidR="00974061">
        <w:t xml:space="preserve">) are important grass species. </w:t>
      </w:r>
      <w:proofErr w:type="spellStart"/>
      <w:r>
        <w:t>Beatley</w:t>
      </w:r>
      <w:proofErr w:type="spellEnd"/>
      <w:r>
        <w:t xml:space="preserve"> (1976) stated that "so nearly complete is the dominance of this shrub species that in areas that are not ecotonal there are only a few associated shrubs species, and these occur usually as scattered plants in an otherwise pure stand of </w:t>
      </w:r>
      <w:proofErr w:type="spellStart"/>
      <w:r>
        <w:t>Coleogyne</w:t>
      </w:r>
      <w:proofErr w:type="spellEnd"/>
      <w:r>
        <w:t>."</w:t>
      </w:r>
    </w:p>
    <w:p w:rsidR="00974061" w:rsidP="001039C1" w:rsidRDefault="00974061" w14:paraId="12C5E785" w14:textId="4D4FA19F"/>
    <w:p w:rsidR="00974061" w:rsidP="00974061" w:rsidRDefault="00974061" w14:paraId="0727F4DE" w14:textId="3E475EE6">
      <w:r>
        <w:t xml:space="preserve">Understory and associated species vary with soil type. Sandy sites in southeastern UT have a greater perennial grass component (mainly Indian </w:t>
      </w:r>
      <w:proofErr w:type="spellStart"/>
      <w:r>
        <w:t>ricegrass</w:t>
      </w:r>
      <w:proofErr w:type="spellEnd"/>
      <w:r>
        <w:t xml:space="preserve"> and </w:t>
      </w:r>
      <w:proofErr w:type="spellStart"/>
      <w:r>
        <w:t>dropseeds</w:t>
      </w:r>
      <w:proofErr w:type="spellEnd"/>
      <w:r>
        <w:t>) than the shallow calcareous soils in the Mojave Desert. On the isolated mesas in the Grand Canyon there is an interesting relationship between soil depth, site location on the landscape and associated species. Grazing has not confounded these relationships because the only ungulate grazing has been by desert bighorns. Shallow soils over a petrocalcic horizon have very little perennial grass. The deep soils on "run in" sites have much greater perennial grass and associated shrub (</w:t>
      </w:r>
      <w:proofErr w:type="spellStart"/>
      <w:r>
        <w:t>eg</w:t>
      </w:r>
      <w:proofErr w:type="spellEnd"/>
      <w:r>
        <w:t xml:space="preserve">, </w:t>
      </w:r>
      <w:proofErr w:type="spellStart"/>
      <w:r>
        <w:t>fourwing</w:t>
      </w:r>
      <w:proofErr w:type="spellEnd"/>
      <w:r>
        <w:t xml:space="preserve"> saltbush ) cover. According to Ledyard Stebbins </w:t>
      </w:r>
      <w:proofErr w:type="spellStart"/>
      <w:r>
        <w:t>blackbrush</w:t>
      </w:r>
      <w:proofErr w:type="spellEnd"/>
      <w:r>
        <w:t xml:space="preserve"> has been around for a long time; experts refer to it as a paleoendemic.</w:t>
      </w:r>
    </w:p>
    <w:p w:rsidR="00974061" w:rsidP="001039C1" w:rsidRDefault="00974061" w14:paraId="02F83578" w14:textId="77777777"/>
    <w:p w:rsidR="001039C1" w:rsidP="001039C1" w:rsidRDefault="001039C1" w14:paraId="064716DC" w14:textId="77777777">
      <w:pPr>
        <w:pStyle w:val="InfoPara"/>
      </w:pPr>
      <w:r>
        <w:t>BpS Dominant and Indicator Species</w:t>
      </w:r>
    </w:p>
    <w:p>
      <w:r>
        <w:rPr>
          <w:sz w:val="16"/>
        </w:rPr>
        <w:t>Species names are from the NRCS PLANTS database. Check species codes at http://plants.usda.gov.</w:t>
      </w:r>
    </w:p>
    <w:p w:rsidR="001039C1" w:rsidP="001039C1" w:rsidRDefault="001039C1" w14:paraId="3DA44B15" w14:textId="77777777">
      <w:pPr>
        <w:pStyle w:val="InfoPara"/>
      </w:pPr>
      <w:r>
        <w:t>Disturbance Description</w:t>
      </w:r>
    </w:p>
    <w:p w:rsidR="001039C1" w:rsidP="001039C1" w:rsidRDefault="001039C1" w14:paraId="62E131BA" w14:textId="43145B66">
      <w:r>
        <w:t>Low amounts of fine fuel in interspaces probably limited fire spread to only extreme fire conditions, during which high winds, low relative humidity</w:t>
      </w:r>
      <w:r w:rsidR="00F72C89">
        <w:t xml:space="preserve">, </w:t>
      </w:r>
      <w:r>
        <w:t>and low fuel moisture led to high</w:t>
      </w:r>
      <w:r w:rsidR="00F72C89">
        <w:t>-</w:t>
      </w:r>
      <w:r>
        <w:t>intensity stand-replacing crown fires. Historical fire return intervals appear to have been on the order of centuries</w:t>
      </w:r>
      <w:r w:rsidR="00F72C89">
        <w:t>,</w:t>
      </w:r>
      <w:r>
        <w:t xml:space="preserve"> allowing late seral </w:t>
      </w:r>
      <w:proofErr w:type="spellStart"/>
      <w:r>
        <w:t>blackbrush</w:t>
      </w:r>
      <w:proofErr w:type="spellEnd"/>
      <w:r>
        <w:t xml:space="preserve"> stands to reestablish.</w:t>
      </w:r>
    </w:p>
    <w:p w:rsidR="001039C1" w:rsidP="001039C1" w:rsidRDefault="001039C1" w14:paraId="743DA940" w14:textId="301D592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039C1" w:rsidP="001039C1" w:rsidRDefault="001039C1" w14:paraId="2EB2B877" w14:textId="77777777">
      <w:pPr>
        <w:pStyle w:val="InfoPara"/>
      </w:pPr>
      <w:r>
        <w:t>Scale Description</w:t>
      </w:r>
    </w:p>
    <w:p w:rsidR="001039C1" w:rsidP="001039C1" w:rsidRDefault="001039C1" w14:paraId="195B86EC" w14:textId="6341FB82">
      <w:r>
        <w:t>Although the BpS can be extensive (&gt;100</w:t>
      </w:r>
      <w:r w:rsidR="00052E4A">
        <w:t>,</w:t>
      </w:r>
      <w:r>
        <w:t>000ac) in the Mojave Desert, it is likely smaller where it reaches into the Great Basin (1</w:t>
      </w:r>
      <w:r w:rsidR="00052E4A">
        <w:t>,</w:t>
      </w:r>
      <w:r>
        <w:t>000ac). The typical scale of common disturbance extent ranges from 100-1</w:t>
      </w:r>
      <w:r w:rsidR="00052E4A">
        <w:t>,</w:t>
      </w:r>
      <w:r>
        <w:t>000ac. Exceptions do occur in excess of 1</w:t>
      </w:r>
      <w:r w:rsidR="004E7731">
        <w:t>,</w:t>
      </w:r>
      <w:r>
        <w:t>000s of acres.</w:t>
      </w:r>
    </w:p>
    <w:p w:rsidR="001039C1" w:rsidP="001039C1" w:rsidRDefault="001039C1" w14:paraId="154B103A" w14:textId="77777777">
      <w:pPr>
        <w:pStyle w:val="InfoPara"/>
      </w:pPr>
      <w:r>
        <w:t>Adjacency or Identification Concerns</w:t>
      </w:r>
    </w:p>
    <w:p w:rsidR="00974061" w:rsidP="001039C1" w:rsidRDefault="00974061" w14:paraId="5929BB12" w14:textId="77777777">
      <w:r>
        <w:lastRenderedPageBreak/>
        <w:t>At</w:t>
      </w:r>
      <w:r w:rsidR="001039C1">
        <w:t xml:space="preserve"> upper elevation</w:t>
      </w:r>
      <w:r>
        <w:t>s</w:t>
      </w:r>
      <w:r w:rsidR="001039C1">
        <w:t xml:space="preserve">, adjacent ecological systems include black sagebrush and Wyoming big sagebrush communities and at lower elevations </w:t>
      </w:r>
      <w:proofErr w:type="spellStart"/>
      <w:r w:rsidR="001039C1">
        <w:t>creosotebush</w:t>
      </w:r>
      <w:proofErr w:type="spellEnd"/>
      <w:r w:rsidR="001039C1">
        <w:t xml:space="preserve"> and bursage co</w:t>
      </w:r>
      <w:r>
        <w:t>mmunities in the Mojave Desert.</w:t>
      </w:r>
    </w:p>
    <w:p w:rsidR="00974061" w:rsidP="001039C1" w:rsidRDefault="00974061" w14:paraId="176426FF" w14:textId="77777777"/>
    <w:p w:rsidR="001039C1" w:rsidP="001039C1" w:rsidRDefault="001039C1" w14:paraId="7BBA4E8B" w14:textId="0FB29977">
      <w:r>
        <w:t>Within the upper and</w:t>
      </w:r>
      <w:r w:rsidR="00974061">
        <w:t xml:space="preserve"> lower</w:t>
      </w:r>
      <w:r>
        <w:t xml:space="preserve"> </w:t>
      </w:r>
      <w:r w:rsidR="00974061">
        <w:t xml:space="preserve">extents of this </w:t>
      </w:r>
      <w:proofErr w:type="spellStart"/>
      <w:r w:rsidR="00974061">
        <w:t>BpS</w:t>
      </w:r>
      <w:proofErr w:type="spellEnd"/>
      <w:r w:rsidR="00974061">
        <w:t xml:space="preserve"> there are</w:t>
      </w:r>
      <w:r>
        <w:t xml:space="preserve"> areas degraded </w:t>
      </w:r>
      <w:r w:rsidR="00974061">
        <w:t>from</w:t>
      </w:r>
      <w:r>
        <w:t xml:space="preserve"> overgrazing and prescribed burning in the mid-1900s</w:t>
      </w:r>
      <w:r w:rsidR="00974061">
        <w:t>, characterized by burned patches with early seral characteristics. In these sites there</w:t>
      </w:r>
      <w:r>
        <w:t xml:space="preserve"> is increased cover of early seral shrubs such as </w:t>
      </w:r>
      <w:proofErr w:type="spellStart"/>
      <w:r w:rsidRPr="00EB7A6A">
        <w:rPr>
          <w:i/>
        </w:rPr>
        <w:t>Chrysothamnus</w:t>
      </w:r>
      <w:proofErr w:type="spellEnd"/>
      <w:r>
        <w:t xml:space="preserve"> spp</w:t>
      </w:r>
      <w:r w:rsidR="00F72C89">
        <w:t>.</w:t>
      </w:r>
      <w:r>
        <w:t xml:space="preserve">, </w:t>
      </w:r>
      <w:proofErr w:type="spellStart"/>
      <w:r w:rsidRPr="00EB7A6A">
        <w:rPr>
          <w:i/>
        </w:rPr>
        <w:t>Gutierrezia</w:t>
      </w:r>
      <w:proofErr w:type="spellEnd"/>
      <w:r>
        <w:t xml:space="preserve"> spp</w:t>
      </w:r>
      <w:r w:rsidR="00F72C89">
        <w:t>.,</w:t>
      </w:r>
      <w:r>
        <w:t xml:space="preserve"> and </w:t>
      </w:r>
      <w:proofErr w:type="spellStart"/>
      <w:r w:rsidRPr="00EB7A6A">
        <w:rPr>
          <w:i/>
        </w:rPr>
        <w:t>Eriogonum</w:t>
      </w:r>
      <w:proofErr w:type="spellEnd"/>
      <w:r w:rsidRPr="00EB7A6A">
        <w:rPr>
          <w:i/>
        </w:rPr>
        <w:t xml:space="preserve"> </w:t>
      </w:r>
      <w:proofErr w:type="spellStart"/>
      <w:r w:rsidRPr="00EB7A6A">
        <w:rPr>
          <w:i/>
        </w:rPr>
        <w:t>fasciculatum</w:t>
      </w:r>
      <w:proofErr w:type="spellEnd"/>
      <w:r>
        <w:t>, early seral herbac</w:t>
      </w:r>
      <w:r w:rsidR="00F72C89">
        <w:t>e</w:t>
      </w:r>
      <w:r>
        <w:t xml:space="preserve">ous perennials such as </w:t>
      </w:r>
      <w:proofErr w:type="spellStart"/>
      <w:r w:rsidRPr="00EB7A6A">
        <w:rPr>
          <w:i/>
        </w:rPr>
        <w:t>Sphaeralcea</w:t>
      </w:r>
      <w:proofErr w:type="spellEnd"/>
      <w:r w:rsidRPr="00EB7A6A">
        <w:rPr>
          <w:i/>
        </w:rPr>
        <w:t xml:space="preserve"> </w:t>
      </w:r>
      <w:proofErr w:type="spellStart"/>
      <w:r w:rsidRPr="00EB7A6A">
        <w:rPr>
          <w:i/>
        </w:rPr>
        <w:t>ambigua</w:t>
      </w:r>
      <w:proofErr w:type="spellEnd"/>
      <w:r>
        <w:t xml:space="preserve"> and </w:t>
      </w:r>
      <w:r w:rsidRPr="00EB7A6A">
        <w:rPr>
          <w:i/>
        </w:rPr>
        <w:t>Astragalus</w:t>
      </w:r>
      <w:r>
        <w:t xml:space="preserve"> spp</w:t>
      </w:r>
      <w:r w:rsidR="00F72C89">
        <w:t>.</w:t>
      </w:r>
      <w:r>
        <w:t xml:space="preserve">, and alien annual plants such as </w:t>
      </w:r>
      <w:proofErr w:type="spellStart"/>
      <w:r w:rsidRPr="00EB7A6A">
        <w:rPr>
          <w:i/>
        </w:rPr>
        <w:t>Bromus</w:t>
      </w:r>
      <w:proofErr w:type="spellEnd"/>
      <w:r w:rsidRPr="00EB7A6A">
        <w:rPr>
          <w:i/>
        </w:rPr>
        <w:t xml:space="preserve"> </w:t>
      </w:r>
      <w:proofErr w:type="spellStart"/>
      <w:r w:rsidRPr="00EB7A6A">
        <w:rPr>
          <w:i/>
        </w:rPr>
        <w:t>rubens</w:t>
      </w:r>
      <w:proofErr w:type="spellEnd"/>
      <w:r>
        <w:t xml:space="preserve">, </w:t>
      </w:r>
      <w:proofErr w:type="spellStart"/>
      <w:r w:rsidRPr="00EB7A6A">
        <w:rPr>
          <w:i/>
        </w:rPr>
        <w:t>Bromus</w:t>
      </w:r>
      <w:proofErr w:type="spellEnd"/>
      <w:r w:rsidRPr="00EB7A6A">
        <w:rPr>
          <w:i/>
        </w:rPr>
        <w:t xml:space="preserve"> </w:t>
      </w:r>
      <w:proofErr w:type="spellStart"/>
      <w:r w:rsidRPr="00EB7A6A">
        <w:rPr>
          <w:i/>
        </w:rPr>
        <w:t>tedtorum</w:t>
      </w:r>
      <w:proofErr w:type="spellEnd"/>
      <w:r w:rsidR="00F72C89">
        <w:t>,</w:t>
      </w:r>
      <w:r>
        <w:t xml:space="preserve"> and </w:t>
      </w:r>
      <w:r w:rsidR="00974061">
        <w:rPr>
          <w:i/>
        </w:rPr>
        <w:t>E</w:t>
      </w:r>
      <w:r w:rsidRPr="00EB7A6A">
        <w:rPr>
          <w:i/>
        </w:rPr>
        <w:t xml:space="preserve">rodium </w:t>
      </w:r>
      <w:proofErr w:type="spellStart"/>
      <w:r w:rsidRPr="00EB7A6A">
        <w:rPr>
          <w:i/>
        </w:rPr>
        <w:t>cictarum</w:t>
      </w:r>
      <w:proofErr w:type="spellEnd"/>
      <w:r>
        <w:t xml:space="preserve">. Burned stands can also have a large perennial grass component. Other areas are annual grasslands dominated by </w:t>
      </w:r>
      <w:proofErr w:type="spellStart"/>
      <w:r w:rsidRPr="00EB7A6A">
        <w:rPr>
          <w:i/>
        </w:rPr>
        <w:t>Bromus</w:t>
      </w:r>
      <w:proofErr w:type="spellEnd"/>
      <w:r w:rsidRPr="00EB7A6A">
        <w:rPr>
          <w:i/>
        </w:rPr>
        <w:t xml:space="preserve"> </w:t>
      </w:r>
      <w:proofErr w:type="spellStart"/>
      <w:r w:rsidRPr="00EB7A6A">
        <w:rPr>
          <w:i/>
        </w:rPr>
        <w:t>rubens</w:t>
      </w:r>
      <w:proofErr w:type="spellEnd"/>
      <w:r>
        <w:t xml:space="preserve"> and </w:t>
      </w:r>
      <w:proofErr w:type="spellStart"/>
      <w:r w:rsidRPr="00EB7A6A">
        <w:rPr>
          <w:i/>
        </w:rPr>
        <w:t>Bromus</w:t>
      </w:r>
      <w:proofErr w:type="spellEnd"/>
      <w:r w:rsidRPr="00EB7A6A">
        <w:rPr>
          <w:i/>
        </w:rPr>
        <w:t xml:space="preserve"> tectorum</w:t>
      </w:r>
      <w:r>
        <w:t xml:space="preserve"> from repeated burning.</w:t>
      </w:r>
    </w:p>
    <w:p w:rsidR="001039C1" w:rsidP="001039C1" w:rsidRDefault="001039C1" w14:paraId="356423A8" w14:textId="77777777">
      <w:pPr>
        <w:pStyle w:val="InfoPara"/>
      </w:pPr>
      <w:r>
        <w:t>Issues or Problems</w:t>
      </w:r>
    </w:p>
    <w:p w:rsidR="001039C1" w:rsidP="001039C1" w:rsidRDefault="001039C1" w14:paraId="5DB8B2EE" w14:textId="77777777">
      <w:r>
        <w:t>We don't have much data on this community.</w:t>
      </w:r>
    </w:p>
    <w:p w:rsidR="001039C1" w:rsidP="001039C1" w:rsidRDefault="001039C1" w14:paraId="11B53891" w14:textId="77777777">
      <w:pPr>
        <w:pStyle w:val="InfoPara"/>
      </w:pPr>
      <w:r>
        <w:t>Native Uncharacteristic Conditions</w:t>
      </w:r>
    </w:p>
    <w:p w:rsidR="00822F05" w:rsidP="00822F05" w:rsidRDefault="00822F05" w14:paraId="223D2E5A" w14:textId="77777777">
      <w:r>
        <w:t>Native shrub cover &gt;50% (remote sensing) is considered uncharacteristic.</w:t>
      </w:r>
    </w:p>
    <w:p w:rsidR="001039C1" w:rsidP="001039C1" w:rsidRDefault="001039C1" w14:paraId="7047DFED" w14:textId="77777777"/>
    <w:p w:rsidR="001039C1" w:rsidP="001039C1" w:rsidRDefault="001039C1" w14:paraId="10666B5B" w14:textId="77777777">
      <w:pPr>
        <w:pStyle w:val="InfoPara"/>
      </w:pPr>
      <w:r>
        <w:t>Comments</w:t>
      </w:r>
    </w:p>
    <w:p w:rsidR="006A7673" w:rsidP="00721D88" w:rsidRDefault="00974061" w14:paraId="23C5C47D" w14:textId="254E89CE">
      <w:r>
        <w:t xml:space="preserve">For LANDFIRE National Tim </w:t>
      </w:r>
      <w:r w:rsidRPr="00C521D4">
        <w:t>Christiansen</w:t>
      </w:r>
      <w:r>
        <w:t xml:space="preserve"> reviewed the model developed for zones 15, 23 and 24. </w:t>
      </w:r>
    </w:p>
    <w:p w:rsidR="001039C1" w:rsidP="001039C1" w:rsidRDefault="001039C1" w14:paraId="2F13581D" w14:textId="77777777">
      <w:pPr>
        <w:pStyle w:val="ReportSection"/>
      </w:pPr>
      <w:r>
        <w:t>Succession Classes</w:t>
      </w:r>
    </w:p>
    <w:p w:rsidR="001039C1" w:rsidP="001039C1" w:rsidRDefault="001039C1" w14:paraId="14282C7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039C1" w:rsidP="001039C1" w:rsidRDefault="001039C1" w14:paraId="643EF2ED"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1039C1" w:rsidP="001039C1" w:rsidRDefault="001039C1" w14:paraId="2C063121" w14:textId="77777777"/>
    <w:p w:rsidR="001039C1" w:rsidP="001039C1" w:rsidRDefault="001039C1" w14:paraId="04978D24" w14:textId="77777777">
      <w:pPr>
        <w:pStyle w:val="SClassInfoPara"/>
      </w:pPr>
      <w:r>
        <w:t>Indicator Species</w:t>
      </w:r>
    </w:p>
    <w:p w:rsidR="001039C1" w:rsidP="001039C1" w:rsidRDefault="001039C1" w14:paraId="3E3FCBEE" w14:textId="77777777"/>
    <w:p w:rsidR="001039C1" w:rsidP="001039C1" w:rsidRDefault="001039C1" w14:paraId="307F4181" w14:textId="77777777">
      <w:pPr>
        <w:pStyle w:val="SClassInfoPara"/>
      </w:pPr>
      <w:r>
        <w:t>Description</w:t>
      </w:r>
    </w:p>
    <w:p w:rsidR="001039C1" w:rsidP="001039C1" w:rsidRDefault="001039C1" w14:paraId="1D00B5C0" w14:textId="64D05FE9">
      <w:r>
        <w:t>Historically, fire was relatively uncommon in this vegetation. When burned, the fire</w:t>
      </w:r>
      <w:r w:rsidR="00CE0313">
        <w:t>-</w:t>
      </w:r>
      <w:r>
        <w:t xml:space="preserve">tolerant/crown-sprouting shrubs such as spiny </w:t>
      </w:r>
      <w:proofErr w:type="spellStart"/>
      <w:r>
        <w:t>menodora</w:t>
      </w:r>
      <w:proofErr w:type="spellEnd"/>
      <w:r>
        <w:t xml:space="preserve">, </w:t>
      </w:r>
      <w:proofErr w:type="spellStart"/>
      <w:r>
        <w:t>horsebrush</w:t>
      </w:r>
      <w:proofErr w:type="spellEnd"/>
      <w:r w:rsidR="00CE0313">
        <w:t>,</w:t>
      </w:r>
      <w:r>
        <w:t xml:space="preserve"> and snakeweed will dominate the site. At higher elevations of mesic </w:t>
      </w:r>
      <w:proofErr w:type="spellStart"/>
      <w:r>
        <w:t>blackbrush</w:t>
      </w:r>
      <w:proofErr w:type="spellEnd"/>
      <w:r>
        <w:t xml:space="preserve">, a big sagebrush-desert bitterbrush community typically replaces </w:t>
      </w:r>
      <w:proofErr w:type="spellStart"/>
      <w:r>
        <w:t>blackbrush</w:t>
      </w:r>
      <w:proofErr w:type="spellEnd"/>
      <w:r>
        <w:t xml:space="preserve"> for a protracted period. This class can express itself for </w:t>
      </w:r>
      <w:r w:rsidR="00EB7A6A">
        <w:t>more than</w:t>
      </w:r>
      <w:r>
        <w:t xml:space="preserve"> </w:t>
      </w:r>
      <w:r w:rsidR="00CE0313">
        <w:t>100</w:t>
      </w:r>
      <w:r w:rsidR="00EB7A6A">
        <w:t xml:space="preserve"> </w:t>
      </w:r>
      <w:r w:rsidR="00CE0313">
        <w:t>y</w:t>
      </w:r>
      <w:r w:rsidR="00EB7A6A">
        <w:t>ea</w:t>
      </w:r>
      <w:r w:rsidR="00CE0313">
        <w:t>rs</w:t>
      </w:r>
      <w:r>
        <w:t xml:space="preserve"> with varying amounts of </w:t>
      </w:r>
      <w:proofErr w:type="spellStart"/>
      <w:r>
        <w:t>blackbrush</w:t>
      </w:r>
      <w:proofErr w:type="spellEnd"/>
      <w:r>
        <w:t xml:space="preserve"> gradually establishing after decades. A few examples of this that have been observed in the field are believed to be over 60yrs+ old. The ground cover varies by elevation and moisture regime with mesic sites being generally 0-35%</w:t>
      </w:r>
      <w:r w:rsidR="00CE0313">
        <w:t xml:space="preserve">, </w:t>
      </w:r>
      <w:r>
        <w:lastRenderedPageBreak/>
        <w:t>with some sites only capable of 10% cover. The thermic sites are generally 10-15% ground cover</w:t>
      </w:r>
      <w:r w:rsidR="00CE0313">
        <w:t>,</w:t>
      </w:r>
      <w:r>
        <w:t xml:space="preserve"> with exceptions going as high as 35%.</w:t>
      </w:r>
    </w:p>
    <w:p w:rsidR="001039C1" w:rsidP="001039C1" w:rsidRDefault="001039C1" w14:paraId="3F494FF5" w14:textId="77777777"/>
    <w:p>
      <w:r>
        <w:rPr>
          <w:i/>
          <w:u w:val="single"/>
        </w:rPr>
        <w:t>Maximum Tree Size Class</w:t>
      </w:r>
      <w:br/>
      <w:r>
        <w:t>None</w:t>
      </w:r>
    </w:p>
    <w:p w:rsidR="001039C1" w:rsidP="001039C1" w:rsidRDefault="001039C1" w14:paraId="7A8D2F3C" w14:textId="77777777">
      <w:pPr>
        <w:pStyle w:val="InfoPara"/>
        <w:pBdr>
          <w:top w:val="single" w:color="auto" w:sz="4" w:space="1"/>
        </w:pBdr>
      </w:pPr>
      <w:r>
        <w:t>Class B</w:t>
      </w:r>
      <w:r>
        <w:tab/>
        <w:t>88</w:t>
      </w:r>
      <w:r w:rsidR="002A3B10">
        <w:tab/>
      </w:r>
      <w:r w:rsidR="002A3B10">
        <w:tab/>
      </w:r>
      <w:r w:rsidR="002A3B10">
        <w:tab/>
      </w:r>
      <w:r w:rsidR="002A3B10">
        <w:tab/>
      </w:r>
      <w:r w:rsidR="004F7795">
        <w:t>Late Development 1 - Closed</w:t>
      </w:r>
    </w:p>
    <w:p w:rsidR="001039C1" w:rsidP="001039C1" w:rsidRDefault="001039C1" w14:paraId="194C953C" w14:textId="77777777"/>
    <w:p w:rsidR="001039C1" w:rsidP="001039C1" w:rsidRDefault="001039C1" w14:paraId="2A05E72E" w14:textId="77777777">
      <w:pPr>
        <w:pStyle w:val="SClassInfoPara"/>
      </w:pPr>
      <w:r>
        <w:t>Indicator Species</w:t>
      </w:r>
    </w:p>
    <w:p w:rsidR="001039C1" w:rsidP="001039C1" w:rsidRDefault="001039C1" w14:paraId="43C80900" w14:textId="77777777"/>
    <w:p w:rsidR="001039C1" w:rsidP="001039C1" w:rsidRDefault="001039C1" w14:paraId="6C0E12A0" w14:textId="77777777">
      <w:pPr>
        <w:pStyle w:val="SClassInfoPara"/>
      </w:pPr>
      <w:r>
        <w:t>Description</w:t>
      </w:r>
    </w:p>
    <w:p w:rsidR="001039C1" w:rsidP="001039C1" w:rsidRDefault="001039C1" w14:paraId="72ED64DB" w14:textId="743A9017">
      <w:r>
        <w:t xml:space="preserve">This community class seems to be stable and occurs after a threshold is crossed. Composition is 70-80% </w:t>
      </w:r>
      <w:proofErr w:type="spellStart"/>
      <w:r>
        <w:t>blackbrush</w:t>
      </w:r>
      <w:proofErr w:type="spellEnd"/>
      <w:r w:rsidR="00CE0313">
        <w:t>-</w:t>
      </w:r>
      <w:r>
        <w:t xml:space="preserve">dominated. Other species are perennial grasses of desert </w:t>
      </w:r>
      <w:proofErr w:type="spellStart"/>
      <w:r>
        <w:t>needlegrass</w:t>
      </w:r>
      <w:proofErr w:type="spellEnd"/>
      <w:r>
        <w:t xml:space="preserve">, Indian </w:t>
      </w:r>
      <w:proofErr w:type="spellStart"/>
      <w:r>
        <w:t>ricegrass</w:t>
      </w:r>
      <w:proofErr w:type="spellEnd"/>
      <w:r>
        <w:t xml:space="preserve">, </w:t>
      </w:r>
      <w:proofErr w:type="spellStart"/>
      <w:r>
        <w:t>galleta</w:t>
      </w:r>
      <w:proofErr w:type="spellEnd"/>
      <w:r>
        <w:t xml:space="preserve"> grass, fluff grass</w:t>
      </w:r>
      <w:r w:rsidR="00CE0313">
        <w:t>,</w:t>
      </w:r>
      <w:r>
        <w:t xml:space="preserve"> and </w:t>
      </w:r>
      <w:proofErr w:type="spellStart"/>
      <w:r>
        <w:t>threeawn</w:t>
      </w:r>
      <w:proofErr w:type="spellEnd"/>
      <w:r>
        <w:t xml:space="preserve">. Lesser shrub composition includes Nevada ephedra, </w:t>
      </w:r>
      <w:proofErr w:type="spellStart"/>
      <w:r>
        <w:t>turbineila</w:t>
      </w:r>
      <w:proofErr w:type="spellEnd"/>
      <w:r>
        <w:t xml:space="preserve"> oak, desert bitterbrush, </w:t>
      </w:r>
      <w:proofErr w:type="spellStart"/>
      <w:r>
        <w:t>fourwing</w:t>
      </w:r>
      <w:proofErr w:type="spellEnd"/>
      <w:r>
        <w:t xml:space="preserve"> saltbush</w:t>
      </w:r>
      <w:r w:rsidR="00CE0313">
        <w:t>,</w:t>
      </w:r>
      <w:r>
        <w:t xml:space="preserve"> and Anderson's wolfberry in mesic sites and Nevada ephedra, </w:t>
      </w:r>
      <w:proofErr w:type="spellStart"/>
      <w:r>
        <w:t>creosotebush</w:t>
      </w:r>
      <w:proofErr w:type="spellEnd"/>
      <w:r>
        <w:t>, Mojave buckwheat, snakeweed, prickly pear, white bursage</w:t>
      </w:r>
      <w:r w:rsidR="00CE0313">
        <w:t>,</w:t>
      </w:r>
      <w:r>
        <w:t xml:space="preserve"> and spiny </w:t>
      </w:r>
      <w:proofErr w:type="spellStart"/>
      <w:r>
        <w:t>menodora</w:t>
      </w:r>
      <w:proofErr w:type="spellEnd"/>
      <w:r>
        <w:t xml:space="preserve"> in thermic sites. There are other shrubs also. </w:t>
      </w:r>
    </w:p>
    <w:p w:rsidR="001039C1" w:rsidP="001039C1" w:rsidRDefault="001039C1" w14:paraId="1843129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039C1" w:rsidP="001039C1" w:rsidRDefault="001039C1" w14:paraId="2A8425D8" w14:textId="5712D34B">
      <w:proofErr w:type="spellStart"/>
      <w:r>
        <w:t>Beatley</w:t>
      </w:r>
      <w:proofErr w:type="spellEnd"/>
      <w:r>
        <w:t xml:space="preserve">, J.C. 1976. Vascular Plants of the Nevada Test Site and Central-Southern Nevada: Ecological and Geographic Distributions. Energy </w:t>
      </w:r>
      <w:r w:rsidR="00721D88">
        <w:t>Research</w:t>
      </w:r>
      <w:r>
        <w:t xml:space="preserve"> and Development Administration TID-26881. Technical Information Center, Office of the Technical Information, Springfield Virginia. 308 pp.</w:t>
      </w:r>
    </w:p>
    <w:p w:rsidR="001039C1" w:rsidP="001039C1" w:rsidRDefault="001039C1" w14:paraId="2AAC8665" w14:textId="77777777"/>
    <w:p w:rsidR="001039C1" w:rsidP="001039C1" w:rsidRDefault="001039C1" w14:paraId="37AC89A3" w14:textId="365EC873">
      <w:r>
        <w:t xml:space="preserve">Brooks, M.L. and J.R. </w:t>
      </w:r>
      <w:proofErr w:type="spellStart"/>
      <w:r>
        <w:t>Matchett</w:t>
      </w:r>
      <w:proofErr w:type="spellEnd"/>
      <w:r>
        <w:t xml:space="preserve">. 2003. Plant </w:t>
      </w:r>
      <w:r w:rsidR="00721D88">
        <w:t>Community</w:t>
      </w:r>
      <w:r>
        <w:t xml:space="preserve"> Patterns in Unburned and Burned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xml:space="preserve"> Torr.) Shrublands in the Mojave Desert. Western North American Naturalist 63 (3): 283-298.</w:t>
      </w:r>
    </w:p>
    <w:p w:rsidR="001039C1" w:rsidP="001039C1" w:rsidRDefault="001039C1" w14:paraId="71290DD9" w14:textId="77777777"/>
    <w:p w:rsidR="001039C1" w:rsidP="001039C1" w:rsidRDefault="001039C1" w14:paraId="4F0543A7" w14:textId="6155995B">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w:t>
      </w:r>
      <w:r w:rsidR="00974061">
        <w:t>rvice. Rocky Mountain Research S</w:t>
      </w:r>
      <w:r>
        <w:t>tation, Montana. 18 pp.</w:t>
      </w:r>
    </w:p>
    <w:p w:rsidR="001039C1" w:rsidP="001039C1" w:rsidRDefault="001039C1" w14:paraId="1801473F" w14:textId="77777777"/>
    <w:p w:rsidR="001039C1" w:rsidP="001039C1" w:rsidRDefault="001039C1" w14:paraId="0416ECBE" w14:textId="0AFF4849">
      <w:proofErr w:type="spellStart"/>
      <w:r>
        <w:t>Callison</w:t>
      </w:r>
      <w:proofErr w:type="spellEnd"/>
      <w:r>
        <w:t xml:space="preserve">, J, J.D. </w:t>
      </w:r>
      <w:proofErr w:type="spellStart"/>
      <w:r>
        <w:t>Brotherson</w:t>
      </w:r>
      <w:proofErr w:type="spellEnd"/>
      <w:r>
        <w:t xml:space="preserve"> and J.E. </w:t>
      </w:r>
      <w:proofErr w:type="spellStart"/>
      <w:r>
        <w:t>Bowns</w:t>
      </w:r>
      <w:proofErr w:type="spellEnd"/>
      <w:r>
        <w:t xml:space="preserve">. 1985. The effects of fire on the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community of southwestern Utah. Journal of Range Management. 38(6): 535-538.</w:t>
      </w:r>
    </w:p>
    <w:p w:rsidR="001039C1" w:rsidP="001039C1" w:rsidRDefault="001039C1" w14:paraId="7E84F8FB" w14:textId="77777777"/>
    <w:p w:rsidR="001039C1" w:rsidP="001039C1" w:rsidRDefault="001039C1" w14:paraId="4E50ABB8" w14:textId="06E2C2E5">
      <w:r>
        <w:t xml:space="preserve">Haines, D.F., T.C. </w:t>
      </w:r>
      <w:proofErr w:type="spellStart"/>
      <w:r>
        <w:t>Esque</w:t>
      </w:r>
      <w:proofErr w:type="spellEnd"/>
      <w:r>
        <w:t xml:space="preserve">, L.A. </w:t>
      </w:r>
      <w:proofErr w:type="spellStart"/>
      <w:r>
        <w:t>DeFalco</w:t>
      </w:r>
      <w:proofErr w:type="spellEnd"/>
      <w:r>
        <w:t xml:space="preserve">, S.J. </w:t>
      </w:r>
      <w:proofErr w:type="spellStart"/>
      <w:r>
        <w:t>Scoles</w:t>
      </w:r>
      <w:proofErr w:type="spellEnd"/>
      <w:r>
        <w:t xml:space="preserve">, M.L. Brooks and R.H. Webb. 2003. Fire and exotics in the Mojave Desert: an irreversible change? </w:t>
      </w:r>
      <w:r w:rsidR="00974061">
        <w:t>US Department of the Interior, US Geological Survey. Presentation available at: http://www.dmg.gov/resto-pres/mon-08-haines.pdf.</w:t>
      </w:r>
    </w:p>
    <w:p w:rsidR="001039C1" w:rsidP="001039C1" w:rsidRDefault="001039C1" w14:paraId="07D89953" w14:textId="77777777"/>
    <w:p w:rsidR="001039C1" w:rsidP="001039C1" w:rsidRDefault="001039C1" w14:paraId="1B7EB2B6" w14:textId="77777777">
      <w:r>
        <w:lastRenderedPageBreak/>
        <w:t>NatureServe. 2007. International Ecological Classification Standard: Terrestrial Ecological Classifications. NatureServe Central Databases. Arlington, VA. Data current as of 10 February 2007.</w:t>
      </w:r>
    </w:p>
    <w:p w:rsidR="001039C1" w:rsidP="001039C1" w:rsidRDefault="001039C1" w14:paraId="669AB460" w14:textId="77777777"/>
    <w:p w:rsidR="001039C1" w:rsidP="001039C1" w:rsidRDefault="001039C1" w14:paraId="5806B2EC" w14:textId="6D3CBC31">
      <w:r>
        <w:t>USDA-NRCS. 2002, Rangeland Ecological Site Descriptions,</w:t>
      </w:r>
      <w:r w:rsidR="00721D88">
        <w:t xml:space="preserve"> </w:t>
      </w:r>
      <w:r>
        <w:t xml:space="preserve">Technical guide section </w:t>
      </w:r>
      <w:proofErr w:type="spellStart"/>
      <w:r>
        <w:t>llE</w:t>
      </w:r>
      <w:proofErr w:type="spellEnd"/>
      <w:r>
        <w:t xml:space="preserve">, Las Vegas NV FO and </w:t>
      </w:r>
      <w:proofErr w:type="spellStart"/>
      <w:r>
        <w:t>Caliete</w:t>
      </w:r>
      <w:proofErr w:type="spellEnd"/>
      <w:r>
        <w:t>, NV FO. Available online: http://esis.sc.egov.usda.gov/Welcome/pgESDWelcome.aspx.</w:t>
      </w:r>
    </w:p>
    <w:p w:rsidRPr="00A43E41" w:rsidR="004D5F12" w:rsidP="001039C1" w:rsidRDefault="004D5F12" w14:paraId="140ADEB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ADDEA" w14:textId="77777777" w:rsidR="0083692C" w:rsidRDefault="0083692C">
      <w:r>
        <w:separator/>
      </w:r>
    </w:p>
  </w:endnote>
  <w:endnote w:type="continuationSeparator" w:id="0">
    <w:p w14:paraId="53859D5F" w14:textId="77777777" w:rsidR="0083692C" w:rsidRDefault="0083692C">
      <w:r>
        <w:continuationSeparator/>
      </w:r>
    </w:p>
  </w:endnote>
  <w:endnote w:type="continuationNotice" w:id="1">
    <w:p w14:paraId="5908C332" w14:textId="77777777" w:rsidR="0083692C" w:rsidRDefault="008369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8B254" w14:textId="77777777" w:rsidR="001039C1" w:rsidRDefault="001039C1" w:rsidP="001039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11F52" w14:textId="77777777" w:rsidR="0083692C" w:rsidRDefault="0083692C">
      <w:r>
        <w:separator/>
      </w:r>
    </w:p>
  </w:footnote>
  <w:footnote w:type="continuationSeparator" w:id="0">
    <w:p w14:paraId="34B47741" w14:textId="77777777" w:rsidR="0083692C" w:rsidRDefault="0083692C">
      <w:r>
        <w:continuationSeparator/>
      </w:r>
    </w:p>
  </w:footnote>
  <w:footnote w:type="continuationNotice" w:id="1">
    <w:p w14:paraId="31D98E5E" w14:textId="77777777" w:rsidR="0083692C" w:rsidRDefault="008369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27872" w14:textId="77777777" w:rsidR="00A43E41" w:rsidRDefault="00A43E41" w:rsidP="001039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721D88"/>
    <w:rPr>
      <w:sz w:val="16"/>
      <w:szCs w:val="16"/>
    </w:rPr>
  </w:style>
  <w:style w:type="paragraph" w:styleId="CommentText">
    <w:name w:val="annotation text"/>
    <w:basedOn w:val="Normal"/>
    <w:link w:val="CommentTextChar"/>
    <w:uiPriority w:val="99"/>
    <w:semiHidden/>
    <w:unhideWhenUsed/>
    <w:rsid w:val="00721D88"/>
    <w:rPr>
      <w:sz w:val="20"/>
      <w:szCs w:val="20"/>
    </w:rPr>
  </w:style>
  <w:style w:type="character" w:customStyle="1" w:styleId="CommentTextChar">
    <w:name w:val="Comment Text Char"/>
    <w:basedOn w:val="DefaultParagraphFont"/>
    <w:link w:val="CommentText"/>
    <w:uiPriority w:val="99"/>
    <w:semiHidden/>
    <w:rsid w:val="00721D88"/>
  </w:style>
  <w:style w:type="paragraph" w:styleId="CommentSubject">
    <w:name w:val="annotation subject"/>
    <w:basedOn w:val="CommentText"/>
    <w:next w:val="CommentText"/>
    <w:link w:val="CommentSubjectChar"/>
    <w:uiPriority w:val="99"/>
    <w:semiHidden/>
    <w:unhideWhenUsed/>
    <w:rsid w:val="00721D88"/>
    <w:rPr>
      <w:b/>
      <w:bCs/>
    </w:rPr>
  </w:style>
  <w:style w:type="character" w:customStyle="1" w:styleId="CommentSubjectChar">
    <w:name w:val="Comment Subject Char"/>
    <w:basedOn w:val="CommentTextChar"/>
    <w:link w:val="CommentSubject"/>
    <w:uiPriority w:val="99"/>
    <w:semiHidden/>
    <w:rsid w:val="00721D88"/>
    <w:rPr>
      <w:b/>
      <w:bCs/>
    </w:rPr>
  </w:style>
  <w:style w:type="paragraph" w:styleId="BalloonText">
    <w:name w:val="Balloon Text"/>
    <w:basedOn w:val="Normal"/>
    <w:link w:val="BalloonTextChar"/>
    <w:uiPriority w:val="99"/>
    <w:semiHidden/>
    <w:unhideWhenUsed/>
    <w:rsid w:val="00721D88"/>
    <w:rPr>
      <w:rFonts w:ascii="Tahoma" w:hAnsi="Tahoma" w:cs="Tahoma"/>
      <w:sz w:val="16"/>
      <w:szCs w:val="16"/>
    </w:rPr>
  </w:style>
  <w:style w:type="character" w:customStyle="1" w:styleId="BalloonTextChar">
    <w:name w:val="Balloon Text Char"/>
    <w:basedOn w:val="DefaultParagraphFont"/>
    <w:link w:val="BalloonText"/>
    <w:uiPriority w:val="99"/>
    <w:semiHidden/>
    <w:rsid w:val="00721D88"/>
    <w:rPr>
      <w:rFonts w:ascii="Tahoma" w:hAnsi="Tahoma" w:cs="Tahoma"/>
      <w:sz w:val="16"/>
      <w:szCs w:val="16"/>
    </w:rPr>
  </w:style>
  <w:style w:type="paragraph" w:styleId="ListParagraph">
    <w:name w:val="List Paragraph"/>
    <w:basedOn w:val="Normal"/>
    <w:uiPriority w:val="34"/>
    <w:qFormat/>
    <w:rsid w:val="006A7673"/>
    <w:pPr>
      <w:ind w:left="720"/>
    </w:pPr>
    <w:rPr>
      <w:rFonts w:ascii="Calibri" w:eastAsiaTheme="minorHAnsi" w:hAnsi="Calibri"/>
      <w:sz w:val="22"/>
      <w:szCs w:val="22"/>
    </w:rPr>
  </w:style>
  <w:style w:type="character" w:styleId="Hyperlink">
    <w:name w:val="Hyperlink"/>
    <w:basedOn w:val="DefaultParagraphFont"/>
    <w:rsid w:val="006A76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89827">
      <w:bodyDiv w:val="1"/>
      <w:marLeft w:val="0"/>
      <w:marRight w:val="0"/>
      <w:marTop w:val="0"/>
      <w:marBottom w:val="0"/>
      <w:divBdr>
        <w:top w:val="none" w:sz="0" w:space="0" w:color="auto"/>
        <w:left w:val="none" w:sz="0" w:space="0" w:color="auto"/>
        <w:bottom w:val="none" w:sz="0" w:space="0" w:color="auto"/>
        <w:right w:val="none" w:sz="0" w:space="0" w:color="auto"/>
      </w:divBdr>
    </w:div>
    <w:div w:id="168381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15</TotalTime>
  <Pages>5</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2014-08-21T14:19:00Z</cp:lastPrinted>
  <dcterms:created xsi:type="dcterms:W3CDTF">2017-08-18T17:49:00Z</dcterms:created>
  <dcterms:modified xsi:type="dcterms:W3CDTF">2025-02-12T09:41:17Z</dcterms:modified>
</cp:coreProperties>
</file>