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966" w:rsidP="00243966" w:rsidRDefault="00243966" w14:paraId="3AC4ADD3" w14:textId="77777777">
      <w:pPr>
        <w:pStyle w:val="BpSTitle"/>
      </w:pPr>
      <w:r>
        <w:t>10940</w:t>
      </w:r>
    </w:p>
    <w:p w:rsidR="00243966" w:rsidP="00243966" w:rsidRDefault="00243966" w14:paraId="264D413C" w14:textId="77777777">
      <w:pPr>
        <w:pStyle w:val="BpSTitle"/>
      </w:pPr>
      <w:r>
        <w:t>Western Great Plains Sandhill Steppe</w:t>
      </w:r>
    </w:p>
    <w:p w:rsidR="00243966" w:rsidP="00243966" w:rsidRDefault="00243966" w14:paraId="7CCC5C81" w14:textId="77777777">
      <w:r>
        <w:t>BpS Model/Description Version: Aug. 2020</w:t>
      </w:r>
      <w:r>
        <w:tab/>
      </w:r>
      <w:r>
        <w:tab/>
      </w:r>
      <w:r>
        <w:tab/>
      </w:r>
      <w:r>
        <w:tab/>
      </w:r>
      <w:r>
        <w:tab/>
      </w:r>
      <w:r>
        <w:tab/>
      </w:r>
      <w:r>
        <w:tab/>
      </w:r>
    </w:p>
    <w:p w:rsidR="00243966" w:rsidP="00243966" w:rsidRDefault="00243966" w14:paraId="44844710" w14:textId="77777777"/>
    <w:p w:rsidR="00243966" w:rsidP="00243966" w:rsidRDefault="00243966" w14:paraId="72186EF3" w14:textId="77777777"/>
    <w:p w:rsidR="00243966" w:rsidP="00243966" w:rsidRDefault="00243966" w14:paraId="2E6557CA" w14:textId="77777777">
      <w:pPr>
        <w:pStyle w:val="InfoPara"/>
      </w:pPr>
      <w:r>
        <w:t>Vegetation Type</w:t>
      </w:r>
    </w:p>
    <w:p w:rsidR="00243966" w:rsidP="00243966" w:rsidRDefault="00243966" w14:paraId="00E5AF70" w14:textId="6B3A8457">
      <w:bookmarkStart w:name="_GoBack" w:id="0"/>
      <w:bookmarkEnd w:id="0"/>
      <w:r>
        <w:t>Shrubland</w:t>
      </w:r>
    </w:p>
    <w:p w:rsidR="00243966" w:rsidP="00243966" w:rsidRDefault="00243966" w14:paraId="06880101" w14:textId="26A8C421">
      <w:pPr>
        <w:pStyle w:val="InfoPara"/>
      </w:pPr>
      <w:r>
        <w:t>Map Zone</w:t>
      </w:r>
    </w:p>
    <w:p w:rsidR="00243966" w:rsidP="00243966" w:rsidRDefault="00243966" w14:paraId="2A9B4860" w14:textId="77777777">
      <w:r>
        <w:t>25</w:t>
      </w:r>
    </w:p>
    <w:p w:rsidR="00243966" w:rsidP="00243966" w:rsidRDefault="00243966" w14:paraId="22345504" w14:textId="77777777">
      <w:pPr>
        <w:pStyle w:val="InfoPara"/>
      </w:pPr>
      <w:r>
        <w:t>Geographic Range</w:t>
      </w:r>
    </w:p>
    <w:p w:rsidR="00243966" w:rsidP="00243966" w:rsidRDefault="00243966" w14:paraId="4CAE2F3D" w14:textId="47F495FF">
      <w:r>
        <w:t>This system is found mostly in southcentral areas of the Western Great Plains Division ranging from the Nebraska Sandhill</w:t>
      </w:r>
      <w:r w:rsidR="00A21DF0">
        <w:t>s</w:t>
      </w:r>
      <w:r>
        <w:t xml:space="preserve"> region south to central T</w:t>
      </w:r>
      <w:r w:rsidR="00A21DF0">
        <w:t>exas</w:t>
      </w:r>
      <w:r>
        <w:t>, although some examples may reach as far north as the Badlands of S</w:t>
      </w:r>
      <w:r w:rsidR="00A21DF0">
        <w:t>outh Dakota</w:t>
      </w:r>
      <w:r>
        <w:t>.</w:t>
      </w:r>
    </w:p>
    <w:p w:rsidR="00243966" w:rsidP="00243966" w:rsidRDefault="00243966" w14:paraId="515722DE" w14:textId="77777777">
      <w:pPr>
        <w:pStyle w:val="InfoPara"/>
      </w:pPr>
      <w:r>
        <w:t>Biophysical Site Description</w:t>
      </w:r>
    </w:p>
    <w:p w:rsidR="00243966" w:rsidP="00243966" w:rsidRDefault="00243966" w14:paraId="16E18FCB" w14:textId="77777777">
      <w:r>
        <w:t>The climate is semi-arid to arid for much of the region in which this system occurs. This system is found on somewhat excessively to excessively well-drained, deep sandy soils that are often associated with dune systems and ancient floodplains.</w:t>
      </w:r>
    </w:p>
    <w:p w:rsidR="00243966" w:rsidP="00243966" w:rsidRDefault="00243966" w14:paraId="66561CDC" w14:textId="77777777">
      <w:pPr>
        <w:pStyle w:val="InfoPara"/>
      </w:pPr>
      <w:r>
        <w:t>Vegetation Description</w:t>
      </w:r>
    </w:p>
    <w:p w:rsidR="00243966" w:rsidP="00243966" w:rsidRDefault="00243966" w14:paraId="109E1405" w14:textId="77777777">
      <w:r>
        <w:t xml:space="preserve">This system is characterized by a sparse to moderately dense woody layer dominated by </w:t>
      </w:r>
      <w:r w:rsidRPr="00D474D9">
        <w:rPr>
          <w:i/>
        </w:rPr>
        <w:t xml:space="preserve">Artemisia </w:t>
      </w:r>
      <w:proofErr w:type="spellStart"/>
      <w:r w:rsidRPr="00D474D9">
        <w:rPr>
          <w:i/>
        </w:rPr>
        <w:t>filifolia</w:t>
      </w:r>
      <w:proofErr w:type="spellEnd"/>
      <w:r>
        <w:t>. Associated species can vary with geography, amount and season of precipitation, disturbance</w:t>
      </w:r>
      <w:r w:rsidR="00A21DF0">
        <w:t>,</w:t>
      </w:r>
      <w:r>
        <w:t xml:space="preserve"> and soil texture. Several graminoid species such as </w:t>
      </w:r>
      <w:proofErr w:type="spellStart"/>
      <w:r w:rsidRPr="00D474D9">
        <w:rPr>
          <w:i/>
        </w:rPr>
        <w:t>Andropogon</w:t>
      </w:r>
      <w:proofErr w:type="spellEnd"/>
      <w:r w:rsidRPr="00D474D9">
        <w:rPr>
          <w:i/>
        </w:rPr>
        <w:t xml:space="preserve"> </w:t>
      </w:r>
      <w:proofErr w:type="spellStart"/>
      <w:r w:rsidRPr="00D474D9">
        <w:rPr>
          <w:i/>
        </w:rPr>
        <w:t>hallii</w:t>
      </w:r>
      <w:proofErr w:type="spellEnd"/>
      <w:r>
        <w:t xml:space="preserve">, </w:t>
      </w:r>
      <w:r w:rsidRPr="00D474D9">
        <w:rPr>
          <w:i/>
        </w:rPr>
        <w:t xml:space="preserve">Panicum </w:t>
      </w:r>
      <w:proofErr w:type="spellStart"/>
      <w:r w:rsidRPr="00D474D9">
        <w:rPr>
          <w:i/>
        </w:rPr>
        <w:t>virgatum</w:t>
      </w:r>
      <w:proofErr w:type="spellEnd"/>
      <w:r>
        <w:t xml:space="preserve">, </w:t>
      </w:r>
      <w:proofErr w:type="spellStart"/>
      <w:r w:rsidRPr="00D474D9">
        <w:rPr>
          <w:i/>
        </w:rPr>
        <w:t>Schizachyrium</w:t>
      </w:r>
      <w:proofErr w:type="spellEnd"/>
      <w:r w:rsidRPr="00D474D9">
        <w:rPr>
          <w:i/>
        </w:rPr>
        <w:t xml:space="preserve"> </w:t>
      </w:r>
      <w:proofErr w:type="spellStart"/>
      <w:r w:rsidRPr="00D474D9">
        <w:rPr>
          <w:i/>
        </w:rPr>
        <w:t>scoparium</w:t>
      </w:r>
      <w:proofErr w:type="spellEnd"/>
      <w:r>
        <w:t xml:space="preserve">, </w:t>
      </w:r>
      <w:proofErr w:type="spellStart"/>
      <w:r w:rsidRPr="00D474D9">
        <w:rPr>
          <w:i/>
        </w:rPr>
        <w:t>Sporobolus</w:t>
      </w:r>
      <w:proofErr w:type="spellEnd"/>
      <w:r w:rsidRPr="00D474D9">
        <w:rPr>
          <w:i/>
        </w:rPr>
        <w:t xml:space="preserve"> </w:t>
      </w:r>
      <w:proofErr w:type="spellStart"/>
      <w:r w:rsidRPr="00D474D9">
        <w:rPr>
          <w:i/>
        </w:rPr>
        <w:t>cryptandrus</w:t>
      </w:r>
      <w:proofErr w:type="spellEnd"/>
      <w:r>
        <w:t xml:space="preserve">, </w:t>
      </w:r>
      <w:proofErr w:type="spellStart"/>
      <w:r w:rsidRPr="00D474D9">
        <w:rPr>
          <w:i/>
        </w:rPr>
        <w:t>Calamovilfa</w:t>
      </w:r>
      <w:proofErr w:type="spellEnd"/>
      <w:r w:rsidRPr="00D474D9">
        <w:rPr>
          <w:i/>
        </w:rPr>
        <w:t xml:space="preserve"> </w:t>
      </w:r>
      <w:proofErr w:type="spellStart"/>
      <w:r w:rsidRPr="00D474D9">
        <w:rPr>
          <w:i/>
        </w:rPr>
        <w:t>gigantea</w:t>
      </w:r>
      <w:proofErr w:type="spellEnd"/>
      <w:r>
        <w:t xml:space="preserve">, </w:t>
      </w:r>
      <w:proofErr w:type="spellStart"/>
      <w:r w:rsidRPr="00D474D9">
        <w:rPr>
          <w:i/>
        </w:rPr>
        <w:t>Calamovilfa</w:t>
      </w:r>
      <w:proofErr w:type="spellEnd"/>
      <w:r w:rsidRPr="00D474D9">
        <w:rPr>
          <w:i/>
        </w:rPr>
        <w:t xml:space="preserve"> </w:t>
      </w:r>
      <w:proofErr w:type="spellStart"/>
      <w:r w:rsidRPr="00D474D9">
        <w:rPr>
          <w:i/>
        </w:rPr>
        <w:t>longifolia</w:t>
      </w:r>
      <w:proofErr w:type="spellEnd"/>
      <w:r>
        <w:t xml:space="preserve">, </w:t>
      </w:r>
      <w:proofErr w:type="spellStart"/>
      <w:r w:rsidRPr="00D474D9">
        <w:rPr>
          <w:i/>
        </w:rPr>
        <w:t>Hesperostipa</w:t>
      </w:r>
      <w:proofErr w:type="spellEnd"/>
      <w:r w:rsidRPr="00D474D9">
        <w:rPr>
          <w:i/>
        </w:rPr>
        <w:t xml:space="preserve"> </w:t>
      </w:r>
      <w:proofErr w:type="spellStart"/>
      <w:r w:rsidRPr="00D474D9">
        <w:rPr>
          <w:i/>
        </w:rPr>
        <w:t>comata</w:t>
      </w:r>
      <w:proofErr w:type="spellEnd"/>
      <w:r w:rsidR="00A21DF0">
        <w:t>,</w:t>
      </w:r>
      <w:r>
        <w:t xml:space="preserve"> and </w:t>
      </w:r>
      <w:proofErr w:type="spellStart"/>
      <w:r w:rsidRPr="00D474D9">
        <w:rPr>
          <w:i/>
        </w:rPr>
        <w:t>Bouteloua</w:t>
      </w:r>
      <w:proofErr w:type="spellEnd"/>
      <w:r>
        <w:t xml:space="preserve"> spp</w:t>
      </w:r>
      <w:r w:rsidR="00A21DF0">
        <w:t>.</w:t>
      </w:r>
      <w:r>
        <w:t xml:space="preserve"> can </w:t>
      </w:r>
      <w:proofErr w:type="gramStart"/>
      <w:r>
        <w:t>be connected with</w:t>
      </w:r>
      <w:proofErr w:type="gramEnd"/>
      <w:r>
        <w:t xml:space="preserve"> this system. Other shrub species may also be present</w:t>
      </w:r>
      <w:r w:rsidR="00A21DF0">
        <w:t>,</w:t>
      </w:r>
      <w:r>
        <w:t xml:space="preserve"> including </w:t>
      </w:r>
      <w:r w:rsidRPr="00D474D9">
        <w:rPr>
          <w:i/>
        </w:rPr>
        <w:t xml:space="preserve">Yucca </w:t>
      </w:r>
      <w:proofErr w:type="spellStart"/>
      <w:r w:rsidRPr="00D474D9">
        <w:rPr>
          <w:i/>
        </w:rPr>
        <w:t>glauca</w:t>
      </w:r>
      <w:proofErr w:type="spellEnd"/>
      <w:r>
        <w:t xml:space="preserve">, </w:t>
      </w:r>
      <w:proofErr w:type="spellStart"/>
      <w:r w:rsidRPr="00D474D9">
        <w:rPr>
          <w:i/>
        </w:rPr>
        <w:t>Amorpha</w:t>
      </w:r>
      <w:proofErr w:type="spellEnd"/>
      <w:r w:rsidRPr="00D474D9">
        <w:rPr>
          <w:i/>
        </w:rPr>
        <w:t xml:space="preserve"> </w:t>
      </w:r>
      <w:proofErr w:type="spellStart"/>
      <w:r w:rsidRPr="00D474D9">
        <w:rPr>
          <w:i/>
        </w:rPr>
        <w:t>canescens</w:t>
      </w:r>
      <w:proofErr w:type="spellEnd"/>
      <w:r>
        <w:t xml:space="preserve">, </w:t>
      </w:r>
      <w:r w:rsidRPr="00D474D9">
        <w:rPr>
          <w:i/>
        </w:rPr>
        <w:t xml:space="preserve">Prosopis </w:t>
      </w:r>
      <w:proofErr w:type="spellStart"/>
      <w:r w:rsidRPr="00D474D9">
        <w:rPr>
          <w:i/>
        </w:rPr>
        <w:t>glandulosa</w:t>
      </w:r>
      <w:proofErr w:type="spellEnd"/>
      <w:r>
        <w:t xml:space="preserve">, </w:t>
      </w:r>
      <w:proofErr w:type="spellStart"/>
      <w:r w:rsidRPr="00D474D9">
        <w:rPr>
          <w:i/>
        </w:rPr>
        <w:t>Rhus</w:t>
      </w:r>
      <w:proofErr w:type="spellEnd"/>
      <w:r w:rsidRPr="00D474D9">
        <w:rPr>
          <w:i/>
        </w:rPr>
        <w:t xml:space="preserve"> </w:t>
      </w:r>
      <w:proofErr w:type="spellStart"/>
      <w:r w:rsidRPr="00D474D9">
        <w:rPr>
          <w:i/>
        </w:rPr>
        <w:t>trilobata</w:t>
      </w:r>
      <w:proofErr w:type="spellEnd"/>
      <w:r w:rsidR="00A21DF0">
        <w:t>,</w:t>
      </w:r>
      <w:r>
        <w:t xml:space="preserve"> and </w:t>
      </w:r>
      <w:r w:rsidRPr="00D474D9">
        <w:rPr>
          <w:i/>
        </w:rPr>
        <w:t xml:space="preserve">Prunus </w:t>
      </w:r>
      <w:proofErr w:type="spellStart"/>
      <w:r w:rsidRPr="00D474D9">
        <w:rPr>
          <w:i/>
        </w:rPr>
        <w:t>pumila</w:t>
      </w:r>
      <w:proofErr w:type="spellEnd"/>
      <w:r>
        <w:t xml:space="preserve">. In the southern range of this system, </w:t>
      </w:r>
      <w:r w:rsidRPr="00D474D9">
        <w:rPr>
          <w:i/>
        </w:rPr>
        <w:t xml:space="preserve">Quercus </w:t>
      </w:r>
      <w:proofErr w:type="spellStart"/>
      <w:r w:rsidRPr="00D474D9">
        <w:rPr>
          <w:i/>
        </w:rPr>
        <w:t>havardii</w:t>
      </w:r>
      <w:proofErr w:type="spellEnd"/>
      <w:r>
        <w:t xml:space="preserve"> may also be present and represents one succession pathway that develops over time following a disturbance. </w:t>
      </w:r>
      <w:r w:rsidRPr="00D474D9">
        <w:rPr>
          <w:i/>
        </w:rPr>
        <w:t xml:space="preserve">Quercus </w:t>
      </w:r>
      <w:proofErr w:type="spellStart"/>
      <w:r w:rsidRPr="00D474D9">
        <w:rPr>
          <w:i/>
        </w:rPr>
        <w:t>havardii</w:t>
      </w:r>
      <w:proofErr w:type="spellEnd"/>
      <w:r>
        <w:t xml:space="preserve"> </w:t>
      </w:r>
      <w:proofErr w:type="gramStart"/>
      <w:r>
        <w:t>is able to</w:t>
      </w:r>
      <w:proofErr w:type="gramEnd"/>
      <w:r>
        <w:t xml:space="preserve"> </w:t>
      </w:r>
      <w:proofErr w:type="spellStart"/>
      <w:r>
        <w:t>resprout</w:t>
      </w:r>
      <w:proofErr w:type="spellEnd"/>
      <w:r>
        <w:t xml:space="preserve"> following a fire and thus may persist for long periods of time once established.</w:t>
      </w:r>
    </w:p>
    <w:p w:rsidR="00243966" w:rsidP="00243966" w:rsidRDefault="00243966" w14:paraId="1B72AD1B" w14:textId="77777777">
      <w:pPr>
        <w:pStyle w:val="InfoPara"/>
      </w:pPr>
      <w:r>
        <w:t>BpS Dominant and Indicator Species</w:t>
      </w:r>
    </w:p>
    <w:p>
      <w:r>
        <w:rPr>
          <w:sz w:val="16"/>
        </w:rPr>
        <w:t>Species names are from the NRCS PLANTS database. Check species codes at http://plants.usda.gov.</w:t>
      </w:r>
    </w:p>
    <w:p w:rsidR="00243966" w:rsidP="00243966" w:rsidRDefault="00243966" w14:paraId="501B01A6" w14:textId="77777777">
      <w:pPr>
        <w:pStyle w:val="InfoPara"/>
      </w:pPr>
      <w:r>
        <w:t>Disturbance Description</w:t>
      </w:r>
    </w:p>
    <w:p w:rsidR="00243966" w:rsidP="00243966" w:rsidRDefault="00584313" w14:paraId="371B1798" w14:textId="77777777">
      <w:r>
        <w:t xml:space="preserve">Fire is the dominant disturbance. </w:t>
      </w:r>
      <w:r w:rsidR="00243966">
        <w:t xml:space="preserve">Drought stress can impact this system significantly in some areas. </w:t>
      </w:r>
      <w:r>
        <w:t>The p</w:t>
      </w:r>
      <w:r w:rsidR="00243966">
        <w:t xml:space="preserve">otential exists for this </w:t>
      </w:r>
      <w:r w:rsidR="00A21DF0">
        <w:t>Biophysical Setting (</w:t>
      </w:r>
      <w:r w:rsidR="00243966">
        <w:t>BpS</w:t>
      </w:r>
      <w:r w:rsidR="00A21DF0">
        <w:t>)</w:t>
      </w:r>
      <w:r w:rsidR="00243966">
        <w:t xml:space="preserve"> to be converted to sand blowout if fire </w:t>
      </w:r>
      <w:r>
        <w:t>occurs</w:t>
      </w:r>
      <w:r w:rsidR="00243966">
        <w:t xml:space="preserve"> at </w:t>
      </w:r>
      <w:r>
        <w:t xml:space="preserve">the </w:t>
      </w:r>
      <w:r w:rsidR="00243966">
        <w:t>wrong growth stage, followed by strong wind and drought.</w:t>
      </w:r>
    </w:p>
    <w:p w:rsidR="00243966" w:rsidP="00243966" w:rsidRDefault="00584313" w14:paraId="2564F757"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43966" w:rsidP="00243966" w:rsidRDefault="00243966" w14:paraId="4B817281" w14:textId="77777777">
      <w:pPr>
        <w:pStyle w:val="InfoPara"/>
      </w:pPr>
      <w:r>
        <w:t>Scale Description</w:t>
      </w:r>
    </w:p>
    <w:p w:rsidR="00243966" w:rsidP="00243966" w:rsidRDefault="00243966" w14:paraId="401294CE" w14:textId="0D2B4257">
      <w:r>
        <w:t xml:space="preserve">NatureServe </w:t>
      </w:r>
      <w:r w:rsidR="00584313">
        <w:t>classifies this type as "Large Patch."</w:t>
      </w:r>
      <w:r>
        <w:t xml:space="preserve"> 100s-10,000s of acres.</w:t>
      </w:r>
    </w:p>
    <w:p w:rsidR="00243966" w:rsidP="00243966" w:rsidRDefault="00243966" w14:paraId="62C7A676" w14:textId="77777777">
      <w:pPr>
        <w:pStyle w:val="InfoPara"/>
      </w:pPr>
      <w:r>
        <w:t>Adjacency or Identification Concerns</w:t>
      </w:r>
    </w:p>
    <w:p w:rsidR="00243966" w:rsidP="00243966" w:rsidRDefault="00243966" w14:paraId="2049EC83" w14:textId="77777777"/>
    <w:p w:rsidR="00243966" w:rsidP="00243966" w:rsidRDefault="00243966" w14:paraId="4F0329CB" w14:textId="77777777">
      <w:pPr>
        <w:pStyle w:val="InfoPara"/>
      </w:pPr>
      <w:r>
        <w:t>Issues or Problems</w:t>
      </w:r>
    </w:p>
    <w:p w:rsidR="00243966" w:rsidP="00243966" w:rsidRDefault="00243966" w14:paraId="4767202C" w14:textId="482E8910">
      <w:r>
        <w:t>Continuous grazing or uncontrolled grazing can lead to the decrease of the herbaceous component</w:t>
      </w:r>
      <w:r w:rsidR="00A21DF0">
        <w:t>,</w:t>
      </w:r>
      <w:r>
        <w:t xml:space="preserve"> creating an overabundance of </w:t>
      </w:r>
      <w:proofErr w:type="spellStart"/>
      <w:r>
        <w:t>sandsage</w:t>
      </w:r>
      <w:proofErr w:type="spellEnd"/>
      <w:r>
        <w:t xml:space="preserve">. Decreasing dominance of some of the grass species such as </w:t>
      </w:r>
      <w:proofErr w:type="spellStart"/>
      <w:r w:rsidRPr="00D474D9">
        <w:rPr>
          <w:i/>
        </w:rPr>
        <w:t>Andropogon</w:t>
      </w:r>
      <w:proofErr w:type="spellEnd"/>
      <w:r w:rsidRPr="00D474D9">
        <w:rPr>
          <w:i/>
        </w:rPr>
        <w:t xml:space="preserve"> </w:t>
      </w:r>
      <w:proofErr w:type="spellStart"/>
      <w:r w:rsidRPr="00D474D9">
        <w:rPr>
          <w:i/>
        </w:rPr>
        <w:t>hallii</w:t>
      </w:r>
      <w:proofErr w:type="spellEnd"/>
      <w:r>
        <w:t xml:space="preserve">, </w:t>
      </w:r>
      <w:proofErr w:type="spellStart"/>
      <w:r w:rsidRPr="00D474D9">
        <w:rPr>
          <w:i/>
        </w:rPr>
        <w:t>Sorgastrum</w:t>
      </w:r>
      <w:proofErr w:type="spellEnd"/>
      <w:r w:rsidRPr="00D474D9">
        <w:rPr>
          <w:i/>
        </w:rPr>
        <w:t xml:space="preserve"> </w:t>
      </w:r>
      <w:proofErr w:type="spellStart"/>
      <w:r w:rsidRPr="00D474D9">
        <w:rPr>
          <w:i/>
        </w:rPr>
        <w:t>nutans</w:t>
      </w:r>
      <w:proofErr w:type="spellEnd"/>
      <w:r>
        <w:t xml:space="preserve">, </w:t>
      </w:r>
      <w:proofErr w:type="spellStart"/>
      <w:r w:rsidRPr="00D474D9">
        <w:rPr>
          <w:i/>
        </w:rPr>
        <w:t>Calamovilfa</w:t>
      </w:r>
      <w:proofErr w:type="spellEnd"/>
      <w:r w:rsidRPr="00D474D9">
        <w:rPr>
          <w:i/>
        </w:rPr>
        <w:t xml:space="preserve"> </w:t>
      </w:r>
      <w:proofErr w:type="spellStart"/>
      <w:r w:rsidRPr="00D474D9">
        <w:rPr>
          <w:i/>
        </w:rPr>
        <w:t>longifolia</w:t>
      </w:r>
      <w:proofErr w:type="spellEnd"/>
      <w:r>
        <w:t xml:space="preserve">, </w:t>
      </w:r>
      <w:proofErr w:type="spellStart"/>
      <w:r w:rsidRPr="00D474D9">
        <w:rPr>
          <w:i/>
        </w:rPr>
        <w:t>Calamovilfa</w:t>
      </w:r>
      <w:proofErr w:type="spellEnd"/>
      <w:r w:rsidRPr="00D474D9">
        <w:rPr>
          <w:i/>
        </w:rPr>
        <w:t xml:space="preserve"> </w:t>
      </w:r>
      <w:proofErr w:type="spellStart"/>
      <w:r w:rsidRPr="00D474D9">
        <w:rPr>
          <w:i/>
        </w:rPr>
        <w:t>gigantea</w:t>
      </w:r>
      <w:proofErr w:type="spellEnd"/>
      <w:r>
        <w:t xml:space="preserve">, </w:t>
      </w:r>
      <w:proofErr w:type="spellStart"/>
      <w:r w:rsidRPr="00D474D9">
        <w:rPr>
          <w:i/>
        </w:rPr>
        <w:t>Sporobolus</w:t>
      </w:r>
      <w:proofErr w:type="spellEnd"/>
      <w:r w:rsidRPr="00D474D9">
        <w:rPr>
          <w:i/>
        </w:rPr>
        <w:t xml:space="preserve"> </w:t>
      </w:r>
      <w:proofErr w:type="spellStart"/>
      <w:r w:rsidRPr="00D474D9">
        <w:rPr>
          <w:i/>
        </w:rPr>
        <w:t>cryptandrus</w:t>
      </w:r>
      <w:proofErr w:type="spellEnd"/>
      <w:r w:rsidR="00A21DF0">
        <w:t>,</w:t>
      </w:r>
      <w:r>
        <w:t xml:space="preserve"> and </w:t>
      </w:r>
      <w:proofErr w:type="spellStart"/>
      <w:r w:rsidRPr="00D474D9">
        <w:rPr>
          <w:i/>
        </w:rPr>
        <w:t>Schizachyrium</w:t>
      </w:r>
      <w:proofErr w:type="spellEnd"/>
      <w:r w:rsidRPr="00D474D9">
        <w:rPr>
          <w:i/>
        </w:rPr>
        <w:t xml:space="preserve"> </w:t>
      </w:r>
      <w:proofErr w:type="spellStart"/>
      <w:r w:rsidRPr="00D474D9">
        <w:rPr>
          <w:i/>
        </w:rPr>
        <w:t>scoparium</w:t>
      </w:r>
      <w:proofErr w:type="spellEnd"/>
      <w:r>
        <w:t xml:space="preserve"> can lead to erosion and blowouts of exposed soils and sometimes irreversible changes to this site.</w:t>
      </w:r>
    </w:p>
    <w:p w:rsidR="00243966" w:rsidP="00243966" w:rsidRDefault="00243966" w14:paraId="5A4A0024" w14:textId="77777777">
      <w:pPr>
        <w:pStyle w:val="InfoPara"/>
      </w:pPr>
      <w:r>
        <w:t>Native Uncharacteristic Conditions</w:t>
      </w:r>
    </w:p>
    <w:p w:rsidR="00243966" w:rsidP="00243966" w:rsidRDefault="00243966" w14:paraId="63F43BD8" w14:textId="77777777"/>
    <w:p w:rsidR="00243966" w:rsidP="00243966" w:rsidRDefault="00243966" w14:paraId="2BA8B459" w14:textId="77777777">
      <w:pPr>
        <w:pStyle w:val="InfoPara"/>
      </w:pPr>
      <w:r>
        <w:t>Comments</w:t>
      </w:r>
    </w:p>
    <w:p w:rsidR="00243966" w:rsidP="00243966" w:rsidRDefault="00243966" w14:paraId="021B7CDF" w14:textId="3C4D009B">
      <w:r>
        <w:t xml:space="preserve">May not occur in </w:t>
      </w:r>
      <w:r w:rsidR="00A21DF0">
        <w:t xml:space="preserve">map zone </w:t>
      </w:r>
      <w:r>
        <w:t xml:space="preserve">25. </w:t>
      </w:r>
    </w:p>
    <w:p w:rsidR="001534ED" w:rsidP="00243966" w:rsidRDefault="001534ED" w14:paraId="739235E0" w14:textId="77777777"/>
    <w:p w:rsidR="00243966" w:rsidP="00243966" w:rsidRDefault="00243966" w14:paraId="4B29BB6D" w14:textId="77777777">
      <w:pPr>
        <w:pStyle w:val="ReportSection"/>
      </w:pPr>
      <w:r>
        <w:t>Succession Classes</w:t>
      </w:r>
    </w:p>
    <w:p w:rsidR="00243966" w:rsidP="00243966" w:rsidRDefault="00243966" w14:paraId="1B08287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43966" w:rsidP="00243966" w:rsidRDefault="00243966" w14:paraId="2305AF08" w14:textId="77777777">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243966" w:rsidP="00243966" w:rsidRDefault="00243966" w14:paraId="7464F394" w14:textId="77777777"/>
    <w:p w:rsidR="00243966" w:rsidP="00243966" w:rsidRDefault="00243966" w14:paraId="5FE16827" w14:textId="77777777">
      <w:pPr>
        <w:pStyle w:val="SClassInfoPara"/>
      </w:pPr>
      <w:r>
        <w:t>Indicator Species</w:t>
      </w:r>
    </w:p>
    <w:p w:rsidR="00243966" w:rsidP="00243966" w:rsidRDefault="00243966" w14:paraId="45888824" w14:textId="77777777"/>
    <w:p w:rsidR="00243966" w:rsidP="00243966" w:rsidRDefault="00243966" w14:paraId="21DBA13A" w14:textId="77777777">
      <w:pPr>
        <w:pStyle w:val="SClassInfoPara"/>
      </w:pPr>
      <w:r>
        <w:t>Description</w:t>
      </w:r>
    </w:p>
    <w:p w:rsidR="00243966" w:rsidP="00243966" w:rsidRDefault="00243966" w14:paraId="01C4E0E0" w14:textId="77777777">
      <w:r>
        <w:t>Following disturbance</w:t>
      </w:r>
      <w:r w:rsidR="00A21DF0">
        <w:t>,</w:t>
      </w:r>
      <w:r>
        <w:t xml:space="preserve"> herbs establish from seed and existing subsurface structures. Rate of establishment depends on moisture.</w:t>
      </w:r>
    </w:p>
    <w:p w:rsidR="00243966" w:rsidP="00243966" w:rsidRDefault="00243966" w14:paraId="78F3AAB1" w14:textId="77777777"/>
    <w:p>
      <w:r>
        <w:rPr>
          <w:i/>
          <w:u w:val="single"/>
        </w:rPr>
        <w:t>Maximum Tree Size Class</w:t>
      </w:r>
      <w:br/>
      <w:r>
        <w:t>None</w:t>
      </w:r>
    </w:p>
    <w:p w:rsidR="00243966" w:rsidP="00243966" w:rsidRDefault="00243966" w14:paraId="36E846C8" w14:textId="77777777">
      <w:pPr>
        <w:pStyle w:val="InfoPara"/>
        <w:pBdr>
          <w:top w:val="single" w:color="auto" w:sz="4" w:space="1"/>
        </w:pBdr>
      </w:pPr>
      <w:r>
        <w:t>Class B</w:t>
      </w:r>
      <w:r>
        <w:tab/>
        <w:t>92</w:t>
      </w:r>
      <w:r w:rsidR="002A3B10">
        <w:tab/>
      </w:r>
      <w:r w:rsidR="002A3B10">
        <w:tab/>
      </w:r>
      <w:r w:rsidR="002A3B10">
        <w:tab/>
      </w:r>
      <w:r w:rsidR="002A3B10">
        <w:tab/>
      </w:r>
      <w:r w:rsidR="004F7795">
        <w:t>Mid Development 1 - Closed</w:t>
      </w:r>
    </w:p>
    <w:p w:rsidR="00243966" w:rsidP="00243966" w:rsidRDefault="00243966" w14:paraId="108A9FC9" w14:textId="77777777"/>
    <w:p w:rsidR="00243966" w:rsidP="00243966" w:rsidRDefault="00243966" w14:paraId="31208BFB" w14:textId="77777777">
      <w:pPr>
        <w:pStyle w:val="SClassInfoPara"/>
      </w:pPr>
      <w:r>
        <w:t>Indicator Species</w:t>
      </w:r>
    </w:p>
    <w:p w:rsidR="00243966" w:rsidP="00243966" w:rsidRDefault="00243966" w14:paraId="2CDB88A5" w14:textId="77777777"/>
    <w:p w:rsidR="00243966" w:rsidP="00243966" w:rsidRDefault="00243966" w14:paraId="7D15EB11" w14:textId="77777777">
      <w:pPr>
        <w:pStyle w:val="SClassInfoPara"/>
      </w:pPr>
      <w:r>
        <w:t>Description</w:t>
      </w:r>
    </w:p>
    <w:p w:rsidR="00243966" w:rsidP="00243966" w:rsidRDefault="00243966" w14:paraId="4CE7F62B" w14:textId="77777777">
      <w:r>
        <w:t>Established herbaceous layer. Shrubs, half shrub establish during this time.</w:t>
      </w:r>
    </w:p>
    <w:p w:rsidR="00243966" w:rsidP="00243966" w:rsidRDefault="00243966" w14:paraId="79DBA75C"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43966" w:rsidP="00243966" w:rsidRDefault="00243966" w14:paraId="5CBF23BB"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243966" w:rsidP="00243966" w:rsidRDefault="00243966" w14:paraId="2BCAB50C" w14:textId="77777777"/>
    <w:p w:rsidR="00243966" w:rsidP="00243966" w:rsidRDefault="00243966" w14:paraId="1A90475B" w14:textId="77777777">
      <w:r>
        <w:t>Brown, D.E. (editor) 1982. Biotic communities -- southwestern United States and northwestern Mexico. Desert Plants 4(1-4): 1-342.</w:t>
      </w:r>
    </w:p>
    <w:p w:rsidR="00243966" w:rsidP="00243966" w:rsidRDefault="00243966" w14:paraId="2C0E382A" w14:textId="77777777"/>
    <w:p w:rsidR="00243966" w:rsidP="00243966" w:rsidRDefault="00243966" w14:paraId="388D6F63" w14:textId="77777777">
      <w:r>
        <w:t>Daubenmire, R. 1978. Plant Geography with special reference to North America. Academic Press 1978.</w:t>
      </w:r>
    </w:p>
    <w:p w:rsidR="00243966" w:rsidP="00243966" w:rsidRDefault="00243966" w14:paraId="24F6F16C" w14:textId="77777777"/>
    <w:p w:rsidR="00243966" w:rsidP="00243966" w:rsidRDefault="00243966" w14:paraId="30988883" w14:textId="77777777">
      <w:r>
        <w:t xml:space="preserve">Dick-Peddie, W.A. 1993. New Mexico vegetation: past, present, and future. Albuquerque, NM: University of New Mexico Press. 244 pp. </w:t>
      </w:r>
    </w:p>
    <w:p w:rsidR="00243966" w:rsidP="00243966" w:rsidRDefault="00243966" w14:paraId="66B9DFFB" w14:textId="77777777"/>
    <w:p w:rsidR="00243966" w:rsidP="00243966" w:rsidRDefault="00243966" w14:paraId="03D28A96" w14:textId="77777777">
      <w:r>
        <w:t>NatureServe. 2005. NatureServe Explorer: An online encyclopedia of life [web application]. Version 4.5. NatureServe, Arlington, Virginia. Available http://www.natureserve.org/explorer. (Accessed: September 16, 2005.</w:t>
      </w:r>
    </w:p>
    <w:p w:rsidR="00243966" w:rsidP="00243966" w:rsidRDefault="00243966" w14:paraId="3F1B4D45" w14:textId="77777777"/>
    <w:p w:rsidR="00243966" w:rsidP="00243966" w:rsidRDefault="00243966" w14:paraId="1570336D" w14:textId="77777777">
      <w:r>
        <w:t>NatureServe. 2007. International Ecological Classification Standard: Terrestrial Ecological Classifications. NatureServe Central Databases. Arlington, VA. Data current as of 10 February 2007.</w:t>
      </w:r>
    </w:p>
    <w:p w:rsidR="00243966" w:rsidP="00243966" w:rsidRDefault="00243966" w14:paraId="0C718A88" w14:textId="77777777"/>
    <w:p w:rsidR="00243966" w:rsidP="00243966" w:rsidRDefault="00243966" w14:paraId="7ADC4424" w14:textId="77777777">
      <w:r>
        <w:lastRenderedPageBreak/>
        <w:t>USDA-ARS. 1991. Changes in Vegetation and Land Use in Eastern Colorado - A Photographic</w:t>
      </w:r>
    </w:p>
    <w:p w:rsidR="00243966" w:rsidP="00243966" w:rsidRDefault="00243966" w14:paraId="6F2F16E1" w14:textId="77777777">
      <w:r>
        <w:t>Study, 1904 - 1986. ARS-85.</w:t>
      </w:r>
    </w:p>
    <w:p w:rsidR="00243966" w:rsidP="00243966" w:rsidRDefault="00243966" w14:paraId="7C8DB50A" w14:textId="77777777"/>
    <w:p w:rsidR="00243966" w:rsidP="00243966" w:rsidRDefault="00243966" w14:paraId="636731D9" w14:textId="77777777">
      <w:r>
        <w:t>USDA Forest Service, Rocky Mountain Research Station, Fire Sciences Laboratory (2002, December). Fire Effects Information System, [Online]. Available: http://www.fs.fed.us/database/feis/ [Accessed: 9/18/06].</w:t>
      </w:r>
    </w:p>
    <w:p w:rsidR="00243966" w:rsidP="00243966" w:rsidRDefault="00243966" w14:paraId="08F03D5C" w14:textId="77777777"/>
    <w:p w:rsidR="00243966" w:rsidP="00243966" w:rsidRDefault="00243966" w14:paraId="036E98A4" w14:textId="77777777">
      <w:r>
        <w:t>USDA-NRCS. 2002. Ecological Site Description, Sands, R067BY015CO. Available online: http://esis.sc.egov.usda.gov/Welcome/pgESDWelcome.aspx.</w:t>
      </w:r>
    </w:p>
    <w:p w:rsidR="00243966" w:rsidP="00243966" w:rsidRDefault="00243966" w14:paraId="44E2711E" w14:textId="77777777"/>
    <w:p w:rsidR="00243966" w:rsidP="00243966" w:rsidRDefault="00243966" w14:paraId="3E1A65D0" w14:textId="77777777">
      <w:r>
        <w:t>USDA-NRCS. 2005. The PLANTS Database, Version 3.5 (http://plants.usda.gov). Data compiled from various sources by Mark W. Skinner. National Plant Data Center, Baton Rouge, LA 70874-4490 USA.</w:t>
      </w:r>
    </w:p>
    <w:p w:rsidR="00243966" w:rsidP="00243966" w:rsidRDefault="00243966" w14:paraId="15C0B535" w14:textId="77777777"/>
    <w:p w:rsidR="00243966" w:rsidP="00243966" w:rsidRDefault="00243966" w14:paraId="1CF46129" w14:textId="77777777">
      <w:r>
        <w:t>Weaver, J.E. 1954. North American Prairie. Johnson Publishing Co. Lincoln, NE.</w:t>
      </w:r>
    </w:p>
    <w:p w:rsidRPr="00A43E41" w:rsidR="004D5F12" w:rsidP="00243966" w:rsidRDefault="004D5F12" w14:paraId="6640307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5AE6E" w14:textId="77777777" w:rsidR="00AB7A60" w:rsidRDefault="00AB7A60">
      <w:r>
        <w:separator/>
      </w:r>
    </w:p>
  </w:endnote>
  <w:endnote w:type="continuationSeparator" w:id="0">
    <w:p w14:paraId="27B7CA09" w14:textId="77777777" w:rsidR="00AB7A60" w:rsidRDefault="00AB7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EA84F" w14:textId="77777777" w:rsidR="00243966" w:rsidRDefault="00243966" w:rsidP="0024396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F3D93" w14:textId="77777777" w:rsidR="00AB7A60" w:rsidRDefault="00AB7A60">
      <w:r>
        <w:separator/>
      </w:r>
    </w:p>
  </w:footnote>
  <w:footnote w:type="continuationSeparator" w:id="0">
    <w:p w14:paraId="4CB8F92B" w14:textId="77777777" w:rsidR="00AB7A60" w:rsidRDefault="00AB7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B8403" w14:textId="77777777" w:rsidR="00A43E41" w:rsidRDefault="00A43E41" w:rsidP="0024396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534ED"/>
    <w:pPr>
      <w:ind w:left="720"/>
    </w:pPr>
    <w:rPr>
      <w:rFonts w:ascii="Calibri" w:eastAsia="Calibri" w:hAnsi="Calibri"/>
      <w:sz w:val="22"/>
      <w:szCs w:val="22"/>
    </w:rPr>
  </w:style>
  <w:style w:type="character" w:styleId="Hyperlink">
    <w:name w:val="Hyperlink"/>
    <w:rsid w:val="001534ED"/>
    <w:rPr>
      <w:color w:val="0000FF"/>
      <w:u w:val="single"/>
    </w:rPr>
  </w:style>
  <w:style w:type="paragraph" w:styleId="BalloonText">
    <w:name w:val="Balloon Text"/>
    <w:basedOn w:val="Normal"/>
    <w:link w:val="BalloonTextChar"/>
    <w:uiPriority w:val="99"/>
    <w:semiHidden/>
    <w:unhideWhenUsed/>
    <w:rsid w:val="00A21D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D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703999">
      <w:bodyDiv w:val="1"/>
      <w:marLeft w:val="0"/>
      <w:marRight w:val="0"/>
      <w:marTop w:val="0"/>
      <w:marBottom w:val="0"/>
      <w:divBdr>
        <w:top w:val="none" w:sz="0" w:space="0" w:color="auto"/>
        <w:left w:val="none" w:sz="0" w:space="0" w:color="auto"/>
        <w:bottom w:val="none" w:sz="0" w:space="0" w:color="auto"/>
        <w:right w:val="none" w:sz="0" w:space="0" w:color="auto"/>
      </w:divBdr>
    </w:div>
    <w:div w:id="162977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2014-08-21T14:34:00Z</cp:lastPrinted>
  <dcterms:created xsi:type="dcterms:W3CDTF">2017-10-04T22:25:00Z</dcterms:created>
  <dcterms:modified xsi:type="dcterms:W3CDTF">2025-02-12T09:41:19Z</dcterms:modified>
</cp:coreProperties>
</file>