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8D6" w:rsidP="00A178D6" w:rsidRDefault="00A178D6" w14:paraId="78C95A1C" w14:textId="77777777">
      <w:pPr>
        <w:pStyle w:val="BpSTitle"/>
      </w:pPr>
      <w:r>
        <w:t>10960</w:t>
      </w:r>
    </w:p>
    <w:p w:rsidR="00A178D6" w:rsidP="00A178D6" w:rsidRDefault="00A178D6" w14:paraId="5F92D696" w14:textId="77777777">
      <w:pPr>
        <w:pStyle w:val="BpSTitle"/>
      </w:pPr>
      <w:r>
        <w:t>California Maritime Chaparral</w:t>
      </w:r>
    </w:p>
    <w:p w:rsidR="00A178D6" w:rsidP="00A178D6" w:rsidRDefault="00A178D6" w14:paraId="1F3F206C" w14:textId="2F5FF600">
      <w:r>
        <w:t>BpS Model/Description Version: Aug. 2020</w:t>
      </w:r>
      <w:r>
        <w:tab/>
      </w:r>
      <w:r>
        <w:tab/>
      </w:r>
      <w:r>
        <w:tab/>
      </w:r>
      <w:r>
        <w:tab/>
      </w:r>
      <w:r>
        <w:tab/>
      </w:r>
      <w:r>
        <w:tab/>
      </w:r>
      <w:r>
        <w:tab/>
      </w:r>
      <w:r w:rsidR="002E237C">
        <w:t xml:space="preserve">Original Report </w:t>
      </w:r>
      <w:r>
        <w:t>Date: 8/</w:t>
      </w:r>
      <w:r w:rsidR="002E237C">
        <w:t>20</w:t>
      </w:r>
      <w:r>
        <w:t>14</w:t>
      </w:r>
    </w:p>
    <w:p w:rsidR="002E237C" w:rsidP="00A178D6" w:rsidRDefault="00D10F0B" w14:paraId="128333CF" w14:textId="7B07B21B">
      <w:r>
        <w:tab/>
      </w:r>
      <w:r>
        <w:tab/>
      </w:r>
      <w:r>
        <w:tab/>
      </w:r>
      <w:r>
        <w:tab/>
      </w:r>
      <w:r>
        <w:tab/>
      </w:r>
      <w:r>
        <w:tab/>
      </w:r>
      <w:r>
        <w:tab/>
      </w:r>
      <w:r>
        <w:tab/>
      </w:r>
      <w:r>
        <w:tab/>
        <w:t>Revision Date: 9</w:t>
      </w:r>
      <w:r w:rsidR="002E237C">
        <w:t>/2017</w:t>
      </w:r>
    </w:p>
    <w:p w:rsidR="00A178D6" w:rsidP="00A178D6" w:rsidRDefault="00A178D6" w14:paraId="53CB803D" w14:textId="77777777"/>
    <w:p w:rsidR="00A178D6" w:rsidP="00A178D6" w:rsidRDefault="00A178D6" w14:paraId="3E237FBB" w14:textId="77777777"/>
    <w:p w:rsidR="00A178D6" w:rsidP="00A178D6" w:rsidRDefault="00A178D6" w14:paraId="72E7F5A8" w14:textId="77777777">
      <w:pPr>
        <w:pStyle w:val="InfoPara"/>
      </w:pPr>
      <w:r>
        <w:t>Vegetation Type</w:t>
      </w:r>
    </w:p>
    <w:p w:rsidR="00A178D6" w:rsidP="00A178D6" w:rsidRDefault="00A178D6" w14:paraId="47C82E3C" w14:textId="2DC40E59">
      <w:bookmarkStart w:name="_GoBack" w:id="0"/>
      <w:bookmarkEnd w:id="0"/>
      <w:r>
        <w:t>Shrubland</w:t>
      </w:r>
    </w:p>
    <w:p w:rsidR="00A178D6" w:rsidP="00A178D6" w:rsidRDefault="00A178D6" w14:paraId="65A2858B" w14:textId="77777777">
      <w:pPr>
        <w:pStyle w:val="InfoPara"/>
      </w:pPr>
      <w:r>
        <w:t>Map Zones</w:t>
      </w:r>
    </w:p>
    <w:p w:rsidR="00A178D6" w:rsidP="00A178D6" w:rsidRDefault="00A178D6" w14:paraId="26EA05DB" w14:textId="77777777">
      <w:r>
        <w:t>3</w:t>
      </w:r>
    </w:p>
    <w:p w:rsidR="00A178D6" w:rsidP="00A178D6" w:rsidRDefault="00A178D6" w14:paraId="7AEF6CA9" w14:textId="77777777">
      <w:pPr>
        <w:pStyle w:val="InfoPara"/>
      </w:pPr>
      <w:r>
        <w:t>Geographic Range</w:t>
      </w:r>
    </w:p>
    <w:p w:rsidR="00A178D6" w:rsidP="00A178D6" w:rsidRDefault="00A178D6" w14:paraId="4E2881E2" w14:textId="212CAA40">
      <w:r>
        <w:t>This</w:t>
      </w:r>
      <w:r w:rsidR="00AB232A">
        <w:t xml:space="preserve"> Biophysical Setting (</w:t>
      </w:r>
      <w:r>
        <w:t>BpS</w:t>
      </w:r>
      <w:r w:rsidR="00AB232A">
        <w:t>)</w:t>
      </w:r>
      <w:r w:rsidR="009D4E4D">
        <w:t xml:space="preserve"> occurs from Mendocino C</w:t>
      </w:r>
      <w:r>
        <w:t xml:space="preserve">ounty in the north, then patchily south to San Diego </w:t>
      </w:r>
      <w:r w:rsidR="009D4E4D">
        <w:t>C</w:t>
      </w:r>
      <w:r>
        <w:t>ounty and on the islands in the Santa Barbara Channel. This system occurs only in the fog zone.</w:t>
      </w:r>
    </w:p>
    <w:p w:rsidR="00A178D6" w:rsidP="00A178D6" w:rsidRDefault="00A178D6" w14:paraId="030BA9ED" w14:textId="77777777">
      <w:pPr>
        <w:pStyle w:val="InfoPara"/>
      </w:pPr>
      <w:r>
        <w:t>Biophysical Site Description</w:t>
      </w:r>
    </w:p>
    <w:p w:rsidR="00A178D6" w:rsidP="00A178D6" w:rsidRDefault="00A178D6" w14:paraId="71828F02" w14:textId="569F3546">
      <w:r>
        <w:t>This type only occurs in the fog zone, usually less than 1</w:t>
      </w:r>
      <w:r w:rsidR="00C5126D">
        <w:t>,</w:t>
      </w:r>
      <w:r>
        <w:t xml:space="preserve">000ft (300m). Rainfall is variable due to the large latitudinal range. Sandy soils with low nutrient levels tend to </w:t>
      </w:r>
      <w:r w:rsidR="009D4E4D">
        <w:t>occur</w:t>
      </w:r>
      <w:r>
        <w:t>, usually within a few km of the ocean.</w:t>
      </w:r>
    </w:p>
    <w:p w:rsidR="00A178D6" w:rsidP="00A178D6" w:rsidRDefault="00A178D6" w14:paraId="38B53C7C" w14:textId="77777777">
      <w:pPr>
        <w:pStyle w:val="InfoPara"/>
      </w:pPr>
      <w:r>
        <w:t>Vegetation Description</w:t>
      </w:r>
    </w:p>
    <w:p w:rsidR="00A178D6" w:rsidP="00A178D6" w:rsidRDefault="00A178D6" w14:paraId="1BDE3C16" w14:textId="1BA90A39">
      <w:r>
        <w:t xml:space="preserve">Chaparral is composed of woody, </w:t>
      </w:r>
      <w:proofErr w:type="spellStart"/>
      <w:r>
        <w:t>sclerophyllous</w:t>
      </w:r>
      <w:proofErr w:type="spellEnd"/>
      <w:r>
        <w:t xml:space="preserve"> shrubs that generally vary from 3-15ft in height. Shrub cover is usually dense and continuous, covering vast areas of land. Typical chaparral structure may thin out in sandy soils and dunes. </w:t>
      </w:r>
      <w:r w:rsidRPr="009D4E4D">
        <w:rPr>
          <w:i/>
        </w:rPr>
        <w:t>Ceanothus</w:t>
      </w:r>
      <w:r>
        <w:t xml:space="preserve"> and </w:t>
      </w:r>
      <w:proofErr w:type="spellStart"/>
      <w:r w:rsidRPr="009D4E4D">
        <w:rPr>
          <w:i/>
        </w:rPr>
        <w:t>Arctostaphylos</w:t>
      </w:r>
      <w:proofErr w:type="spellEnd"/>
      <w:r>
        <w:t xml:space="preserve"> are the dominant indicator genera, with many locally endemic species within patches of this type</w:t>
      </w:r>
      <w:r w:rsidR="002E237C">
        <w:t xml:space="preserve">. </w:t>
      </w:r>
      <w:proofErr w:type="spellStart"/>
      <w:r w:rsidRPr="009D4E4D">
        <w:rPr>
          <w:i/>
        </w:rPr>
        <w:t>Adenostoma</w:t>
      </w:r>
      <w:proofErr w:type="spellEnd"/>
      <w:r w:rsidRPr="009D4E4D">
        <w:rPr>
          <w:i/>
        </w:rPr>
        <w:t xml:space="preserve"> </w:t>
      </w:r>
      <w:r>
        <w:t xml:space="preserve">could be present in many of these patches, and it becomes more common further south in the range, along with </w:t>
      </w:r>
      <w:r w:rsidRPr="009D4E4D">
        <w:rPr>
          <w:i/>
        </w:rPr>
        <w:t xml:space="preserve">Quercus </w:t>
      </w:r>
      <w:proofErr w:type="spellStart"/>
      <w:r w:rsidRPr="009D4E4D">
        <w:rPr>
          <w:i/>
        </w:rPr>
        <w:t>agrifolia</w:t>
      </w:r>
      <w:proofErr w:type="spellEnd"/>
      <w:r>
        <w:t xml:space="preserve">. In the north of this </w:t>
      </w:r>
      <w:proofErr w:type="spellStart"/>
      <w:r>
        <w:t>BpS's</w:t>
      </w:r>
      <w:proofErr w:type="spellEnd"/>
      <w:r>
        <w:t xml:space="preserve"> range </w:t>
      </w:r>
      <w:r w:rsidRPr="009D4E4D">
        <w:rPr>
          <w:i/>
        </w:rPr>
        <w:t xml:space="preserve">A. </w:t>
      </w:r>
      <w:proofErr w:type="spellStart"/>
      <w:r w:rsidRPr="009D4E4D">
        <w:rPr>
          <w:i/>
        </w:rPr>
        <w:t>sensitiva</w:t>
      </w:r>
      <w:proofErr w:type="spellEnd"/>
      <w:r>
        <w:t xml:space="preserve">, </w:t>
      </w:r>
      <w:r w:rsidRPr="009D4E4D">
        <w:rPr>
          <w:i/>
        </w:rPr>
        <w:t xml:space="preserve">C. </w:t>
      </w:r>
      <w:proofErr w:type="spellStart"/>
      <w:r w:rsidRPr="009D4E4D">
        <w:rPr>
          <w:i/>
        </w:rPr>
        <w:t>gloriosus</w:t>
      </w:r>
      <w:proofErr w:type="spellEnd"/>
      <w:r>
        <w:t>,</w:t>
      </w:r>
      <w:r w:rsidR="009D4E4D">
        <w:t xml:space="preserve"> and</w:t>
      </w:r>
      <w:r>
        <w:t xml:space="preserve"> </w:t>
      </w:r>
      <w:r w:rsidRPr="009D4E4D">
        <w:rPr>
          <w:i/>
        </w:rPr>
        <w:t xml:space="preserve">C. </w:t>
      </w:r>
      <w:proofErr w:type="spellStart"/>
      <w:r w:rsidRPr="009D4E4D">
        <w:rPr>
          <w:i/>
        </w:rPr>
        <w:t>thyrsifloru</w:t>
      </w:r>
      <w:r>
        <w:t>s</w:t>
      </w:r>
      <w:proofErr w:type="spellEnd"/>
      <w:r>
        <w:t xml:space="preserve"> could be present. In the central-south end of the range, A</w:t>
      </w:r>
      <w:r w:rsidRPr="001E67E1">
        <w:rPr>
          <w:i/>
        </w:rPr>
        <w:t xml:space="preserve">. </w:t>
      </w:r>
      <w:proofErr w:type="spellStart"/>
      <w:r w:rsidRPr="001E67E1">
        <w:rPr>
          <w:i/>
        </w:rPr>
        <w:t>tomentosa</w:t>
      </w:r>
      <w:proofErr w:type="spellEnd"/>
      <w:r>
        <w:t xml:space="preserve"> (</w:t>
      </w:r>
      <w:r w:rsidRPr="001E67E1">
        <w:rPr>
          <w:i/>
        </w:rPr>
        <w:t>crustacea</w:t>
      </w:r>
      <w:r>
        <w:t xml:space="preserve">), </w:t>
      </w:r>
      <w:r w:rsidRPr="001E67E1">
        <w:rPr>
          <w:i/>
        </w:rPr>
        <w:t xml:space="preserve">C. </w:t>
      </w:r>
      <w:proofErr w:type="spellStart"/>
      <w:r w:rsidRPr="001E67E1">
        <w:rPr>
          <w:i/>
        </w:rPr>
        <w:t>griseus</w:t>
      </w:r>
      <w:proofErr w:type="spellEnd"/>
      <w:r>
        <w:t>,</w:t>
      </w:r>
      <w:r w:rsidR="001E67E1">
        <w:t xml:space="preserve"> and</w:t>
      </w:r>
      <w:r>
        <w:t xml:space="preserve"> </w:t>
      </w:r>
      <w:r w:rsidRPr="001E67E1">
        <w:rPr>
          <w:i/>
        </w:rPr>
        <w:t xml:space="preserve">C. </w:t>
      </w:r>
      <w:proofErr w:type="spellStart"/>
      <w:r w:rsidRPr="001E67E1">
        <w:rPr>
          <w:i/>
        </w:rPr>
        <w:t>verrucosus</w:t>
      </w:r>
      <w:proofErr w:type="spellEnd"/>
      <w:r>
        <w:t xml:space="preserve"> may be present. Within the latitudinal range there may be patches of endemics such as </w:t>
      </w:r>
      <w:r w:rsidRPr="002E237C">
        <w:rPr>
          <w:i/>
        </w:rPr>
        <w:t xml:space="preserve">A. </w:t>
      </w:r>
      <w:proofErr w:type="spellStart"/>
      <w:r w:rsidRPr="002E237C">
        <w:rPr>
          <w:i/>
        </w:rPr>
        <w:t>andersonii</w:t>
      </w:r>
      <w:proofErr w:type="spellEnd"/>
      <w:r>
        <w:t xml:space="preserve"> and its relatives, or </w:t>
      </w:r>
      <w:r w:rsidRPr="001E67E1">
        <w:rPr>
          <w:i/>
        </w:rPr>
        <w:t xml:space="preserve">A. </w:t>
      </w:r>
      <w:proofErr w:type="spellStart"/>
      <w:r w:rsidRPr="001E67E1">
        <w:rPr>
          <w:i/>
        </w:rPr>
        <w:t>montereyensis</w:t>
      </w:r>
      <w:proofErr w:type="spellEnd"/>
      <w:r>
        <w:t xml:space="preserve"> and</w:t>
      </w:r>
      <w:r w:rsidR="001E67E1">
        <w:t xml:space="preserve"> its</w:t>
      </w:r>
      <w:r>
        <w:t xml:space="preserve"> relatives.</w:t>
      </w:r>
    </w:p>
    <w:p w:rsidR="00A178D6" w:rsidP="00A178D6" w:rsidRDefault="00A178D6" w14:paraId="37B3E611" w14:textId="77777777"/>
    <w:p w:rsidR="00A178D6" w:rsidP="00A178D6" w:rsidRDefault="001E67E1" w14:paraId="0B8DFE5C" w14:textId="46AE17F2">
      <w:r>
        <w:t>I</w:t>
      </w:r>
      <w:r w:rsidR="00A178D6">
        <w:t xml:space="preserve">n the south and central parts of its range, this BpS often occurs near </w:t>
      </w:r>
      <w:r w:rsidRPr="001E67E1" w:rsidR="00A178D6">
        <w:rPr>
          <w:i/>
        </w:rPr>
        <w:t xml:space="preserve">Q. </w:t>
      </w:r>
      <w:proofErr w:type="spellStart"/>
      <w:r w:rsidRPr="001E67E1" w:rsidR="00A178D6">
        <w:rPr>
          <w:i/>
        </w:rPr>
        <w:t>Agrifolia</w:t>
      </w:r>
      <w:proofErr w:type="spellEnd"/>
      <w:r>
        <w:t xml:space="preserve"> and closed</w:t>
      </w:r>
      <w:r w:rsidR="00A178D6">
        <w:t xml:space="preserve"> or semi-closed</w:t>
      </w:r>
      <w:r w:rsidR="002E237C">
        <w:t xml:space="preserve"> </w:t>
      </w:r>
      <w:r w:rsidR="00A178D6">
        <w:t>cone species (</w:t>
      </w:r>
      <w:r w:rsidRPr="001E67E1" w:rsidR="00A178D6">
        <w:rPr>
          <w:i/>
        </w:rPr>
        <w:t xml:space="preserve">Pinus </w:t>
      </w:r>
      <w:proofErr w:type="spellStart"/>
      <w:r w:rsidRPr="001E67E1" w:rsidR="00A178D6">
        <w:rPr>
          <w:i/>
        </w:rPr>
        <w:t>torreyana</w:t>
      </w:r>
      <w:proofErr w:type="spellEnd"/>
      <w:r w:rsidR="00A178D6">
        <w:t xml:space="preserve">, </w:t>
      </w:r>
      <w:r w:rsidRPr="001E67E1" w:rsidR="00A178D6">
        <w:rPr>
          <w:i/>
        </w:rPr>
        <w:t>P. radiata</w:t>
      </w:r>
      <w:r w:rsidR="00A178D6">
        <w:t xml:space="preserve">, </w:t>
      </w:r>
      <w:r w:rsidRPr="001E67E1" w:rsidR="00A178D6">
        <w:rPr>
          <w:i/>
        </w:rPr>
        <w:t xml:space="preserve">P. </w:t>
      </w:r>
      <w:proofErr w:type="spellStart"/>
      <w:r w:rsidRPr="001E67E1" w:rsidR="00A178D6">
        <w:rPr>
          <w:i/>
        </w:rPr>
        <w:t>muricata</w:t>
      </w:r>
      <w:proofErr w:type="spellEnd"/>
      <w:r w:rsidR="00A178D6">
        <w:t xml:space="preserve">, </w:t>
      </w:r>
      <w:proofErr w:type="spellStart"/>
      <w:r w:rsidRPr="001E67E1" w:rsidR="00A178D6">
        <w:rPr>
          <w:i/>
        </w:rPr>
        <w:t>Cupressus</w:t>
      </w:r>
      <w:proofErr w:type="spellEnd"/>
      <w:r w:rsidR="00A178D6">
        <w:t xml:space="preserve"> spp.), while in the northern sections it may be associated with redwoods and Douglas-fir may invade.</w:t>
      </w:r>
    </w:p>
    <w:p w:rsidR="00A178D6" w:rsidP="00A178D6" w:rsidRDefault="00A178D6" w14:paraId="6163BD47" w14:textId="77777777"/>
    <w:p w:rsidR="00A178D6" w:rsidP="00A178D6" w:rsidRDefault="00A178D6" w14:paraId="4A612CED" w14:textId="14901E0C">
      <w:r>
        <w:t>The following species are minor components of coastal chaparral. In</w:t>
      </w:r>
      <w:r w:rsidR="00D10F0B">
        <w:t xml:space="preserve"> central and southern CA</w:t>
      </w:r>
      <w:r>
        <w:t xml:space="preserve"> xeric</w:t>
      </w:r>
      <w:r w:rsidR="001E67E1">
        <w:t xml:space="preserve"> areas</w:t>
      </w:r>
      <w:r>
        <w:t xml:space="preserve">, high-insolation aspects typically support species such as </w:t>
      </w:r>
      <w:proofErr w:type="spellStart"/>
      <w:r>
        <w:t>chamise</w:t>
      </w:r>
      <w:proofErr w:type="spellEnd"/>
      <w:r>
        <w:t xml:space="preserve">, redshank, obligate-seeding manzanitas, chaparral yucca, redberry, sugar bush and </w:t>
      </w:r>
      <w:r w:rsidRPr="001E67E1">
        <w:rPr>
          <w:i/>
        </w:rPr>
        <w:t>Ceanothus</w:t>
      </w:r>
      <w:r>
        <w:t xml:space="preserve"> spp. In more mesic, low solar insolation settings, common dominants are scrub oak, toyon, poison oak, coffeeberry, </w:t>
      </w:r>
      <w:r>
        <w:lastRenderedPageBreak/>
        <w:t xml:space="preserve">and </w:t>
      </w:r>
      <w:r w:rsidRPr="001E67E1">
        <w:rPr>
          <w:i/>
        </w:rPr>
        <w:t>Prunus</w:t>
      </w:r>
      <w:r>
        <w:t xml:space="preserve"> spp. Scrub oak readily sprouts after fire. Resprouting manzanitas, shrub interior live oak, birchleaf mountain mahogany and canyon live oak are common associates in some sites.</w:t>
      </w:r>
    </w:p>
    <w:p w:rsidR="00A178D6" w:rsidP="00A178D6" w:rsidRDefault="00A178D6" w14:paraId="0D055BAA" w14:textId="77777777">
      <w:pPr>
        <w:pStyle w:val="InfoPara"/>
      </w:pPr>
      <w:r>
        <w:t>BpS Dominant and Indicator Species</w:t>
      </w:r>
    </w:p>
    <w:p>
      <w:r>
        <w:rPr>
          <w:sz w:val="16"/>
        </w:rPr>
        <w:t>Species names are from the NRCS PLANTS database. Check species codes at http://plants.usda.gov.</w:t>
      </w:r>
    </w:p>
    <w:p w:rsidR="00A178D6" w:rsidP="00A178D6" w:rsidRDefault="00A178D6" w14:paraId="125EA930" w14:textId="77777777">
      <w:pPr>
        <w:pStyle w:val="InfoPara"/>
      </w:pPr>
      <w:r>
        <w:t>Disturbance Description</w:t>
      </w:r>
    </w:p>
    <w:p w:rsidR="00A178D6" w:rsidP="00A178D6" w:rsidRDefault="00A178D6" w14:paraId="548D5ED1" w14:textId="369FCEDA">
      <w:r>
        <w:t xml:space="preserve">Chaparral burns </w:t>
      </w:r>
      <w:r w:rsidR="001E67E1">
        <w:t xml:space="preserve">with </w:t>
      </w:r>
      <w:r>
        <w:t xml:space="preserve">high-intensity, stand-replacing crown fires </w:t>
      </w:r>
      <w:r w:rsidR="001E67E1">
        <w:t>across</w:t>
      </w:r>
      <w:r>
        <w:t xml:space="preserve"> large acreages in a single event. However, there is a considerable range in the flammability of shrub species (e.g., </w:t>
      </w:r>
      <w:proofErr w:type="spellStart"/>
      <w:r>
        <w:t>chamise</w:t>
      </w:r>
      <w:proofErr w:type="spellEnd"/>
      <w:r>
        <w:t xml:space="preserve"> is "f</w:t>
      </w:r>
      <w:r w:rsidR="00D10F0B">
        <w:t>lashier" than manzanita). Large stand-</w:t>
      </w:r>
      <w:r>
        <w:t>replacement events can interact w</w:t>
      </w:r>
      <w:r w:rsidR="001E67E1">
        <w:t>ith seed availability and</w:t>
      </w:r>
      <w:r>
        <w:t xml:space="preserve"> influence post-fire successional pathways differently than </w:t>
      </w:r>
      <w:r w:rsidR="001E67E1">
        <w:t>can</w:t>
      </w:r>
      <w:r>
        <w:t xml:space="preserve"> smaller, less severe fires. Mean fire return intervals are variable and longer than intervals of other chaparral types. Fire intervals can exceed 100yrs, and the specimens can grow to large size.</w:t>
      </w:r>
    </w:p>
    <w:p w:rsidR="00A178D6" w:rsidP="00A178D6" w:rsidRDefault="00A178D6" w14:paraId="4E7B6399" w14:textId="77777777"/>
    <w:p w:rsidR="00A178D6" w:rsidP="00A178D6" w:rsidRDefault="00A178D6" w14:paraId="6EA8BF18" w14:textId="77777777">
      <w:r>
        <w:t>Season of burning plays a large part in species composition. Occasionally, frost affects mortality and increases fuel buildup.</w:t>
      </w:r>
    </w:p>
    <w:p w:rsidR="00A178D6" w:rsidP="00A178D6" w:rsidRDefault="00A178D6" w14:paraId="5AB7E5BE"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178D6" w:rsidP="00A178D6" w:rsidRDefault="00A178D6" w14:paraId="37A3E83A" w14:textId="77777777">
      <w:pPr>
        <w:pStyle w:val="InfoPara"/>
      </w:pPr>
      <w:r>
        <w:t>Scale Description</w:t>
      </w:r>
    </w:p>
    <w:p w:rsidR="00A178D6" w:rsidP="00A178D6" w:rsidRDefault="00A178D6" w14:paraId="2610CD5E" w14:textId="3754BA0D">
      <w:r>
        <w:t>This type occurs in patches of 100s to 1</w:t>
      </w:r>
      <w:r w:rsidR="005A7526">
        <w:t>,</w:t>
      </w:r>
      <w:r>
        <w:t>000s of acres between patches of forested stands. Flammability of species suggests that the whole patch could burn, but the cool</w:t>
      </w:r>
      <w:r w:rsidR="003C119F">
        <w:t>,</w:t>
      </w:r>
      <w:r>
        <w:t xml:space="preserve"> moist environment could limit fire spread.</w:t>
      </w:r>
    </w:p>
    <w:p w:rsidR="00A178D6" w:rsidP="00A178D6" w:rsidRDefault="00A178D6" w14:paraId="2D3C8EE8" w14:textId="77777777">
      <w:pPr>
        <w:pStyle w:val="InfoPara"/>
      </w:pPr>
      <w:r>
        <w:t>Adjacency or Identification Concerns</w:t>
      </w:r>
    </w:p>
    <w:p w:rsidR="00A178D6" w:rsidP="00A178D6" w:rsidRDefault="00A178D6" w14:paraId="0743333A" w14:textId="755EF141">
      <w:r>
        <w:t>Closed</w:t>
      </w:r>
      <w:r w:rsidR="005A7526">
        <w:t>-</w:t>
      </w:r>
      <w:r>
        <w:t>cone conifer stands and coastal scrub may occur nearby, in addition to mixed evergreen forest.</w:t>
      </w:r>
    </w:p>
    <w:p w:rsidR="00A178D6" w:rsidP="00A178D6" w:rsidRDefault="00A178D6" w14:paraId="3810DC7C" w14:textId="77777777"/>
    <w:p w:rsidR="00A178D6" w:rsidP="00A178D6" w:rsidRDefault="002E237C" w14:paraId="79E76586" w14:textId="13A33C68">
      <w:r>
        <w:t>Develop is the current primary threat to this type</w:t>
      </w:r>
      <w:r w:rsidR="00A178D6">
        <w:t>. Fire suppression has not had out</w:t>
      </w:r>
      <w:r w:rsidR="00521783">
        <w:t>standing effects, except where D</w:t>
      </w:r>
      <w:r w:rsidR="003C119F">
        <w:t>ouglas-</w:t>
      </w:r>
      <w:r w:rsidR="00A178D6">
        <w:t>fir has been able to invade. Invasive</w:t>
      </w:r>
      <w:r w:rsidR="003C119F">
        <w:t>s</w:t>
      </w:r>
      <w:r w:rsidR="00A178D6">
        <w:t xml:space="preserve"> can be an issue in sandy soils.</w:t>
      </w:r>
    </w:p>
    <w:p w:rsidR="00A178D6" w:rsidP="00A178D6" w:rsidRDefault="00A178D6" w14:paraId="3D2EB5C6" w14:textId="77777777">
      <w:pPr>
        <w:pStyle w:val="InfoPara"/>
      </w:pPr>
      <w:r>
        <w:t>Issues or Problems</w:t>
      </w:r>
    </w:p>
    <w:p w:rsidR="00A178D6" w:rsidP="00A178D6" w:rsidRDefault="00A178D6" w14:paraId="44003C94" w14:textId="151705DC">
      <w:r>
        <w:t>There are some post-fire issues</w:t>
      </w:r>
      <w:r w:rsidR="002E237C">
        <w:t xml:space="preserve">. </w:t>
      </w:r>
      <w:r>
        <w:t>Some species have poor recovery</w:t>
      </w:r>
      <w:r w:rsidR="005A7526">
        <w:t xml:space="preserve"> </w:t>
      </w:r>
      <w:r>
        <w:t>despite a large seed</w:t>
      </w:r>
      <w:r w:rsidR="003C119F">
        <w:t xml:space="preserve"> </w:t>
      </w:r>
      <w:r>
        <w:t>bank</w:t>
      </w:r>
      <w:r w:rsidR="005A7526">
        <w:t>.</w:t>
      </w:r>
      <w:r>
        <w:t xml:space="preserve"> (contact Dennis </w:t>
      </w:r>
      <w:proofErr w:type="spellStart"/>
      <w:r>
        <w:t>Odion</w:t>
      </w:r>
      <w:proofErr w:type="spellEnd"/>
      <w:r>
        <w:t>).</w:t>
      </w:r>
    </w:p>
    <w:p w:rsidR="00A178D6" w:rsidP="00A178D6" w:rsidRDefault="00A178D6" w14:paraId="5820D6D3" w14:textId="77777777">
      <w:pPr>
        <w:pStyle w:val="InfoPara"/>
      </w:pPr>
      <w:r>
        <w:t>Native Uncharacteristic Conditions</w:t>
      </w:r>
    </w:p>
    <w:p w:rsidR="00A178D6" w:rsidP="00A178D6" w:rsidRDefault="00A178D6" w14:paraId="7EDE4D6A" w14:textId="77777777"/>
    <w:p w:rsidR="00A178D6" w:rsidP="00A178D6" w:rsidRDefault="00A178D6" w14:paraId="314CE9DF" w14:textId="77777777">
      <w:pPr>
        <w:pStyle w:val="InfoPara"/>
      </w:pPr>
      <w:r>
        <w:t>Comments</w:t>
      </w:r>
    </w:p>
    <w:p w:rsidR="001C54D9" w:rsidP="001C54D9" w:rsidRDefault="001C54D9" w14:paraId="6EB4EE58" w14:textId="2EA3757A">
      <w:r>
        <w:lastRenderedPageBreak/>
        <w:t xml:space="preserve">This model can be used for </w:t>
      </w:r>
      <w:r w:rsidR="005A7526">
        <w:t xml:space="preserve">map zones </w:t>
      </w:r>
      <w:r>
        <w:t>03 and 04.</w:t>
      </w:r>
    </w:p>
    <w:p w:rsidR="00F219DC" w:rsidP="001C54D9" w:rsidRDefault="00F219DC" w14:paraId="2E289A1C" w14:textId="77777777"/>
    <w:p w:rsidRPr="00DF4575" w:rsidR="00F219DC" w:rsidP="00F219DC" w:rsidRDefault="00F219DC" w14:paraId="66ACECA0" w14:textId="77777777">
      <w:pPr>
        <w:rPr>
          <w:b/>
        </w:rPr>
      </w:pPr>
      <w:r w:rsidRPr="00DF4575">
        <w:rPr>
          <w:b/>
        </w:rPr>
        <w:t>Model Parameters</w:t>
      </w:r>
    </w:p>
    <w:p w:rsidR="00F219DC" w:rsidP="00F219DC" w:rsidRDefault="00F219DC" w14:paraId="4E9D3D98" w14:textId="77777777">
      <w:pPr>
        <w:rPr>
          <w:rFonts w:asciiTheme="minorHAnsi" w:hAnsiTheme="minorHAnsi"/>
          <w:color w:val="365F91" w:themeColor="accent1" w:themeShade="BF"/>
        </w:rPr>
      </w:pPr>
    </w:p>
    <w:p w:rsidR="00F219DC" w:rsidP="00F219DC" w:rsidRDefault="00F219DC" w14:paraId="0150DA9F" w14:textId="77777777">
      <w:pPr>
        <w:rPr>
          <w:b/>
        </w:rPr>
      </w:pPr>
      <w:r>
        <w:rPr>
          <w:b/>
        </w:rPr>
        <w:t>Deterministic Transitions</w:t>
      </w:r>
    </w:p>
    <w:p w:rsidR="00F219DC" w:rsidP="00F219DC" w:rsidRDefault="00F219DC" w14:paraId="542037E3" w14:textId="77777777">
      <w:pPr>
        <w:rPr>
          <w:b/>
        </w:rPr>
      </w:pPr>
    </w:p>
    <w:p w:rsidRPr="00DF4575" w:rsidR="00F219DC" w:rsidP="00F219DC" w:rsidRDefault="00F219DC" w14:paraId="730CE4D7" w14:textId="77777777">
      <w:pPr>
        <w:rPr>
          <w:b/>
        </w:rPr>
      </w:pPr>
      <w:r>
        <w:rPr>
          <w:b/>
        </w:rPr>
        <w:t>Probabilistic Transitions</w:t>
      </w:r>
    </w:p>
    <w:p w:rsidR="00F219DC" w:rsidP="001C54D9" w:rsidRDefault="00F219DC" w14:paraId="31964991" w14:textId="77777777"/>
    <w:p w:rsidR="00A178D6" w:rsidP="00A178D6" w:rsidRDefault="00A178D6" w14:paraId="6D911F0F" w14:textId="77777777">
      <w:pPr>
        <w:pStyle w:val="ReportSection"/>
      </w:pPr>
      <w:r>
        <w:t>Succession Classes</w:t>
      </w:r>
    </w:p>
    <w:p w:rsidR="00A178D6" w:rsidP="00A178D6" w:rsidRDefault="00A178D6" w14:paraId="7361650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178D6" w:rsidP="00A178D6" w:rsidRDefault="00A178D6" w14:paraId="7A6EA56C" w14:textId="77777777">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A178D6" w:rsidP="00A178D6" w:rsidRDefault="00A178D6" w14:paraId="320F60B7" w14:textId="77777777">
      <w:r>
        <w:t>Upper Layer Lifeform: Shrub</w:t>
      </w:r>
    </w:p>
    <w:p w:rsidR="00A178D6" w:rsidP="00A178D6" w:rsidRDefault="00A178D6" w14:paraId="12FE250D" w14:textId="77777777">
      <w:r>
        <w:t>Upper Layer Canopy Cover: 0 - 100%</w:t>
      </w:r>
    </w:p>
    <w:p w:rsidR="00A178D6" w:rsidP="00A178D6" w:rsidRDefault="00A178D6" w14:paraId="3AE022AA" w14:textId="77777777">
      <w:r>
        <w:t>Upper Layer Canopy Height: Shrub 0m - Shrub 1.0m</w:t>
      </w:r>
    </w:p>
    <w:p w:rsidR="00A178D6" w:rsidP="00A178D6" w:rsidRDefault="00A178D6" w14:paraId="3709B430" w14:textId="77777777"/>
    <w:p w:rsidR="00A178D6" w:rsidP="00A178D6" w:rsidRDefault="00A178D6" w14:paraId="0A5276A0" w14:textId="77777777">
      <w:pPr>
        <w:pStyle w:val="SClassInfoPara"/>
      </w:pPr>
      <w:r>
        <w:t>Indicator Species</w:t>
      </w:r>
    </w:p>
    <w:p w:rsidR="00A178D6" w:rsidP="00A178D6" w:rsidRDefault="00A178D6" w14:paraId="400BD8FC" w14:textId="77777777"/>
    <w:p w:rsidR="00A178D6" w:rsidP="00A178D6" w:rsidRDefault="00A178D6" w14:paraId="2190043B" w14:textId="77777777">
      <w:pPr>
        <w:pStyle w:val="SClassInfoPara"/>
      </w:pPr>
      <w:r>
        <w:t>Description</w:t>
      </w:r>
    </w:p>
    <w:p w:rsidR="00A178D6" w:rsidP="00A178D6" w:rsidRDefault="00A178D6" w14:paraId="2CFF0641" w14:textId="77777777">
      <w:r>
        <w:t xml:space="preserve">Resprouting shrubs and shrub seedlings characterize this class, in addition to fire annuals, perennial geophytes and short-lived perennials. </w:t>
      </w:r>
      <w:r w:rsidR="00060865">
        <w:t>Succession to</w:t>
      </w:r>
      <w:r>
        <w:t xml:space="preserve"> class B</w:t>
      </w:r>
      <w:r w:rsidR="00060865">
        <w:t xml:space="preserve"> as canopy closes</w:t>
      </w:r>
      <w:r>
        <w:t>.</w:t>
      </w:r>
    </w:p>
    <w:p w:rsidR="00A178D6" w:rsidP="00A178D6" w:rsidRDefault="00A178D6" w14:paraId="4E9FB5A4" w14:textId="77777777"/>
    <w:p>
      <w:r>
        <w:rPr>
          <w:i/>
          <w:u w:val="single"/>
        </w:rPr>
        <w:t>Maximum Tree Size Class</w:t>
      </w:r>
      <w:br/>
      <w:r>
        <w:t>None</w:t>
      </w:r>
    </w:p>
    <w:p w:rsidR="00A178D6" w:rsidP="00A178D6" w:rsidRDefault="00A178D6" w14:paraId="60084019" w14:textId="77777777">
      <w:pPr>
        <w:pStyle w:val="InfoPara"/>
        <w:pBdr>
          <w:top w:val="single" w:color="auto" w:sz="4" w:space="1"/>
        </w:pBdr>
      </w:pPr>
      <w:r>
        <w:t>Class B</w:t>
      </w:r>
      <w:r>
        <w:tab/>
        <w:t>50</w:t>
      </w:r>
      <w:r w:rsidR="002A3B10">
        <w:tab/>
      </w:r>
      <w:r w:rsidR="002A3B10">
        <w:tab/>
      </w:r>
      <w:r w:rsidR="002A3B10">
        <w:tab/>
      </w:r>
      <w:r w:rsidR="002A3B10">
        <w:tab/>
      </w:r>
      <w:r w:rsidR="004F7795">
        <w:t>Mid Development 1 - Closed</w:t>
      </w:r>
    </w:p>
    <w:p w:rsidR="00A178D6" w:rsidP="00A178D6" w:rsidRDefault="00A178D6" w14:paraId="28449C15" w14:textId="77777777">
      <w:r>
        <w:t>Upper Layer Lifeform: Shrub</w:t>
      </w:r>
    </w:p>
    <w:p w:rsidR="00A178D6" w:rsidP="00A178D6" w:rsidRDefault="00A178D6" w14:paraId="6B24AB8A" w14:textId="77777777">
      <w:r>
        <w:t>Upper Layer Canopy Cover: 71 - 100%</w:t>
      </w:r>
    </w:p>
    <w:p w:rsidR="00A178D6" w:rsidP="00A178D6" w:rsidRDefault="00A178D6" w14:paraId="78D5CC22" w14:textId="77777777">
      <w:r>
        <w:t>Upper Layer Canopy Height: Shrub 1.1m - Shrub 3.0m</w:t>
      </w:r>
    </w:p>
    <w:p w:rsidR="00A178D6" w:rsidP="00A178D6" w:rsidRDefault="00A178D6" w14:paraId="0B118519" w14:textId="77777777"/>
    <w:p w:rsidR="00A178D6" w:rsidP="00A178D6" w:rsidRDefault="00A178D6" w14:paraId="3A2BB4CC" w14:textId="77777777">
      <w:pPr>
        <w:pStyle w:val="SClassInfoPara"/>
      </w:pPr>
      <w:r>
        <w:t>Indicator Species</w:t>
      </w:r>
    </w:p>
    <w:p w:rsidR="00A178D6" w:rsidP="00A178D6" w:rsidRDefault="00A178D6" w14:paraId="03F17739" w14:textId="77777777"/>
    <w:p w:rsidR="00A178D6" w:rsidP="00A178D6" w:rsidRDefault="00A178D6" w14:paraId="61778911" w14:textId="77777777">
      <w:pPr>
        <w:pStyle w:val="SClassInfoPara"/>
      </w:pPr>
      <w:r>
        <w:t>Description</w:t>
      </w:r>
    </w:p>
    <w:p w:rsidR="00A178D6" w:rsidP="00A178D6" w:rsidRDefault="00A178D6" w14:paraId="41D23654" w14:textId="08F946F6">
      <w:r>
        <w:t>This condition is recognized by the presence of sprouting shrubs and shrubs growing from seedlings. Herbs are reduced to the openings now. The stands are 10yrs to 100yrs of age</w:t>
      </w:r>
      <w:r w:rsidR="002E237C">
        <w:t xml:space="preserve">. </w:t>
      </w:r>
      <w:r w:rsidR="00521783">
        <w:t>Replacement fires are rare</w:t>
      </w:r>
      <w:r w:rsidR="00060865">
        <w:t xml:space="preserve">. </w:t>
      </w:r>
      <w:r w:rsidRPr="003C119F">
        <w:rPr>
          <w:i/>
        </w:rPr>
        <w:t>Ceanothus</w:t>
      </w:r>
      <w:r>
        <w:t xml:space="preserve"> can die off after </w:t>
      </w:r>
      <w:r w:rsidR="003C119F">
        <w:t>several</w:t>
      </w:r>
      <w:r>
        <w:t xml:space="preserve"> years due to smaller s</w:t>
      </w:r>
      <w:r w:rsidR="00521783">
        <w:t>tature</w:t>
      </w:r>
      <w:r w:rsidR="002E237C">
        <w:t xml:space="preserve">. </w:t>
      </w:r>
      <w:r w:rsidR="00521783">
        <w:t xml:space="preserve">Alternate succession </w:t>
      </w:r>
      <w:r>
        <w:t xml:space="preserve">to Class D </w:t>
      </w:r>
      <w:r w:rsidR="00521783">
        <w:t xml:space="preserve">used </w:t>
      </w:r>
      <w:r>
        <w:t>to represent the sandy and marginal sites.</w:t>
      </w:r>
    </w:p>
    <w:p w:rsidR="00A178D6" w:rsidP="00A178D6" w:rsidRDefault="00A178D6" w14:paraId="387B1699" w14:textId="77777777"/>
    <w:p>
      <w:r>
        <w:rPr>
          <w:i/>
          <w:u w:val="single"/>
        </w:rPr>
        <w:t>Maximum Tree Size Class</w:t>
      </w:r>
      <w:br/>
      <w:r>
        <w:t>None</w:t>
      </w:r>
    </w:p>
    <w:p w:rsidR="00A178D6" w:rsidP="00A178D6" w:rsidRDefault="00A178D6" w14:paraId="651EBC81" w14:textId="77777777">
      <w:pPr>
        <w:pStyle w:val="InfoPara"/>
        <w:pBdr>
          <w:top w:val="single" w:color="auto" w:sz="4" w:space="1"/>
        </w:pBdr>
      </w:pPr>
      <w:r>
        <w:t>Class C</w:t>
      </w:r>
      <w:r>
        <w:tab/>
        <w:t>31</w:t>
      </w:r>
      <w:r w:rsidR="002A3B10">
        <w:tab/>
      </w:r>
      <w:r w:rsidR="002A3B10">
        <w:tab/>
      </w:r>
      <w:r w:rsidR="002A3B10">
        <w:tab/>
      </w:r>
      <w:r w:rsidR="002A3B10">
        <w:tab/>
      </w:r>
      <w:r w:rsidR="004F7795">
        <w:t>Late Development 1 - Closed</w:t>
      </w:r>
    </w:p>
    <w:p w:rsidR="00A178D6" w:rsidP="00A178D6" w:rsidRDefault="00A178D6" w14:paraId="179711AF" w14:textId="77777777">
      <w:r>
        <w:t>Upper Layer Lifeform: Tree</w:t>
      </w:r>
    </w:p>
    <w:p w:rsidR="00A178D6" w:rsidP="00A178D6" w:rsidRDefault="00A178D6" w14:paraId="198E2E95" w14:textId="77777777">
      <w:r>
        <w:t>Upper Layer Canopy Cover: 0 - 20%</w:t>
      </w:r>
    </w:p>
    <w:p w:rsidR="00A178D6" w:rsidP="00A178D6" w:rsidRDefault="00A178D6" w14:paraId="7E9DD2F5" w14:textId="77777777">
      <w:r>
        <w:t>Upper Layer Canopy Height: Tree 5.1m - Tree 10m</w:t>
      </w:r>
    </w:p>
    <w:p w:rsidR="00A178D6" w:rsidP="00A178D6" w:rsidRDefault="00A178D6" w14:paraId="76B2BD7C" w14:textId="77777777">
      <w:pPr>
        <w:pStyle w:val="SClassInfoPara"/>
      </w:pPr>
      <w:r>
        <w:t>Upper Layer Lifeform is not the dominant lifeform</w:t>
      </w:r>
    </w:p>
    <w:p w:rsidR="00A178D6" w:rsidP="00A178D6" w:rsidRDefault="00A178D6" w14:paraId="421C3149" w14:textId="77777777">
      <w:r>
        <w:t>Shrub cover is the dominant lifeform and canopy closure of the shrubs would be between 51-70% closed, and 3m height. The overtopping oaks don't exceed 20% closure.</w:t>
      </w:r>
    </w:p>
    <w:p w:rsidR="00A178D6" w:rsidP="00A178D6" w:rsidRDefault="00A178D6" w14:paraId="4E9BA572" w14:textId="77777777"/>
    <w:p w:rsidR="00A178D6" w:rsidP="00A178D6" w:rsidRDefault="00A178D6" w14:paraId="4426DDC8" w14:textId="77777777">
      <w:pPr>
        <w:pStyle w:val="SClassInfoPara"/>
      </w:pPr>
      <w:r>
        <w:t>Indicator Species</w:t>
      </w:r>
    </w:p>
    <w:p w:rsidR="00A178D6" w:rsidP="00A178D6" w:rsidRDefault="00A178D6" w14:paraId="7B88E9EA" w14:textId="77777777"/>
    <w:p w:rsidR="00A178D6" w:rsidP="00A178D6" w:rsidRDefault="00A178D6" w14:paraId="4E82B922" w14:textId="77777777">
      <w:pPr>
        <w:pStyle w:val="SClassInfoPara"/>
      </w:pPr>
      <w:r>
        <w:t>Description</w:t>
      </w:r>
    </w:p>
    <w:p w:rsidR="00A178D6" w:rsidP="00A178D6" w:rsidRDefault="00A178D6" w14:paraId="08052266" w14:textId="77777777">
      <w:r>
        <w:t>These stands are 100yrs or old</w:t>
      </w:r>
      <w:r w:rsidR="00060865">
        <w:t>er.</w:t>
      </w:r>
      <w:r w:rsidR="00521783">
        <w:t xml:space="preserve"> Replacement fires are rare</w:t>
      </w:r>
      <w:r>
        <w:t>. Shrubs are large, with herbs in the openings. Oaks (QUAG) can occasionally overtop the shrubs, especially in the south, but usually they are leaning due to salt spray. In the north, PSME is a more likely associate.</w:t>
      </w:r>
    </w:p>
    <w:p w:rsidR="00A178D6" w:rsidP="00A178D6" w:rsidRDefault="00A178D6" w14:paraId="48055CC0" w14:textId="77777777"/>
    <w:p>
      <w:r>
        <w:rPr>
          <w:i/>
          <w:u w:val="single"/>
        </w:rPr>
        <w:t>Maximum Tree Size Class</w:t>
      </w:r>
      <w:br/>
      <w:r>
        <w:t>Pole 5-9" DBH</w:t>
      </w:r>
    </w:p>
    <w:p w:rsidR="00A178D6" w:rsidP="00A178D6" w:rsidRDefault="00A178D6" w14:paraId="10C40659" w14:textId="77777777">
      <w:pPr>
        <w:pStyle w:val="InfoPara"/>
        <w:pBdr>
          <w:top w:val="single" w:color="auto" w:sz="4" w:space="1"/>
        </w:pBdr>
      </w:pPr>
      <w:r>
        <w:t>Class D</w:t>
      </w:r>
      <w:r>
        <w:tab/>
        <w:t>11</w:t>
      </w:r>
      <w:r w:rsidR="002A3B10">
        <w:tab/>
      </w:r>
      <w:r w:rsidR="002A3B10">
        <w:tab/>
      </w:r>
      <w:r w:rsidR="002A3B10">
        <w:tab/>
      </w:r>
      <w:r w:rsidR="002A3B10">
        <w:tab/>
      </w:r>
      <w:r w:rsidR="004F7795">
        <w:t>Late Development 1 - Open</w:t>
      </w:r>
    </w:p>
    <w:p w:rsidR="00A178D6" w:rsidP="00A178D6" w:rsidRDefault="00A178D6" w14:paraId="2DB82D16" w14:textId="77777777">
      <w:r>
        <w:t>Upper Layer Lifeform: Tree</w:t>
      </w:r>
    </w:p>
    <w:p w:rsidR="00A178D6" w:rsidP="00A178D6" w:rsidRDefault="00A178D6" w14:paraId="0DA67F5C" w14:textId="77777777">
      <w:r>
        <w:t>Upper Layer Canopy Cover: 0 - 30%</w:t>
      </w:r>
    </w:p>
    <w:p w:rsidR="00A178D6" w:rsidP="00A178D6" w:rsidRDefault="00A178D6" w14:paraId="4770A225" w14:textId="77777777">
      <w:r>
        <w:t>Upper Layer Canopy Height: Tree 5.1m - Tree 50m</w:t>
      </w:r>
    </w:p>
    <w:p w:rsidR="00A178D6" w:rsidP="00A178D6" w:rsidRDefault="00A178D6" w14:paraId="4A294F2E" w14:textId="77777777">
      <w:pPr>
        <w:pStyle w:val="SClassInfoPara"/>
      </w:pPr>
      <w:r>
        <w:t>Upper Layer Lifeform is not the dominant lifeform</w:t>
      </w:r>
    </w:p>
    <w:p w:rsidR="00A178D6" w:rsidP="00A178D6" w:rsidRDefault="00A178D6" w14:paraId="2DCF712D" w14:textId="77777777">
      <w:r>
        <w:t>Conifers overtop the dominant shrubs. Shrub cover is the dominant lifeform and canopy closure of the shrubs would be between 51-70% closed, and 3m height. The overtopping conifers usually won't exceed 30% closure, and it's possible to have 30% closure of these conifers.</w:t>
      </w:r>
    </w:p>
    <w:p w:rsidR="00A178D6" w:rsidP="00A178D6" w:rsidRDefault="00A178D6" w14:paraId="0A35A08B" w14:textId="77777777"/>
    <w:p w:rsidR="00A178D6" w:rsidP="00A178D6" w:rsidRDefault="00A178D6" w14:paraId="465CBC21" w14:textId="77777777">
      <w:pPr>
        <w:pStyle w:val="SClassInfoPara"/>
      </w:pPr>
      <w:r>
        <w:t>Indicator Species</w:t>
      </w:r>
    </w:p>
    <w:p w:rsidR="00A178D6" w:rsidP="00A178D6" w:rsidRDefault="00A178D6" w14:paraId="3CE00745" w14:textId="77777777"/>
    <w:p w:rsidR="00A178D6" w:rsidP="00A178D6" w:rsidRDefault="00A178D6" w14:paraId="7983AB45" w14:textId="77777777">
      <w:pPr>
        <w:pStyle w:val="SClassInfoPara"/>
      </w:pPr>
      <w:r>
        <w:t>Description</w:t>
      </w:r>
    </w:p>
    <w:p w:rsidR="00A178D6" w:rsidP="00A178D6" w:rsidRDefault="00A178D6" w14:paraId="4B4E61AA" w14:textId="4F15674C">
      <w:r>
        <w:t>These stands represent marginal conditions. The shrubs are 100yrs old or ol</w:t>
      </w:r>
      <w:r w:rsidR="00060865">
        <w:t xml:space="preserve">der. </w:t>
      </w:r>
      <w:r w:rsidR="00521783">
        <w:t>Replacement fire is rare</w:t>
      </w:r>
      <w:r>
        <w:t>. The shrubs are large, and conifers (</w:t>
      </w:r>
      <w:proofErr w:type="spellStart"/>
      <w:r w:rsidRPr="003C119F">
        <w:rPr>
          <w:i/>
        </w:rPr>
        <w:t>Cupressus</w:t>
      </w:r>
      <w:proofErr w:type="spellEnd"/>
      <w:r>
        <w:t xml:space="preserve">, </w:t>
      </w:r>
      <w:r w:rsidRPr="003C119F">
        <w:rPr>
          <w:i/>
        </w:rPr>
        <w:t>Pinus</w:t>
      </w:r>
      <w:r>
        <w:t xml:space="preserve">) have invaded. In extreme </w:t>
      </w:r>
      <w:r w:rsidR="00D10F0B">
        <w:t>situations,</w:t>
      </w:r>
      <w:r>
        <w:t xml:space="preserve"> the conifers could move the landscape to a forest type. ADFA can disappear as the stand becomes more mesic. Other species include </w:t>
      </w:r>
      <w:proofErr w:type="spellStart"/>
      <w:r w:rsidRPr="003C119F">
        <w:rPr>
          <w:i/>
        </w:rPr>
        <w:t>Pseudotsuga</w:t>
      </w:r>
      <w:proofErr w:type="spellEnd"/>
      <w:r w:rsidRPr="003C119F">
        <w:rPr>
          <w:i/>
        </w:rPr>
        <w:t xml:space="preserve"> </w:t>
      </w:r>
      <w:proofErr w:type="spellStart"/>
      <w:r w:rsidRPr="003C119F">
        <w:rPr>
          <w:i/>
        </w:rPr>
        <w:t>menziesii</w:t>
      </w:r>
      <w:proofErr w:type="spellEnd"/>
      <w:r>
        <w:t xml:space="preserve">, </w:t>
      </w:r>
      <w:proofErr w:type="spellStart"/>
      <w:r w:rsidRPr="003C119F">
        <w:rPr>
          <w:i/>
        </w:rPr>
        <w:t>Cupressus</w:t>
      </w:r>
      <w:proofErr w:type="spellEnd"/>
      <w:r>
        <w:t xml:space="preserve"> spp., </w:t>
      </w:r>
      <w:r w:rsidR="00D66BDC">
        <w:t xml:space="preserve">and </w:t>
      </w:r>
      <w:proofErr w:type="spellStart"/>
      <w:r w:rsidRPr="003C119F">
        <w:rPr>
          <w:i/>
        </w:rPr>
        <w:t>Sequioia</w:t>
      </w:r>
      <w:proofErr w:type="spellEnd"/>
      <w:r w:rsidRPr="003C119F">
        <w:rPr>
          <w:i/>
        </w:rPr>
        <w:t xml:space="preserve"> </w:t>
      </w:r>
      <w:proofErr w:type="spellStart"/>
      <w:r w:rsidRPr="003C119F">
        <w:rPr>
          <w:i/>
        </w:rPr>
        <w:t>sempervirons</w:t>
      </w:r>
      <w:proofErr w:type="spellEnd"/>
      <w:r>
        <w:t>.</w:t>
      </w:r>
    </w:p>
    <w:p w:rsidR="00A178D6" w:rsidP="00A178D6" w:rsidRDefault="00A178D6" w14:paraId="19058A4E" w14:textId="77777777"/>
    <w:p>
      <w:r>
        <w:rPr>
          <w:i/>
          <w:u w:val="single"/>
        </w:rPr>
        <w:t>Maximum Tree Size Class</w:t>
      </w:r>
      <w:br/>
      <w:r>
        <w:t>Medium 9-21"DBH</w:t>
      </w:r>
    </w:p>
    <w:p>
      <w:pPr>
        <w:pStyle w:val="ReportSection"/>
      </w:pPr>
      <w:r>
        <w:t>Model Parameters</w:t>
      </w:r>
    </w:p>
    <w:p>
      <w:r>
        <w:t/>
      </w:r>
    </w:p>
    <w:p>
      <w:pPr>
        <w:pStyle w:val="ReportSection"/>
      </w:pPr>
      <w:r>
        <w:t>References</w:t>
      </w:r>
    </w:p>
    <w:p>
      <w:r>
        <w:t/>
      </w:r>
    </w:p>
    <w:p w:rsidR="00A178D6" w:rsidP="00A178D6" w:rsidRDefault="00A178D6" w14:paraId="47004B30" w14:textId="2907D3EF">
      <w:r>
        <w:t xml:space="preserve">Byrne, R.I., J. </w:t>
      </w:r>
      <w:proofErr w:type="spellStart"/>
      <w:r>
        <w:t>Michaelsen</w:t>
      </w:r>
      <w:proofErr w:type="spellEnd"/>
      <w:r>
        <w:t xml:space="preserve"> and A. </w:t>
      </w:r>
      <w:proofErr w:type="spellStart"/>
      <w:r>
        <w:t>Soutar</w:t>
      </w:r>
      <w:proofErr w:type="spellEnd"/>
      <w:r>
        <w:t>. 1977. Fossil charcoal as a measure of wildfire frequency in southern California: a p</w:t>
      </w:r>
      <w:r w:rsidR="002E237C">
        <w:t>reliminary analysis. In</w:t>
      </w:r>
      <w:r>
        <w:t xml:space="preserve"> Mooney, H.A. and C.E. Conrad, eds. Proceedings of the symposium on environmental consequences of fire and fuel management in Mediterranean ecosystems. USDA Forest Service, General Technical Report WO-3.</w:t>
      </w:r>
    </w:p>
    <w:p w:rsidR="00A178D6" w:rsidP="00A178D6" w:rsidRDefault="00A178D6" w14:paraId="7151458E" w14:textId="77777777"/>
    <w:p w:rsidR="00A178D6" w:rsidP="00A178D6" w:rsidRDefault="00A178D6" w14:paraId="55E63F9D" w14:textId="77777777">
      <w:proofErr w:type="spellStart"/>
      <w:r>
        <w:t>Greelee</w:t>
      </w:r>
      <w:proofErr w:type="spellEnd"/>
      <w:r>
        <w:t xml:space="preserve">, J.M. and J.H. </w:t>
      </w:r>
      <w:proofErr w:type="spellStart"/>
      <w:r>
        <w:t>Langenheim</w:t>
      </w:r>
      <w:proofErr w:type="spellEnd"/>
      <w:r>
        <w:t>. 1990 Historical fire regimes and their relation to vegetation patterns in the Monterey Bay Area of California. Am. Midland Nat. 124: 239-253.</w:t>
      </w:r>
    </w:p>
    <w:p w:rsidR="00A178D6" w:rsidP="00A178D6" w:rsidRDefault="00A178D6" w14:paraId="7D233A94" w14:textId="77777777"/>
    <w:p w:rsidR="00A178D6" w:rsidP="00A178D6" w:rsidRDefault="00A178D6" w14:paraId="4B8B4A15" w14:textId="15A0CD95">
      <w:r>
        <w:t>Keeley, J.E</w:t>
      </w:r>
      <w:r w:rsidR="002E237C">
        <w:t xml:space="preserve">. </w:t>
      </w:r>
      <w:r>
        <w:t>2002. Native American impacts on fire regimes of the California coastal ranges. J</w:t>
      </w:r>
      <w:r w:rsidR="002E237C">
        <w:t>.</w:t>
      </w:r>
      <w:r w:rsidR="00271626">
        <w:t xml:space="preserve"> </w:t>
      </w:r>
      <w:proofErr w:type="spellStart"/>
      <w:r w:rsidR="00271626">
        <w:t>Biogeog</w:t>
      </w:r>
      <w:proofErr w:type="spellEnd"/>
      <w:r w:rsidR="00271626">
        <w:t>.</w:t>
      </w:r>
      <w:r>
        <w:t xml:space="preserve"> 29: 303-320.</w:t>
      </w:r>
    </w:p>
    <w:p w:rsidR="00A178D6" w:rsidP="00A178D6" w:rsidRDefault="00A178D6" w14:paraId="39A5ED75" w14:textId="77777777"/>
    <w:p w:rsidR="00A178D6" w:rsidP="00A178D6" w:rsidRDefault="00A178D6" w14:paraId="2D937593" w14:textId="7E29B28A">
      <w:r>
        <w:t>Keeley, J.E. Fire in the South Coast region. 2005. In</w:t>
      </w:r>
      <w:r w:rsidR="00271626">
        <w:t xml:space="preserve"> </w:t>
      </w:r>
      <w:proofErr w:type="spellStart"/>
      <w:r w:rsidR="00271626">
        <w:t>Fites</w:t>
      </w:r>
      <w:proofErr w:type="spellEnd"/>
      <w:r w:rsidR="00271626">
        <w:t xml:space="preserve">-Kaufman, J., </w:t>
      </w:r>
      <w:r>
        <w:t xml:space="preserve">N. Sugihara and J. van </w:t>
      </w:r>
      <w:proofErr w:type="spellStart"/>
      <w:r>
        <w:t>Wangtendonk</w:t>
      </w:r>
      <w:proofErr w:type="spellEnd"/>
      <w:r>
        <w:t>, eds. Fire Ecology of California Ecosystems. University of California Press.</w:t>
      </w:r>
    </w:p>
    <w:p w:rsidR="00A178D6" w:rsidP="00A178D6" w:rsidRDefault="00A178D6" w14:paraId="0D125A9A" w14:textId="77777777"/>
    <w:p w:rsidR="00A178D6" w:rsidP="00A178D6" w:rsidRDefault="00A178D6" w14:paraId="142A8364" w14:textId="77777777">
      <w:r>
        <w:t xml:space="preserve">Keeley, J.E., C.J. Fotheringham and M. </w:t>
      </w:r>
      <w:proofErr w:type="spellStart"/>
      <w:r>
        <w:t>Morais</w:t>
      </w:r>
      <w:proofErr w:type="spellEnd"/>
      <w:r>
        <w:t xml:space="preserve">. 1999. Reexamining fire suppression impacts on brushland fire regimes. Science 284: 1829-1832. </w:t>
      </w:r>
    </w:p>
    <w:p w:rsidR="00A178D6" w:rsidP="00A178D6" w:rsidRDefault="00A178D6" w14:paraId="3DFF44B5" w14:textId="77777777"/>
    <w:p w:rsidR="00A178D6" w:rsidP="00A178D6" w:rsidRDefault="00A178D6" w14:paraId="04FBA222" w14:textId="5D4537A6">
      <w:r>
        <w:t>Keeley, J.E. and C.J. Fotheringham</w:t>
      </w:r>
      <w:r w:rsidR="002E237C">
        <w:t xml:space="preserve">. </w:t>
      </w:r>
      <w:r>
        <w:t>2001. The historical role of fire in California shrublands. Cons</w:t>
      </w:r>
      <w:r w:rsidR="00271626">
        <w:t>.</w:t>
      </w:r>
      <w:r>
        <w:t xml:space="preserve"> Bio</w:t>
      </w:r>
      <w:r w:rsidR="00271626">
        <w:t>.</w:t>
      </w:r>
      <w:r>
        <w:t xml:space="preserve"> 15: 1536-1548.</w:t>
      </w:r>
    </w:p>
    <w:p w:rsidR="00A178D6" w:rsidP="00A178D6" w:rsidRDefault="00A178D6" w14:paraId="4487A5AD" w14:textId="77777777"/>
    <w:p w:rsidR="00A178D6" w:rsidP="00A178D6" w:rsidRDefault="00A178D6" w14:paraId="22EBC7F3" w14:textId="32412EA1">
      <w:r>
        <w:lastRenderedPageBreak/>
        <w:t>Keeley, J.E. and C.J. Fotheringham</w:t>
      </w:r>
      <w:r w:rsidR="002E237C">
        <w:t xml:space="preserve">. </w:t>
      </w:r>
      <w:r>
        <w:t>2001. History and management of crown-fire ecosystems: A summary and response. Cons</w:t>
      </w:r>
      <w:r w:rsidR="00271626">
        <w:t>.</w:t>
      </w:r>
      <w:r>
        <w:t xml:space="preserve"> Bio</w:t>
      </w:r>
      <w:r w:rsidR="00271626">
        <w:t xml:space="preserve">. </w:t>
      </w:r>
      <w:r>
        <w:t>15: 1561-1567.</w:t>
      </w:r>
    </w:p>
    <w:p w:rsidR="00A178D6" w:rsidP="00A178D6" w:rsidRDefault="00A178D6" w14:paraId="4A62708C" w14:textId="77777777"/>
    <w:p w:rsidR="00A178D6" w:rsidP="00A178D6" w:rsidRDefault="00A178D6" w14:paraId="3D847856" w14:textId="376DDDC6">
      <w:r>
        <w:t>Moritz, M.A., J.E. Keeley, E.A. Johnson and A.A. Schaffner. 2004. Testing a basic assumption of shrubland fire management: Does the hazard of burning increase with the age of fuels?  Front</w:t>
      </w:r>
      <w:r w:rsidR="00271626">
        <w:t>.</w:t>
      </w:r>
      <w:r>
        <w:t xml:space="preserve"> in Ecol</w:t>
      </w:r>
      <w:r w:rsidR="00271626">
        <w:t>.</w:t>
      </w:r>
      <w:r>
        <w:t xml:space="preserve"> and the </w:t>
      </w:r>
      <w:proofErr w:type="spellStart"/>
      <w:r>
        <w:t>Env</w:t>
      </w:r>
      <w:proofErr w:type="spellEnd"/>
      <w:r w:rsidR="00271626">
        <w:t>.</w:t>
      </w:r>
      <w:r>
        <w:t xml:space="preserve"> 2: 67-72.</w:t>
      </w:r>
    </w:p>
    <w:p w:rsidR="00A178D6" w:rsidP="00A178D6" w:rsidRDefault="00A178D6" w14:paraId="1E094E0A" w14:textId="77777777"/>
    <w:p w:rsidR="00A178D6" w:rsidP="00A178D6" w:rsidRDefault="00A178D6" w14:paraId="6603A475" w14:textId="77777777">
      <w:r>
        <w:t>NatureServe. 2007. International Ecological Classification Standard: Terrestrial Ecological Classifications. NatureServe Central Databases. Arlington, VA. Data current as of 10 February 2007.</w:t>
      </w:r>
    </w:p>
    <w:p w:rsidR="00A178D6" w:rsidP="00A178D6" w:rsidRDefault="00A178D6" w14:paraId="34C8F9A4" w14:textId="77777777"/>
    <w:p w:rsidR="00A178D6" w:rsidP="00A178D6" w:rsidRDefault="00A178D6" w14:paraId="1D1DD9F4" w14:textId="3ADFEDD5">
      <w:r>
        <w:t>Wells P.V</w:t>
      </w:r>
      <w:r w:rsidR="002E237C">
        <w:t xml:space="preserve">. </w:t>
      </w:r>
      <w:r>
        <w:t>1962</w:t>
      </w:r>
      <w:r w:rsidR="002E237C">
        <w:t xml:space="preserve">. </w:t>
      </w:r>
      <w:r>
        <w:t>Vegetation in relation to geological substratum and fire in the San Luis Obispo quadrangle, California. Ecological Monographs 32, 79, 103.</w:t>
      </w:r>
    </w:p>
    <w:p w:rsidRPr="00A43E41" w:rsidR="004D5F12" w:rsidP="00A178D6" w:rsidRDefault="004D5F12" w14:paraId="1D3F2329"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7728D" w14:textId="77777777" w:rsidR="00B75CEB" w:rsidRDefault="00B75CEB">
      <w:r>
        <w:separator/>
      </w:r>
    </w:p>
  </w:endnote>
  <w:endnote w:type="continuationSeparator" w:id="0">
    <w:p w14:paraId="2CF1170B" w14:textId="77777777" w:rsidR="00B75CEB" w:rsidRDefault="00B75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C51A4" w14:textId="77777777" w:rsidR="00A178D6" w:rsidRDefault="00A178D6" w:rsidP="00A178D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73479" w14:textId="77777777" w:rsidR="00B75CEB" w:rsidRDefault="00B75CEB">
      <w:r>
        <w:separator/>
      </w:r>
    </w:p>
  </w:footnote>
  <w:footnote w:type="continuationSeparator" w:id="0">
    <w:p w14:paraId="5FF3C316" w14:textId="77777777" w:rsidR="00B75CEB" w:rsidRDefault="00B75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CEFAE" w14:textId="77777777" w:rsidR="00A43E41" w:rsidRDefault="00A43E41" w:rsidP="00A178D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1C54D9"/>
    <w:rPr>
      <w:sz w:val="16"/>
      <w:szCs w:val="16"/>
    </w:rPr>
  </w:style>
  <w:style w:type="paragraph" w:styleId="CommentText">
    <w:name w:val="annotation text"/>
    <w:basedOn w:val="Normal"/>
    <w:link w:val="CommentTextChar"/>
    <w:uiPriority w:val="99"/>
    <w:semiHidden/>
    <w:unhideWhenUsed/>
    <w:rsid w:val="001C54D9"/>
    <w:rPr>
      <w:sz w:val="20"/>
      <w:szCs w:val="20"/>
    </w:rPr>
  </w:style>
  <w:style w:type="character" w:customStyle="1" w:styleId="CommentTextChar">
    <w:name w:val="Comment Text Char"/>
    <w:basedOn w:val="DefaultParagraphFont"/>
    <w:link w:val="CommentText"/>
    <w:uiPriority w:val="99"/>
    <w:semiHidden/>
    <w:rsid w:val="001C54D9"/>
  </w:style>
  <w:style w:type="paragraph" w:styleId="CommentSubject">
    <w:name w:val="annotation subject"/>
    <w:basedOn w:val="CommentText"/>
    <w:next w:val="CommentText"/>
    <w:link w:val="CommentSubjectChar"/>
    <w:uiPriority w:val="99"/>
    <w:semiHidden/>
    <w:unhideWhenUsed/>
    <w:rsid w:val="001C54D9"/>
    <w:rPr>
      <w:b/>
      <w:bCs/>
    </w:rPr>
  </w:style>
  <w:style w:type="character" w:customStyle="1" w:styleId="CommentSubjectChar">
    <w:name w:val="Comment Subject Char"/>
    <w:basedOn w:val="CommentTextChar"/>
    <w:link w:val="CommentSubject"/>
    <w:uiPriority w:val="99"/>
    <w:semiHidden/>
    <w:rsid w:val="001C54D9"/>
    <w:rPr>
      <w:b/>
      <w:bCs/>
    </w:rPr>
  </w:style>
  <w:style w:type="paragraph" w:styleId="BalloonText">
    <w:name w:val="Balloon Text"/>
    <w:basedOn w:val="Normal"/>
    <w:link w:val="BalloonTextChar"/>
    <w:uiPriority w:val="99"/>
    <w:semiHidden/>
    <w:unhideWhenUsed/>
    <w:rsid w:val="001C54D9"/>
    <w:rPr>
      <w:rFonts w:ascii="Tahoma" w:hAnsi="Tahoma" w:cs="Tahoma"/>
      <w:sz w:val="16"/>
      <w:szCs w:val="16"/>
    </w:rPr>
  </w:style>
  <w:style w:type="character" w:customStyle="1" w:styleId="BalloonTextChar">
    <w:name w:val="Balloon Text Char"/>
    <w:basedOn w:val="DefaultParagraphFont"/>
    <w:link w:val="BalloonText"/>
    <w:uiPriority w:val="99"/>
    <w:semiHidden/>
    <w:rsid w:val="001C54D9"/>
    <w:rPr>
      <w:rFonts w:ascii="Tahoma" w:hAnsi="Tahoma" w:cs="Tahoma"/>
      <w:sz w:val="16"/>
      <w:szCs w:val="16"/>
    </w:rPr>
  </w:style>
  <w:style w:type="paragraph" w:styleId="ListParagraph">
    <w:name w:val="List Paragraph"/>
    <w:basedOn w:val="Normal"/>
    <w:uiPriority w:val="34"/>
    <w:qFormat/>
    <w:rsid w:val="00F219DC"/>
    <w:pPr>
      <w:ind w:left="720"/>
    </w:pPr>
    <w:rPr>
      <w:rFonts w:ascii="Calibri" w:eastAsiaTheme="minorHAnsi" w:hAnsi="Calibri"/>
      <w:sz w:val="22"/>
      <w:szCs w:val="22"/>
    </w:rPr>
  </w:style>
  <w:style w:type="character" w:styleId="Hyperlink">
    <w:name w:val="Hyperlink"/>
    <w:basedOn w:val="DefaultParagraphFont"/>
    <w:rsid w:val="00F219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370771">
      <w:bodyDiv w:val="1"/>
      <w:marLeft w:val="0"/>
      <w:marRight w:val="0"/>
      <w:marTop w:val="0"/>
      <w:marBottom w:val="0"/>
      <w:divBdr>
        <w:top w:val="none" w:sz="0" w:space="0" w:color="auto"/>
        <w:left w:val="none" w:sz="0" w:space="0" w:color="auto"/>
        <w:bottom w:val="none" w:sz="0" w:space="0" w:color="auto"/>
        <w:right w:val="none" w:sz="0" w:space="0" w:color="auto"/>
      </w:divBdr>
    </w:div>
    <w:div w:id="17054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9DA63-7048-49B4-876A-71CE110F9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6</TotalTime>
  <Pages>6</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2014-08-19T01:09:00Z</cp:lastPrinted>
  <dcterms:created xsi:type="dcterms:W3CDTF">2017-07-21T19:41:00Z</dcterms:created>
  <dcterms:modified xsi:type="dcterms:W3CDTF">2025-02-12T09:41:20Z</dcterms:modified>
</cp:coreProperties>
</file>