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A3C" w:rsidP="00561A3C" w:rsidRDefault="746E826E" w14:paraId="41979C75" w14:textId="03A52703">
      <w:pPr>
        <w:pStyle w:val="BpSTitle"/>
      </w:pPr>
      <w:r>
        <w:t>10990</w:t>
      </w:r>
    </w:p>
    <w:p w:rsidR="00561A3C" w:rsidP="00561A3C" w:rsidRDefault="746E826E" w14:paraId="194E74BE" w14:textId="77777777">
      <w:pPr>
        <w:pStyle w:val="BpSTitle"/>
      </w:pPr>
      <w:r>
        <w:t>California Xeric Serpentine Chaparral</w:t>
      </w:r>
    </w:p>
    <w:p w:rsidR="00561A3C" w:rsidP="001A7DD6" w:rsidRDefault="00561A3C" w14:paraId="79EE0BAB" w14:textId="18C61A6B">
      <w:pPr>
        <w:tabs>
          <w:tab w:val="left" w:pos="7200"/>
        </w:tabs>
      </w:pPr>
      <w:r>
        <w:t>BpS Model/Description Version: Aug. 2020</w:t>
      </w:r>
      <w:r w:rsidR="00552476">
        <w:tab/>
      </w:r>
    </w:p>
    <w:p w:rsidR="00561A3C" w:rsidP="001A7DD6" w:rsidRDefault="00561A3C" w14:paraId="65B76391" w14:textId="77777777">
      <w:pPr>
        <w:tabs>
          <w:tab w:val="left" w:pos="7200"/>
        </w:tabs>
      </w:pPr>
    </w:p>
    <w:p w:rsidR="00561A3C" w:rsidP="00561A3C" w:rsidRDefault="00561A3C" w14:paraId="4F2AE62E" w14:textId="77777777"/>
    <w:p w:rsidR="00561A3C" w:rsidP="00561A3C" w:rsidRDefault="746E826E" w14:paraId="613C5CBC" w14:textId="77777777">
      <w:pPr>
        <w:pStyle w:val="InfoPara"/>
      </w:pPr>
      <w:r>
        <w:t>Vegetation Type</w:t>
      </w:r>
    </w:p>
    <w:p w:rsidR="00561A3C" w:rsidP="00561A3C" w:rsidRDefault="746E826E" w14:paraId="4E5782F4" w14:textId="7757C979">
      <w:bookmarkStart w:name="_GoBack" w:id="0"/>
      <w:bookmarkEnd w:id="0"/>
      <w:r>
        <w:t>Shrubland</w:t>
      </w:r>
    </w:p>
    <w:p w:rsidR="00561A3C" w:rsidP="00561A3C" w:rsidRDefault="746E826E" w14:paraId="145A09E2" w14:textId="02F03685">
      <w:pPr>
        <w:pStyle w:val="InfoPara"/>
      </w:pPr>
      <w:r>
        <w:t>Map Zone</w:t>
      </w:r>
    </w:p>
    <w:p w:rsidR="00561A3C" w:rsidP="00561A3C" w:rsidRDefault="746E826E" w14:paraId="013F8D87" w14:textId="77777777">
      <w:r>
        <w:t>4</w:t>
      </w:r>
    </w:p>
    <w:p w:rsidR="00561A3C" w:rsidP="00561A3C" w:rsidRDefault="746E826E" w14:paraId="2D36CEBA" w14:textId="77777777">
      <w:pPr>
        <w:pStyle w:val="InfoPara"/>
      </w:pPr>
      <w:r>
        <w:t>Geographic Range</w:t>
      </w:r>
    </w:p>
    <w:p w:rsidR="00561A3C" w:rsidP="00561A3C" w:rsidRDefault="746E826E" w14:paraId="68E3FF10" w14:textId="54682FE8">
      <w:r>
        <w:t xml:space="preserve">This system occurs throughout Mediterranean California. Serpentine is lacking in far southern </w:t>
      </w:r>
      <w:r w:rsidR="00552476">
        <w:t>California</w:t>
      </w:r>
      <w:r>
        <w:t>, but gabbro outcrops support vegetation with similar characteristics.</w:t>
      </w:r>
    </w:p>
    <w:p w:rsidR="00561A3C" w:rsidP="00561A3C" w:rsidRDefault="746E826E" w14:paraId="5648CA80" w14:textId="77777777">
      <w:pPr>
        <w:pStyle w:val="InfoPara"/>
      </w:pPr>
      <w:r>
        <w:t>Biophysical Site Description</w:t>
      </w:r>
    </w:p>
    <w:p w:rsidR="00561A3C" w:rsidP="00561A3C" w:rsidRDefault="746E826E" w14:paraId="688BFA9C" w14:textId="75CFDE38">
      <w:r>
        <w:t>This system occurs on thin</w:t>
      </w:r>
      <w:r w:rsidR="00552476">
        <w:t>,</w:t>
      </w:r>
      <w:r>
        <w:t xml:space="preserve"> rocky ultramafic (gabbro, peridotite, serpentinite) soils and in areas below winter snow accumulations that typically experience hot and dry summers.</w:t>
      </w:r>
      <w:r w:rsidR="00552476">
        <w:t xml:space="preserve"> </w:t>
      </w:r>
    </w:p>
    <w:p w:rsidR="00561A3C" w:rsidP="00561A3C" w:rsidRDefault="00561A3C" w14:paraId="683B86F5" w14:textId="77777777"/>
    <w:p w:rsidR="00561A3C" w:rsidP="00561A3C" w:rsidRDefault="746E826E" w14:paraId="2C48BF12" w14:textId="7786DE05">
      <w:r>
        <w:t xml:space="preserve">Not all ultramafic outcrops support distinct vegetation. Only those with very low </w:t>
      </w:r>
      <w:r w:rsidR="00552476">
        <w:t>calcium-to-magnesium</w:t>
      </w:r>
      <w:r>
        <w:t xml:space="preserve"> ratio impact biotic composition. This system is highly variable and spotty in distribution. Gabbroic vegetation in southern </w:t>
      </w:r>
      <w:r w:rsidR="00552476">
        <w:t>California</w:t>
      </w:r>
      <w:r>
        <w:t xml:space="preserve"> is less obviously distinct from surrounding chaparral than </w:t>
      </w:r>
      <w:r w:rsidR="00552476">
        <w:t xml:space="preserve">the </w:t>
      </w:r>
      <w:proofErr w:type="spellStart"/>
      <w:r>
        <w:t>serpentinic</w:t>
      </w:r>
      <w:proofErr w:type="spellEnd"/>
      <w:r>
        <w:t xml:space="preserve"> vegetation in northern and central </w:t>
      </w:r>
      <w:r w:rsidR="00552476">
        <w:t>California</w:t>
      </w:r>
      <w:r>
        <w:t>.</w:t>
      </w:r>
    </w:p>
    <w:p w:rsidR="00561A3C" w:rsidP="00561A3C" w:rsidRDefault="746E826E" w14:paraId="2ACE7B88" w14:textId="77777777">
      <w:pPr>
        <w:pStyle w:val="InfoPara"/>
      </w:pPr>
      <w:r>
        <w:t>Vegetation Description</w:t>
      </w:r>
    </w:p>
    <w:p w:rsidR="00561A3C" w:rsidP="00561A3C" w:rsidRDefault="746E826E" w14:paraId="5C8BD45A" w14:textId="48FE2D95">
      <w:r>
        <w:t xml:space="preserve">This system is highly variable and spotty in distribution. Characteristic plant species include </w:t>
      </w:r>
      <w:proofErr w:type="spellStart"/>
      <w:r w:rsidRPr="001A7DD6">
        <w:rPr>
          <w:i/>
        </w:rPr>
        <w:t>Cupressus</w:t>
      </w:r>
      <w:proofErr w:type="spellEnd"/>
      <w:r w:rsidRPr="001A7DD6">
        <w:rPr>
          <w:i/>
        </w:rPr>
        <w:t xml:space="preserve"> </w:t>
      </w:r>
      <w:proofErr w:type="spellStart"/>
      <w:r w:rsidRPr="001A7DD6">
        <w:rPr>
          <w:i/>
        </w:rPr>
        <w:t>macnabiana</w:t>
      </w:r>
      <w:proofErr w:type="spellEnd"/>
      <w:r w:rsidR="00552476">
        <w:t>,</w:t>
      </w:r>
      <w:r w:rsidRPr="001A7DD6">
        <w:rPr>
          <w:i/>
        </w:rPr>
        <w:t xml:space="preserve"> Quercus </w:t>
      </w:r>
      <w:proofErr w:type="spellStart"/>
      <w:r w:rsidRPr="001A7DD6">
        <w:rPr>
          <w:i/>
        </w:rPr>
        <w:t>durata</w:t>
      </w:r>
      <w:proofErr w:type="spellEnd"/>
      <w:r w:rsidR="00552476">
        <w:t>,</w:t>
      </w:r>
      <w:r w:rsidRPr="001A7DD6">
        <w:rPr>
          <w:i/>
        </w:rPr>
        <w:t xml:space="preserve"> </w:t>
      </w:r>
      <w:proofErr w:type="spellStart"/>
      <w:r w:rsidRPr="001A7DD6">
        <w:rPr>
          <w:i/>
        </w:rPr>
        <w:t>Arctostaphylos</w:t>
      </w:r>
      <w:proofErr w:type="spellEnd"/>
      <w:r w:rsidRPr="001A7DD6">
        <w:rPr>
          <w:i/>
        </w:rPr>
        <w:t xml:space="preserve"> </w:t>
      </w:r>
      <w:proofErr w:type="spellStart"/>
      <w:r w:rsidRPr="001A7DD6">
        <w:rPr>
          <w:i/>
        </w:rPr>
        <w:t>viscida</w:t>
      </w:r>
      <w:proofErr w:type="spellEnd"/>
      <w:r w:rsidR="00552476">
        <w:t>,</w:t>
      </w:r>
      <w:r w:rsidRPr="001A7DD6">
        <w:rPr>
          <w:i/>
        </w:rPr>
        <w:t xml:space="preserve"> A. </w:t>
      </w:r>
      <w:proofErr w:type="spellStart"/>
      <w:r w:rsidRPr="001A7DD6">
        <w:rPr>
          <w:i/>
        </w:rPr>
        <w:t>pungens</w:t>
      </w:r>
      <w:proofErr w:type="spellEnd"/>
      <w:r w:rsidR="00552476">
        <w:t>,</w:t>
      </w:r>
      <w:r w:rsidRPr="001A7DD6">
        <w:rPr>
          <w:i/>
        </w:rPr>
        <w:t xml:space="preserve"> </w:t>
      </w:r>
      <w:r w:rsidRPr="00552476">
        <w:t>and</w:t>
      </w:r>
      <w:r w:rsidRPr="001A7DD6">
        <w:rPr>
          <w:i/>
        </w:rPr>
        <w:t xml:space="preserve"> A.</w:t>
      </w:r>
      <w:r>
        <w:t xml:space="preserve"> </w:t>
      </w:r>
      <w:proofErr w:type="spellStart"/>
      <w:r w:rsidRPr="001A7DD6">
        <w:rPr>
          <w:i/>
        </w:rPr>
        <w:t>glauca</w:t>
      </w:r>
      <w:proofErr w:type="spellEnd"/>
      <w:r>
        <w:t xml:space="preserve">. Common associates include </w:t>
      </w:r>
      <w:proofErr w:type="spellStart"/>
      <w:r w:rsidRPr="001A7DD6">
        <w:rPr>
          <w:i/>
        </w:rPr>
        <w:t>Adenostoma</w:t>
      </w:r>
      <w:proofErr w:type="spellEnd"/>
      <w:r w:rsidRPr="001A7DD6">
        <w:rPr>
          <w:i/>
        </w:rPr>
        <w:t xml:space="preserve"> </w:t>
      </w:r>
      <w:proofErr w:type="spellStart"/>
      <w:r w:rsidRPr="001A7DD6">
        <w:rPr>
          <w:i/>
        </w:rPr>
        <w:t>fasciculatum</w:t>
      </w:r>
      <w:proofErr w:type="spellEnd"/>
      <w:r>
        <w:t xml:space="preserve">, </w:t>
      </w:r>
      <w:r w:rsidRPr="001A7DD6">
        <w:rPr>
          <w:i/>
        </w:rPr>
        <w:t xml:space="preserve">Ceanothus </w:t>
      </w:r>
      <w:proofErr w:type="spellStart"/>
      <w:r w:rsidRPr="001A7DD6">
        <w:rPr>
          <w:i/>
        </w:rPr>
        <w:t>cuneatus</w:t>
      </w:r>
      <w:proofErr w:type="spellEnd"/>
      <w:r>
        <w:t xml:space="preserve">, </w:t>
      </w:r>
      <w:proofErr w:type="spellStart"/>
      <w:r w:rsidRPr="001A7DD6">
        <w:rPr>
          <w:i/>
        </w:rPr>
        <w:t>Fremontodendron</w:t>
      </w:r>
      <w:proofErr w:type="spellEnd"/>
      <w:r>
        <w:t xml:space="preserve"> </w:t>
      </w:r>
      <w:proofErr w:type="spellStart"/>
      <w:r w:rsidRPr="001A7DD6">
        <w:rPr>
          <w:i/>
        </w:rPr>
        <w:t>californicum</w:t>
      </w:r>
      <w:proofErr w:type="spellEnd"/>
      <w:r>
        <w:t xml:space="preserve">, and California endemics </w:t>
      </w:r>
      <w:r w:rsidR="00552476">
        <w:t>(</w:t>
      </w:r>
      <w:r>
        <w:t xml:space="preserve">e.g., </w:t>
      </w:r>
      <w:r w:rsidRPr="001A7DD6">
        <w:rPr>
          <w:i/>
        </w:rPr>
        <w:t xml:space="preserve">Ceanothus </w:t>
      </w:r>
      <w:proofErr w:type="spellStart"/>
      <w:r w:rsidRPr="001A7DD6">
        <w:rPr>
          <w:i/>
        </w:rPr>
        <w:t>jepsonii</w:t>
      </w:r>
      <w:proofErr w:type="spellEnd"/>
      <w:r w:rsidR="00552476">
        <w:t>)</w:t>
      </w:r>
      <w:r>
        <w:t xml:space="preserve">. </w:t>
      </w:r>
      <w:r w:rsidRPr="001A7DD6">
        <w:rPr>
          <w:i/>
        </w:rPr>
        <w:t xml:space="preserve">Pinus </w:t>
      </w:r>
      <w:proofErr w:type="spellStart"/>
      <w:r w:rsidRPr="001A7DD6">
        <w:rPr>
          <w:i/>
        </w:rPr>
        <w:t>sabiniana</w:t>
      </w:r>
      <w:proofErr w:type="spellEnd"/>
      <w:r>
        <w:t xml:space="preserve"> can occur at varying cover from trace to more abundant. </w:t>
      </w:r>
      <w:r w:rsidR="00552476">
        <w:t>A l</w:t>
      </w:r>
      <w:r>
        <w:t xml:space="preserve">ot of locally endemic and often rare forbs, such as </w:t>
      </w:r>
      <w:proofErr w:type="spellStart"/>
      <w:r w:rsidRPr="001A7DD6">
        <w:rPr>
          <w:i/>
        </w:rPr>
        <w:t>Strepanthus</w:t>
      </w:r>
      <w:proofErr w:type="spellEnd"/>
      <w:r>
        <w:t xml:space="preserve"> spp., </w:t>
      </w:r>
      <w:proofErr w:type="spellStart"/>
      <w:r w:rsidRPr="001A7DD6">
        <w:rPr>
          <w:i/>
        </w:rPr>
        <w:t>Hesperolinon</w:t>
      </w:r>
      <w:proofErr w:type="spellEnd"/>
      <w:r>
        <w:t xml:space="preserve"> </w:t>
      </w:r>
      <w:proofErr w:type="spellStart"/>
      <w:r>
        <w:t>spp</w:t>
      </w:r>
      <w:proofErr w:type="spellEnd"/>
      <w:r>
        <w:t xml:space="preserve">, </w:t>
      </w:r>
      <w:proofErr w:type="spellStart"/>
      <w:r w:rsidRPr="001A7DD6">
        <w:rPr>
          <w:i/>
        </w:rPr>
        <w:t>Eriogonum</w:t>
      </w:r>
      <w:proofErr w:type="spellEnd"/>
      <w:r>
        <w:t xml:space="preserve"> spp., </w:t>
      </w:r>
      <w:proofErr w:type="spellStart"/>
      <w:r w:rsidRPr="001A7DD6">
        <w:rPr>
          <w:i/>
        </w:rPr>
        <w:t>Madia</w:t>
      </w:r>
      <w:proofErr w:type="spellEnd"/>
      <w:r>
        <w:t xml:space="preserve"> (= </w:t>
      </w:r>
      <w:r w:rsidRPr="001A7DD6">
        <w:rPr>
          <w:i/>
        </w:rPr>
        <w:t>Harmonia</w:t>
      </w:r>
      <w:r>
        <w:t xml:space="preserve">) spp., </w:t>
      </w:r>
      <w:r w:rsidRPr="001A7DD6">
        <w:rPr>
          <w:i/>
        </w:rPr>
        <w:t>Mimulus</w:t>
      </w:r>
      <w:r>
        <w:t xml:space="preserve"> spp., </w:t>
      </w:r>
      <w:r w:rsidRPr="001A7DD6">
        <w:rPr>
          <w:i/>
        </w:rPr>
        <w:t>Allium</w:t>
      </w:r>
      <w:r>
        <w:t xml:space="preserve"> spp., and </w:t>
      </w:r>
      <w:proofErr w:type="spellStart"/>
      <w:r w:rsidRPr="001A7DD6">
        <w:rPr>
          <w:i/>
        </w:rPr>
        <w:t>Aesclepias</w:t>
      </w:r>
      <w:proofErr w:type="spellEnd"/>
      <w:r w:rsidRPr="001A7DD6">
        <w:rPr>
          <w:i/>
        </w:rPr>
        <w:t xml:space="preserve"> </w:t>
      </w:r>
      <w:proofErr w:type="spellStart"/>
      <w:r w:rsidRPr="001A7DD6">
        <w:rPr>
          <w:i/>
        </w:rPr>
        <w:t>solanoana</w:t>
      </w:r>
      <w:proofErr w:type="spellEnd"/>
      <w:r>
        <w:t>.</w:t>
      </w:r>
    </w:p>
    <w:p w:rsidR="00561A3C" w:rsidP="00561A3C" w:rsidRDefault="00561A3C" w14:paraId="516D1358" w14:textId="77777777"/>
    <w:p w:rsidR="00561A3C" w:rsidP="00561A3C" w:rsidRDefault="746E826E" w14:paraId="1B5F1F31" w14:textId="3B490548">
      <w:r>
        <w:t>S</w:t>
      </w:r>
      <w:r w:rsidR="00552476">
        <w:t>outhern California</w:t>
      </w:r>
      <w:r>
        <w:t xml:space="preserve"> gabbro soils support </w:t>
      </w:r>
      <w:proofErr w:type="spellStart"/>
      <w:r>
        <w:t>chamise</w:t>
      </w:r>
      <w:proofErr w:type="spellEnd"/>
      <w:r>
        <w:t xml:space="preserve"> chaparral, with unique forb species often occurring in openings. </w:t>
      </w:r>
      <w:proofErr w:type="spellStart"/>
      <w:r>
        <w:t>Cuyamaca</w:t>
      </w:r>
      <w:proofErr w:type="spellEnd"/>
      <w:r>
        <w:t xml:space="preserve"> cypress (</w:t>
      </w:r>
      <w:proofErr w:type="spellStart"/>
      <w:r w:rsidRPr="001A7DD6">
        <w:rPr>
          <w:i/>
        </w:rPr>
        <w:t>Cupressus</w:t>
      </w:r>
      <w:proofErr w:type="spellEnd"/>
      <w:r w:rsidRPr="001A7DD6">
        <w:rPr>
          <w:i/>
        </w:rPr>
        <w:t xml:space="preserve"> </w:t>
      </w:r>
      <w:proofErr w:type="spellStart"/>
      <w:r w:rsidRPr="001A7DD6">
        <w:rPr>
          <w:i/>
        </w:rPr>
        <w:t>arizonica</w:t>
      </w:r>
      <w:proofErr w:type="spellEnd"/>
      <w:r>
        <w:t xml:space="preserve"> ssp. </w:t>
      </w:r>
      <w:proofErr w:type="spellStart"/>
      <w:r w:rsidRPr="001A7DD6">
        <w:rPr>
          <w:i/>
        </w:rPr>
        <w:t>Stephensonii</w:t>
      </w:r>
      <w:proofErr w:type="spellEnd"/>
      <w:r>
        <w:t xml:space="preserve">) and </w:t>
      </w:r>
      <w:proofErr w:type="spellStart"/>
      <w:r>
        <w:t>Tecate</w:t>
      </w:r>
      <w:proofErr w:type="spellEnd"/>
      <w:r>
        <w:t xml:space="preserve"> cypress (</w:t>
      </w:r>
      <w:r w:rsidRPr="001A7DD6">
        <w:rPr>
          <w:i/>
        </w:rPr>
        <w:t xml:space="preserve">C. </w:t>
      </w:r>
      <w:proofErr w:type="spellStart"/>
      <w:r w:rsidRPr="001A7DD6">
        <w:rPr>
          <w:i/>
        </w:rPr>
        <w:t>forbesii</w:t>
      </w:r>
      <w:proofErr w:type="spellEnd"/>
      <w:r>
        <w:t xml:space="preserve">) occur </w:t>
      </w:r>
      <w:r w:rsidR="00552476">
        <w:t>i</w:t>
      </w:r>
      <w:r>
        <w:t xml:space="preserve">n these soils. Chaparral is often of lower stature than </w:t>
      </w:r>
      <w:r w:rsidR="00552476">
        <w:t>i</w:t>
      </w:r>
      <w:r>
        <w:t>n surrounding granitic or sedimentary soils.</w:t>
      </w:r>
    </w:p>
    <w:p w:rsidR="00561A3C" w:rsidP="00561A3C" w:rsidRDefault="746E826E" w14:paraId="31EB522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61A3C" w:rsidP="00561A3C" w:rsidRDefault="746E826E" w14:paraId="270E05C7" w14:textId="77777777">
      <w:pPr>
        <w:pStyle w:val="InfoPara"/>
      </w:pPr>
      <w:r>
        <w:t>Disturbance Description</w:t>
      </w:r>
    </w:p>
    <w:p w:rsidR="00561A3C" w:rsidP="00561A3C" w:rsidRDefault="746E826E" w14:paraId="4A73D545" w14:textId="3CBC572F">
      <w:r>
        <w:t>Due to the poor soil nutrient levels, biomass accumulation tends to be significantly lower in these serpentine systems than in neighboring patches of sandstone chaparral. As a result, fire frequency and fire severity are reduced. A study at the McLaughlin Reserve (Safford and Harrison 2000) found that time since last fire was nearly four times longer than on non-serpentine sites, and severity was also significantly reduced.</w:t>
      </w:r>
      <w:r w:rsidR="00552476">
        <w:t xml:space="preserve"> </w:t>
      </w:r>
      <w:r>
        <w:t>The effects of fire on diversity in these systems are less pronounced than in non-serpentine systems, though they may be longer lasting (Safford and Harrison 2004).</w:t>
      </w:r>
      <w:r w:rsidR="00552476">
        <w:t xml:space="preserve"> </w:t>
      </w:r>
    </w:p>
    <w:p w:rsidR="00561A3C" w:rsidP="00561A3C" w:rsidRDefault="00561A3C" w14:paraId="0BFBA05C" w14:textId="77777777"/>
    <w:p w:rsidR="00561A3C" w:rsidP="00561A3C" w:rsidRDefault="746E826E" w14:paraId="6AEF7004" w14:textId="2069883C">
      <w:r>
        <w:t>The model</w:t>
      </w:r>
      <w:r w:rsidR="00552476">
        <w:t>’</w:t>
      </w:r>
      <w:r>
        <w:t>s fire regime parameters were informed from the Rapid Assessment R1CHAP model, but duration of Class A was lengthened and probability of fire was reduced to reflect the generally lower productivity of these sites. Fire severity is also reduced possibly due to lower biomass on the sites.</w:t>
      </w:r>
    </w:p>
    <w:p w:rsidR="00561A3C" w:rsidP="00561A3C" w:rsidRDefault="746E826E" w14:paraId="28DEF08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61A3C" w:rsidP="00561A3C" w:rsidRDefault="746E826E" w14:paraId="4B05AB42" w14:textId="77777777">
      <w:pPr>
        <w:pStyle w:val="InfoPara"/>
      </w:pPr>
      <w:r>
        <w:t>Scale Description</w:t>
      </w:r>
    </w:p>
    <w:p w:rsidR="00561A3C" w:rsidP="00561A3C" w:rsidRDefault="746E826E" w14:paraId="33E03AE9" w14:textId="185D1B20">
      <w:r>
        <w:t xml:space="preserve">Wildfires typically burn </w:t>
      </w:r>
      <w:r w:rsidR="00D9275C">
        <w:t>10s-1000s</w:t>
      </w:r>
      <w:r w:rsidR="00552476">
        <w:t xml:space="preserve"> </w:t>
      </w:r>
      <w:r>
        <w:t xml:space="preserve">of acres. A small percentage of fires may burn </w:t>
      </w:r>
      <w:r w:rsidR="00552476">
        <w:t>&gt;</w:t>
      </w:r>
      <w:r>
        <w:t>10,000ac (this system and surrounding vegetation).</w:t>
      </w:r>
    </w:p>
    <w:p w:rsidR="00561A3C" w:rsidP="00561A3C" w:rsidRDefault="746E826E" w14:paraId="1E1B3BC0" w14:textId="77777777">
      <w:pPr>
        <w:pStyle w:val="InfoPara"/>
      </w:pPr>
      <w:r>
        <w:t>Adjacency or Identification Concerns</w:t>
      </w:r>
    </w:p>
    <w:p w:rsidR="00561A3C" w:rsidP="00561A3C" w:rsidRDefault="746E826E" w14:paraId="3005A76F" w14:textId="1C355A25">
      <w:r>
        <w:t>This chaparral type tends to have fewer trees than mesic chaparral. In Yolo, Napa</w:t>
      </w:r>
      <w:r w:rsidR="00552476">
        <w:t>,</w:t>
      </w:r>
      <w:r>
        <w:t xml:space="preserve"> and Lake counties</w:t>
      </w:r>
      <w:r w:rsidR="00552476">
        <w:t>,</w:t>
      </w:r>
      <w:r>
        <w:t xml:space="preserve"> it occurs as patches among scattered serpentine and non-serpentine grasslands and non-serpentine chaparral.</w:t>
      </w:r>
      <w:r w:rsidR="00552476">
        <w:t xml:space="preserve"> </w:t>
      </w:r>
    </w:p>
    <w:p w:rsidR="00561A3C" w:rsidP="00561A3C" w:rsidRDefault="00561A3C" w14:paraId="2FF1E538" w14:textId="77777777"/>
    <w:p w:rsidR="00561A3C" w:rsidP="00561A3C" w:rsidRDefault="746E826E" w14:paraId="4852A025" w14:textId="46E66122">
      <w:r>
        <w:t xml:space="preserve">Southern </w:t>
      </w:r>
      <w:r w:rsidR="00552476">
        <w:t>California</w:t>
      </w:r>
      <w:r>
        <w:t xml:space="preserve"> gabbroic chaparral is embedded in a matrix of mesic and xeric chaparral that may be difficult to distinguish from remote sensing images. The fire regime of gabbroic chaparral is more likely to be the same as surrounding chaparral than is true for serpentine, however, and the following model need not be applied.</w:t>
      </w:r>
    </w:p>
    <w:p w:rsidR="00561A3C" w:rsidP="00561A3C" w:rsidRDefault="746E826E" w14:paraId="3D038666" w14:textId="77777777">
      <w:pPr>
        <w:pStyle w:val="InfoPara"/>
      </w:pPr>
      <w:r>
        <w:t>Issues or Problems</w:t>
      </w:r>
    </w:p>
    <w:p w:rsidR="00561A3C" w:rsidP="00561A3C" w:rsidRDefault="746E826E" w14:paraId="0C87C4F2" w14:textId="02D6A59D">
      <w:r>
        <w:t xml:space="preserve">Safford suggested that the two serpentine shrub systems (1099 and 1034) be combined </w:t>
      </w:r>
      <w:r w:rsidR="00552476">
        <w:t xml:space="preserve">because </w:t>
      </w:r>
      <w:r>
        <w:t xml:space="preserve">the dynamics are data-poor and hard to map separately. Halsey agreed that mapping the two separately would be difficult, but felt it should be attempted because there are so many endemic species related to this chaparral type. He added that many of the gabbro soil systems in southern California, like those that support restricted groves of </w:t>
      </w:r>
      <w:proofErr w:type="spellStart"/>
      <w:r>
        <w:t>Tecate</w:t>
      </w:r>
      <w:proofErr w:type="spellEnd"/>
      <w:r>
        <w:t xml:space="preserve"> cypress, have been seriously compromised by increased fire frequency and warrant special attention. Because this type was </w:t>
      </w:r>
      <w:r>
        <w:lastRenderedPageBreak/>
        <w:t>retained (i.e.</w:t>
      </w:r>
      <w:r w:rsidR="00F478E5">
        <w:t>,</w:t>
      </w:r>
      <w:r>
        <w:t xml:space="preserve"> not lumped) in </w:t>
      </w:r>
      <w:r w:rsidR="00F478E5">
        <w:t>map zone (</w:t>
      </w:r>
      <w:r>
        <w:t>MZ</w:t>
      </w:r>
      <w:r w:rsidR="00F478E5">
        <w:t xml:space="preserve">) </w:t>
      </w:r>
      <w:r>
        <w:t xml:space="preserve">3, the regional lead in MZ04 and </w:t>
      </w:r>
      <w:r w:rsidR="00F478E5">
        <w:t>MZ</w:t>
      </w:r>
      <w:r>
        <w:t>05 decided to retain it in those zones as well.</w:t>
      </w:r>
    </w:p>
    <w:p w:rsidR="00561A3C" w:rsidP="00561A3C" w:rsidRDefault="746E826E" w14:paraId="17840D43" w14:textId="77777777">
      <w:pPr>
        <w:pStyle w:val="InfoPara"/>
      </w:pPr>
      <w:r>
        <w:t>Native Uncharacteristic Conditions</w:t>
      </w:r>
    </w:p>
    <w:p w:rsidR="00561A3C" w:rsidP="00561A3C" w:rsidRDefault="00561A3C" w14:paraId="54FA6C55" w14:textId="77777777"/>
    <w:p w:rsidR="00561A3C" w:rsidP="00561A3C" w:rsidRDefault="746E826E" w14:paraId="4D22A6D7" w14:textId="77777777">
      <w:pPr>
        <w:pStyle w:val="InfoPara"/>
      </w:pPr>
      <w:r>
        <w:t>Comments</w:t>
      </w:r>
    </w:p>
    <w:p w:rsidR="00561A3C" w:rsidP="00561A3C" w:rsidRDefault="746E826E" w14:paraId="4E99CC69" w14:textId="77777777">
      <w:pPr>
        <w:pStyle w:val="ReportSection"/>
      </w:pPr>
      <w:r>
        <w:t>Succession Classes</w:t>
      </w:r>
    </w:p>
    <w:p w:rsidR="00561A3C" w:rsidP="00561A3C" w:rsidRDefault="00561A3C" w14:paraId="663AEED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61A3C" w:rsidP="00561A3C" w:rsidRDefault="00561A3C" w14:paraId="359B3D8C"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561A3C" w:rsidP="00561A3C" w:rsidRDefault="00561A3C" w14:paraId="508D26C5" w14:textId="77777777"/>
    <w:p w:rsidR="00561A3C" w:rsidP="00561A3C" w:rsidRDefault="746E826E" w14:paraId="7A6B37B7" w14:textId="77777777">
      <w:pPr>
        <w:pStyle w:val="SClassInfoPara"/>
      </w:pPr>
      <w:r>
        <w:t>Indicator Species</w:t>
      </w:r>
    </w:p>
    <w:p w:rsidR="00561A3C" w:rsidP="00561A3C" w:rsidRDefault="00561A3C" w14:paraId="36DDC55B" w14:textId="77777777"/>
    <w:p w:rsidR="00561A3C" w:rsidP="00561A3C" w:rsidRDefault="746E826E" w14:paraId="7CE2309B" w14:textId="77777777">
      <w:pPr>
        <w:pStyle w:val="SClassInfoPara"/>
      </w:pPr>
      <w:r>
        <w:t>Description</w:t>
      </w:r>
    </w:p>
    <w:p w:rsidR="00561A3C" w:rsidP="00561A3C" w:rsidRDefault="746E826E" w14:paraId="08F6D4E8" w14:textId="7F9C37A5">
      <w:r>
        <w:t>Shrub seedlings, fire annuals</w:t>
      </w:r>
      <w:r w:rsidR="00F478E5">
        <w:t>,</w:t>
      </w:r>
      <w:r>
        <w:t xml:space="preserve"> and short</w:t>
      </w:r>
      <w:r w:rsidR="00F478E5">
        <w:t>-</w:t>
      </w:r>
      <w:r>
        <w:t>lived perennials, geophytes. Many of the shrubs present before the fire are still present. The primary difference is the removal of thatch. This allows for a flush of forbs that thin out after a few years.</w:t>
      </w:r>
    </w:p>
    <w:p w:rsidR="00561A3C" w:rsidP="00561A3C" w:rsidRDefault="00561A3C" w14:paraId="22BE9971" w14:textId="77777777"/>
    <w:p w:rsidR="00561A3C" w:rsidP="00561A3C" w:rsidRDefault="150BF4CA" w14:paraId="36A2D1BB" w14:textId="7B1B997A">
      <w:r>
        <w:t>Species richness is relatively stable through the early years of recovery after fire.</w:t>
      </w:r>
    </w:p>
    <w:p w:rsidR="00561A3C" w:rsidP="00561A3C" w:rsidRDefault="00561A3C" w14:paraId="07D48101" w14:textId="77777777"/>
    <w:p>
      <w:r>
        <w:rPr>
          <w:i/>
          <w:u w:val="single"/>
        </w:rPr>
        <w:t>Maximum Tree Size Class</w:t>
      </w:r>
      <w:br/>
      <w:r>
        <w:t>Pole 5-9" DBH</w:t>
      </w:r>
    </w:p>
    <w:p w:rsidR="00561A3C" w:rsidP="00561A3C" w:rsidRDefault="00561A3C" w14:paraId="3598BCA9" w14:textId="77777777">
      <w:pPr>
        <w:pStyle w:val="InfoPara"/>
        <w:pBdr>
          <w:top w:val="single" w:color="auto" w:sz="4" w:space="1"/>
        </w:pBdr>
      </w:pPr>
      <w:r>
        <w:t>Class B</w:t>
      </w:r>
      <w:r>
        <w:tab/>
        <w:t>82</w:t>
      </w:r>
      <w:r w:rsidR="002A3B10">
        <w:tab/>
      </w:r>
      <w:r w:rsidR="002A3B10">
        <w:tab/>
      </w:r>
      <w:r w:rsidR="002A3B10">
        <w:tab/>
      </w:r>
      <w:r w:rsidR="002A3B10">
        <w:tab/>
      </w:r>
      <w:r w:rsidR="004F7795">
        <w:t>Late Development 1 - Closed</w:t>
      </w:r>
    </w:p>
    <w:p w:rsidR="00561A3C" w:rsidP="00561A3C" w:rsidRDefault="746E826E" w14:paraId="7AD33588" w14:textId="7CB539BF">
      <w:pPr>
        <w:pStyle w:val="SClassInfoPara"/>
      </w:pPr>
      <w:r>
        <w:t xml:space="preserve">Upper Layer Lifeform </w:t>
      </w:r>
      <w:r w:rsidR="00F478E5">
        <w:t>I</w:t>
      </w:r>
      <w:r>
        <w:t xml:space="preserve">s </w:t>
      </w:r>
      <w:r w:rsidR="00F478E5">
        <w:t>N</w:t>
      </w:r>
      <w:r>
        <w:t xml:space="preserve">ot the </w:t>
      </w:r>
      <w:r w:rsidR="00F478E5">
        <w:t>D</w:t>
      </w:r>
      <w:r>
        <w:t xml:space="preserve">ominant </w:t>
      </w:r>
      <w:r w:rsidR="00F478E5">
        <w:t>L</w:t>
      </w:r>
      <w:r>
        <w:t>ifeform</w:t>
      </w:r>
    </w:p>
    <w:p w:rsidR="00561A3C" w:rsidP="00561A3C" w:rsidRDefault="746E826E" w14:paraId="223B313C" w14:textId="77777777">
      <w:r>
        <w:t>Upper layer can be the emerging trees through the canopy of shrubs. The dominant shrub canopy closure is 70-100%. The sporadic tree canopy can be 0-50% closure, less than about 10m in height. Split these two classes on canopy closure of the shrub layer, rather than the tree layer.</w:t>
      </w:r>
    </w:p>
    <w:p w:rsidR="00561A3C" w:rsidP="00561A3C" w:rsidRDefault="00561A3C" w14:paraId="5CADD918" w14:textId="77777777"/>
    <w:p w:rsidR="00561A3C" w:rsidP="00561A3C" w:rsidRDefault="746E826E" w14:paraId="5287A7B9" w14:textId="77777777">
      <w:pPr>
        <w:pStyle w:val="SClassInfoPara"/>
      </w:pPr>
      <w:r>
        <w:t>Indicator Species</w:t>
      </w:r>
    </w:p>
    <w:p w:rsidR="00561A3C" w:rsidP="00561A3C" w:rsidRDefault="00561A3C" w14:paraId="35821FE1" w14:textId="77777777"/>
    <w:p w:rsidR="00561A3C" w:rsidP="00561A3C" w:rsidRDefault="746E826E" w14:paraId="036C10FD" w14:textId="77777777">
      <w:pPr>
        <w:pStyle w:val="SClassInfoPara"/>
      </w:pPr>
      <w:r>
        <w:lastRenderedPageBreak/>
        <w:t>Description</w:t>
      </w:r>
    </w:p>
    <w:p w:rsidR="00561A3C" w:rsidP="00561A3C" w:rsidRDefault="746E826E" w14:paraId="131301ED" w14:textId="46A812F6">
      <w:r>
        <w:t xml:space="preserve">Shrubs are well established, herbs mostly in openings &gt;15yrs of age. </w:t>
      </w:r>
      <w:proofErr w:type="spellStart"/>
      <w:r w:rsidRPr="001A7DD6">
        <w:rPr>
          <w:i/>
        </w:rPr>
        <w:t>Adenostoma</w:t>
      </w:r>
      <w:proofErr w:type="spellEnd"/>
      <w:r>
        <w:t xml:space="preserve"> is present under and around </w:t>
      </w:r>
      <w:r w:rsidR="00F478E5">
        <w:t>o</w:t>
      </w:r>
      <w:r>
        <w:t xml:space="preserve">ak. </w:t>
      </w:r>
      <w:proofErr w:type="spellStart"/>
      <w:r>
        <w:t>MacNab</w:t>
      </w:r>
      <w:r w:rsidR="00CB3C1A">
        <w:t>'s</w:t>
      </w:r>
      <w:proofErr w:type="spellEnd"/>
      <w:r>
        <w:t xml:space="preserve"> cypress increases in more mesic locations (riparian areas or above about 1</w:t>
      </w:r>
      <w:r w:rsidR="00F478E5">
        <w:t>,</w:t>
      </w:r>
      <w:r>
        <w:t>800ft). Some short</w:t>
      </w:r>
      <w:r w:rsidR="00F478E5">
        <w:t>-</w:t>
      </w:r>
      <w:r>
        <w:t>stature shrubs (e.g.</w:t>
      </w:r>
      <w:r w:rsidR="00F478E5">
        <w:t>,</w:t>
      </w:r>
      <w:r>
        <w:t xml:space="preserve"> </w:t>
      </w:r>
      <w:r w:rsidRPr="001A7DD6">
        <w:rPr>
          <w:i/>
        </w:rPr>
        <w:t xml:space="preserve">Ceanothus </w:t>
      </w:r>
      <w:proofErr w:type="spellStart"/>
      <w:r w:rsidRPr="001A7DD6">
        <w:rPr>
          <w:i/>
        </w:rPr>
        <w:t>jepsonii</w:t>
      </w:r>
      <w:proofErr w:type="spellEnd"/>
      <w:r>
        <w:t>) may have dropped out.</w:t>
      </w:r>
    </w:p>
    <w:p w:rsidR="00561A3C" w:rsidP="00561A3C" w:rsidRDefault="00561A3C" w14:paraId="209C2F27"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61A3C" w:rsidP="00561A3C" w:rsidRDefault="746E826E" w14:paraId="46E4FFAE" w14:textId="77777777">
      <w:r>
        <w:t>Harrison, S., B.D. Inouye and H.D. Safford. 2003. Ecological heterogeneity in the effects of grazing and fire on grassland diversity. Conservation Biology 7(3): 837-845.</w:t>
      </w:r>
    </w:p>
    <w:p w:rsidR="00561A3C" w:rsidP="00561A3C" w:rsidRDefault="00561A3C" w14:paraId="4B835BEE" w14:textId="77777777"/>
    <w:p w:rsidR="00561A3C" w:rsidP="00561A3C" w:rsidRDefault="746E826E" w14:paraId="443324A0" w14:textId="77777777">
      <w:r>
        <w:t>NatureServe. 2007. International Ecological Classification Standard: Terrestrial Ecological Classifications. NatureServe Central Databases. Arlington, VA. Data current as of 10 February 2007.</w:t>
      </w:r>
    </w:p>
    <w:p w:rsidR="00561A3C" w:rsidP="00561A3C" w:rsidRDefault="00561A3C" w14:paraId="56EAACF8" w14:textId="77777777"/>
    <w:p w:rsidR="005E2D53" w:rsidP="005E2D53" w:rsidRDefault="746E826E" w14:paraId="5CB242C6" w14:textId="77777777">
      <w:r>
        <w:t xml:space="preserve">Safford, H.D. and Susan Harrison. 2008. The effects of fire on serpentine vegetation and implications for management. </w:t>
      </w:r>
      <w:r w:rsidRPr="746E826E">
        <w:rPr>
          <w:color w:val="222222"/>
        </w:rPr>
        <w:t xml:space="preserve">Proceedings of the 2002 Fire Conference on Managing Fire and Fuels in the Remaining Wildlands and Open Spaces of the Southwestern United States. </w:t>
      </w:r>
      <w:r>
        <w:t xml:space="preserve">USDA Forest Service General Technical Report PSW-GTR </w:t>
      </w:r>
      <w:r w:rsidRPr="746E826E">
        <w:rPr>
          <w:color w:val="222222"/>
        </w:rPr>
        <w:t>189: 321-28.</w:t>
      </w:r>
    </w:p>
    <w:p w:rsidR="00561A3C" w:rsidP="00561A3C" w:rsidRDefault="00561A3C" w14:paraId="29B7E72C" w14:textId="77777777"/>
    <w:p w:rsidR="00561A3C" w:rsidP="00561A3C" w:rsidRDefault="746E826E" w14:paraId="05B9D6AF" w14:textId="77777777">
      <w:r>
        <w:t>Safford, H.D. and Susan Harrison. 2004. Fire effects on plant diversity in serpentine vs. sandstone chaparral. Ecology 85(2): 539-548.</w:t>
      </w:r>
    </w:p>
    <w:p w:rsidR="00561A3C" w:rsidP="00561A3C" w:rsidRDefault="00561A3C" w14:paraId="49E5E0A8" w14:textId="77777777"/>
    <w:p w:rsidR="00561A3C" w:rsidP="00561A3C" w:rsidRDefault="746E826E" w14:paraId="7FB89A76" w14:textId="77777777">
      <w:r>
        <w:t xml:space="preserve">Safford, H.D. and S.P. Harrison. 2004. The effects of fire and grazing on serpentine versus </w:t>
      </w:r>
      <w:proofErr w:type="spellStart"/>
      <w:r>
        <w:t>nonserpentine</w:t>
      </w:r>
      <w:proofErr w:type="spellEnd"/>
      <w:r>
        <w:t xml:space="preserve"> grassland and chaparral. In: Boyd, R.S., A.J. Baker and J. Proctor, eds. Ultramafic rocks: their soils, vegetation and fauna. Proceedings of the 4th International Conference on Serpentine Ecology. St. Albans, UK: Science Reviews. 315-322.</w:t>
      </w:r>
    </w:p>
    <w:p w:rsidR="00561A3C" w:rsidP="00561A3C" w:rsidRDefault="00561A3C" w14:paraId="608B05AA" w14:textId="77777777"/>
    <w:p w:rsidR="00561A3C" w:rsidP="00561A3C" w:rsidRDefault="746E826E" w14:paraId="34A073CB" w14:textId="35E66EE0">
      <w:r>
        <w:t>Safford, H.D. and S.P. Harrison. 2006. The effects of fire on serpentine vegetation and implications for management.</w:t>
      </w:r>
      <w:r w:rsidR="00552476">
        <w:t xml:space="preserve"> </w:t>
      </w:r>
      <w:r>
        <w:t>In: Proceedings of the 2002 Fire Conference on Managing Fire and Fuels in the Remaining Wildlands and Open Spaces of the Southwestern United States.</w:t>
      </w:r>
      <w:r w:rsidR="00552476">
        <w:t xml:space="preserve"> </w:t>
      </w:r>
      <w:r>
        <w:t>2-5 December 2002, San Diego, CA. General Technical Report PSW-189. Albany, CA: USDA Forest Service, Pacific Southwest Research Station. In press.</w:t>
      </w:r>
    </w:p>
    <w:p w:rsidRPr="00A43E41" w:rsidR="004D5F12" w:rsidP="00561A3C" w:rsidRDefault="004D5F12" w14:paraId="785775F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3CB84" w14:textId="77777777" w:rsidR="00B65DD3" w:rsidRDefault="00B65DD3">
      <w:r>
        <w:separator/>
      </w:r>
    </w:p>
  </w:endnote>
  <w:endnote w:type="continuationSeparator" w:id="0">
    <w:p w14:paraId="63CD1F8B" w14:textId="77777777" w:rsidR="00B65DD3" w:rsidRDefault="00B6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B275C" w14:textId="77777777" w:rsidR="00561A3C" w:rsidRDefault="00561A3C" w:rsidP="00561A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908A0" w14:textId="77777777" w:rsidR="00B65DD3" w:rsidRDefault="00B65DD3">
      <w:r>
        <w:separator/>
      </w:r>
    </w:p>
  </w:footnote>
  <w:footnote w:type="continuationSeparator" w:id="0">
    <w:p w14:paraId="6D1D26DB" w14:textId="77777777" w:rsidR="00B65DD3" w:rsidRDefault="00B65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2539A" w14:textId="77777777" w:rsidR="00A43E41" w:rsidRDefault="00A43E41" w:rsidP="00561A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F50B2"/>
    <w:pPr>
      <w:ind w:left="720"/>
    </w:pPr>
    <w:rPr>
      <w:rFonts w:ascii="Calibri" w:eastAsiaTheme="minorHAnsi" w:hAnsi="Calibri"/>
      <w:sz w:val="22"/>
      <w:szCs w:val="22"/>
    </w:rPr>
  </w:style>
  <w:style w:type="character" w:styleId="Hyperlink">
    <w:name w:val="Hyperlink"/>
    <w:basedOn w:val="DefaultParagraphFont"/>
    <w:rsid w:val="00EF50B2"/>
    <w:rPr>
      <w:color w:val="0000FF" w:themeColor="hyperlink"/>
      <w:u w:val="single"/>
    </w:rPr>
  </w:style>
  <w:style w:type="paragraph" w:styleId="BalloonText">
    <w:name w:val="Balloon Text"/>
    <w:basedOn w:val="Normal"/>
    <w:link w:val="BalloonTextChar"/>
    <w:uiPriority w:val="99"/>
    <w:semiHidden/>
    <w:unhideWhenUsed/>
    <w:rsid w:val="00EF50B2"/>
    <w:rPr>
      <w:rFonts w:ascii="Tahoma" w:hAnsi="Tahoma" w:cs="Tahoma"/>
      <w:sz w:val="16"/>
      <w:szCs w:val="16"/>
    </w:rPr>
  </w:style>
  <w:style w:type="character" w:customStyle="1" w:styleId="BalloonTextChar">
    <w:name w:val="Balloon Text Char"/>
    <w:basedOn w:val="DefaultParagraphFont"/>
    <w:link w:val="BalloonText"/>
    <w:uiPriority w:val="99"/>
    <w:semiHidden/>
    <w:rsid w:val="00EF50B2"/>
    <w:rPr>
      <w:rFonts w:ascii="Tahoma" w:hAnsi="Tahoma" w:cs="Tahoma"/>
      <w:sz w:val="16"/>
      <w:szCs w:val="16"/>
    </w:rPr>
  </w:style>
  <w:style w:type="character" w:styleId="CommentReference">
    <w:name w:val="annotation reference"/>
    <w:basedOn w:val="DefaultParagraphFont"/>
    <w:uiPriority w:val="99"/>
    <w:semiHidden/>
    <w:unhideWhenUsed/>
    <w:rsid w:val="00552476"/>
    <w:rPr>
      <w:sz w:val="16"/>
      <w:szCs w:val="16"/>
    </w:rPr>
  </w:style>
  <w:style w:type="paragraph" w:styleId="CommentText">
    <w:name w:val="annotation text"/>
    <w:basedOn w:val="Normal"/>
    <w:link w:val="CommentTextChar"/>
    <w:uiPriority w:val="99"/>
    <w:semiHidden/>
    <w:unhideWhenUsed/>
    <w:rsid w:val="00552476"/>
    <w:rPr>
      <w:sz w:val="20"/>
      <w:szCs w:val="20"/>
    </w:rPr>
  </w:style>
  <w:style w:type="character" w:customStyle="1" w:styleId="CommentTextChar">
    <w:name w:val="Comment Text Char"/>
    <w:basedOn w:val="DefaultParagraphFont"/>
    <w:link w:val="CommentText"/>
    <w:uiPriority w:val="99"/>
    <w:semiHidden/>
    <w:rsid w:val="00552476"/>
  </w:style>
  <w:style w:type="paragraph" w:styleId="CommentSubject">
    <w:name w:val="annotation subject"/>
    <w:basedOn w:val="CommentText"/>
    <w:next w:val="CommentText"/>
    <w:link w:val="CommentSubjectChar"/>
    <w:uiPriority w:val="99"/>
    <w:semiHidden/>
    <w:unhideWhenUsed/>
    <w:rsid w:val="00552476"/>
    <w:rPr>
      <w:b/>
      <w:bCs/>
    </w:rPr>
  </w:style>
  <w:style w:type="character" w:customStyle="1" w:styleId="CommentSubjectChar">
    <w:name w:val="Comment Subject Char"/>
    <w:basedOn w:val="CommentTextChar"/>
    <w:link w:val="CommentSubject"/>
    <w:uiPriority w:val="99"/>
    <w:semiHidden/>
    <w:rsid w:val="00552476"/>
    <w:rPr>
      <w:b/>
      <w:bCs/>
    </w:rPr>
  </w:style>
  <w:style w:type="character" w:styleId="Mention">
    <w:name w:val="Mention"/>
    <w:basedOn w:val="DefaultParagraphFont"/>
    <w:uiPriority w:val="99"/>
    <w:semiHidden/>
    <w:unhideWhenUsed/>
    <w:rsid w:val="00D927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460771">
      <w:bodyDiv w:val="1"/>
      <w:marLeft w:val="0"/>
      <w:marRight w:val="0"/>
      <w:marTop w:val="0"/>
      <w:marBottom w:val="0"/>
      <w:divBdr>
        <w:top w:val="none" w:sz="0" w:space="0" w:color="auto"/>
        <w:left w:val="none" w:sz="0" w:space="0" w:color="auto"/>
        <w:bottom w:val="none" w:sz="0" w:space="0" w:color="auto"/>
        <w:right w:val="none" w:sz="0" w:space="0" w:color="auto"/>
      </w:divBdr>
    </w:div>
    <w:div w:id="1615095567">
      <w:bodyDiv w:val="1"/>
      <w:marLeft w:val="0"/>
      <w:marRight w:val="0"/>
      <w:marTop w:val="0"/>
      <w:marBottom w:val="0"/>
      <w:divBdr>
        <w:top w:val="none" w:sz="0" w:space="0" w:color="auto"/>
        <w:left w:val="none" w:sz="0" w:space="0" w:color="auto"/>
        <w:bottom w:val="none" w:sz="0" w:space="0" w:color="auto"/>
        <w:right w:val="none" w:sz="0" w:space="0" w:color="auto"/>
      </w:divBdr>
      <w:divsChild>
        <w:div w:id="1089305428">
          <w:marLeft w:val="0"/>
          <w:marRight w:val="0"/>
          <w:marTop w:val="0"/>
          <w:marBottom w:val="0"/>
          <w:divBdr>
            <w:top w:val="none" w:sz="0" w:space="0" w:color="auto"/>
            <w:left w:val="none" w:sz="0" w:space="0" w:color="auto"/>
            <w:bottom w:val="none" w:sz="0" w:space="0" w:color="auto"/>
            <w:right w:val="none" w:sz="0" w:space="0" w:color="auto"/>
          </w:divBdr>
          <w:divsChild>
            <w:div w:id="1795517609">
              <w:marLeft w:val="0"/>
              <w:marRight w:val="0"/>
              <w:marTop w:val="0"/>
              <w:marBottom w:val="0"/>
              <w:divBdr>
                <w:top w:val="none" w:sz="0" w:space="0" w:color="auto"/>
                <w:left w:val="none" w:sz="0" w:space="0" w:color="auto"/>
                <w:bottom w:val="none" w:sz="0" w:space="0" w:color="auto"/>
                <w:right w:val="none" w:sz="0" w:space="0" w:color="auto"/>
              </w:divBdr>
              <w:divsChild>
                <w:div w:id="1606422775">
                  <w:marLeft w:val="0"/>
                  <w:marRight w:val="0"/>
                  <w:marTop w:val="0"/>
                  <w:marBottom w:val="0"/>
                  <w:divBdr>
                    <w:top w:val="none" w:sz="0" w:space="0" w:color="auto"/>
                    <w:left w:val="none" w:sz="0" w:space="0" w:color="auto"/>
                    <w:bottom w:val="none" w:sz="0" w:space="0" w:color="auto"/>
                    <w:right w:val="none" w:sz="0" w:space="0" w:color="auto"/>
                  </w:divBdr>
                  <w:divsChild>
                    <w:div w:id="1880194660">
                      <w:marLeft w:val="0"/>
                      <w:marRight w:val="0"/>
                      <w:marTop w:val="0"/>
                      <w:marBottom w:val="0"/>
                      <w:divBdr>
                        <w:top w:val="none" w:sz="0" w:space="0" w:color="auto"/>
                        <w:left w:val="none" w:sz="0" w:space="0" w:color="auto"/>
                        <w:bottom w:val="none" w:sz="0" w:space="0" w:color="auto"/>
                        <w:right w:val="none" w:sz="0" w:space="0" w:color="auto"/>
                      </w:divBdr>
                      <w:divsChild>
                        <w:div w:id="1306860732">
                          <w:marLeft w:val="0"/>
                          <w:marRight w:val="0"/>
                          <w:marTop w:val="0"/>
                          <w:marBottom w:val="0"/>
                          <w:divBdr>
                            <w:top w:val="none" w:sz="0" w:space="0" w:color="auto"/>
                            <w:left w:val="none" w:sz="0" w:space="0" w:color="auto"/>
                            <w:bottom w:val="none" w:sz="0" w:space="0" w:color="auto"/>
                            <w:right w:val="none" w:sz="0" w:space="0" w:color="auto"/>
                          </w:divBdr>
                          <w:divsChild>
                            <w:div w:id="13610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9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2014-08-19T01:11:00Z</cp:lastPrinted>
  <dcterms:created xsi:type="dcterms:W3CDTF">2017-08-29T17:04:00Z</dcterms:created>
  <dcterms:modified xsi:type="dcterms:W3CDTF">2025-02-12T09:41:21Z</dcterms:modified>
</cp:coreProperties>
</file>