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D0" w:rsidP="007B68D0" w:rsidRDefault="007B68D0">
      <w:pPr>
        <w:pStyle w:val="BpSTitle"/>
      </w:pPr>
      <w:bookmarkStart w:name="_GoBack" w:id="0"/>
      <w:bookmarkEnd w:id="0"/>
      <w:r>
        <w:t>11000</w:t>
      </w:r>
    </w:p>
    <w:p w:rsidR="007B68D0" w:rsidP="007B68D0" w:rsidRDefault="007B68D0">
      <w:pPr>
        <w:pStyle w:val="BpSTitle"/>
      </w:pPr>
      <w:r>
        <w:t>Chihuahuan Mixed Desert and Thorn</w:t>
      </w:r>
      <w:r w:rsidR="00890AC1">
        <w:t>s</w:t>
      </w:r>
      <w:r>
        <w:t>crub</w:t>
      </w:r>
    </w:p>
    <w:p w:rsidR="007B68D0" w:rsidP="00B60E2A" w:rsidRDefault="007B68D0">
      <w:pPr>
        <w:tabs>
          <w:tab w:val="left" w:pos="7200"/>
        </w:tabs>
      </w:pPr>
      <w:r>
        <w:t>BpS Model/Description Version: Aug. 2020</w:t>
      </w:r>
      <w:r w:rsidR="00890AC1">
        <w:tab/>
      </w:r>
    </w:p>
    <w:p w:rsidR="007B68D0" w:rsidP="00B60E2A" w:rsidRDefault="007B68D0">
      <w:pPr>
        <w:tabs>
          <w:tab w:val="left" w:pos="7200"/>
        </w:tabs>
      </w:pPr>
    </w:p>
    <w:p w:rsidR="007B68D0" w:rsidP="007B68D0" w:rsidRDefault="007B68D0"/>
    <w:p w:rsidR="007B68D0" w:rsidP="007B68D0" w:rsidRDefault="007B68D0">
      <w:pPr>
        <w:pStyle w:val="InfoPara"/>
      </w:pPr>
      <w:r>
        <w:t>Vegetation Type</w:t>
      </w:r>
    </w:p>
    <w:p w:rsidR="007B68D0" w:rsidP="007B68D0" w:rsidRDefault="00D75FED">
      <w:r w:rsidRPr="00D75FED">
        <w:t>Shrubland</w:t>
      </w:r>
    </w:p>
    <w:p w:rsidR="007B68D0" w:rsidP="007B68D0" w:rsidRDefault="007B68D0">
      <w:pPr>
        <w:pStyle w:val="InfoPara"/>
      </w:pPr>
      <w:r>
        <w:t>Map Zone</w:t>
      </w:r>
    </w:p>
    <w:p w:rsidR="007B68D0" w:rsidP="007B68D0" w:rsidRDefault="007B68D0">
      <w:r>
        <w:t>15</w:t>
      </w:r>
    </w:p>
    <w:p w:rsidR="007B68D0" w:rsidP="007B68D0" w:rsidRDefault="007B68D0">
      <w:pPr>
        <w:pStyle w:val="InfoPara"/>
      </w:pPr>
      <w:r>
        <w:t>Geographic Range</w:t>
      </w:r>
    </w:p>
    <w:p w:rsidR="007B68D0" w:rsidP="007B68D0" w:rsidRDefault="007B68D0">
      <w:r>
        <w:t>Shrublands of typically saline basins in the Chihuahuan Desert.</w:t>
      </w:r>
    </w:p>
    <w:p w:rsidR="007B68D0" w:rsidP="007B68D0" w:rsidRDefault="007B68D0">
      <w:pPr>
        <w:pStyle w:val="InfoPara"/>
      </w:pPr>
      <w:r>
        <w:t>Biophysical Site Description</w:t>
      </w:r>
    </w:p>
    <w:p w:rsidR="007B68D0" w:rsidP="007B68D0" w:rsidRDefault="007B68D0">
      <w:r>
        <w:t>This system occurs in basins, plains</w:t>
      </w:r>
      <w:r w:rsidR="00890AC1">
        <w:t>,</w:t>
      </w:r>
      <w:r>
        <w:t xml:space="preserve"> and into </w:t>
      </w:r>
      <w:r w:rsidR="00890AC1">
        <w:t xml:space="preserve">the </w:t>
      </w:r>
      <w:r>
        <w:t xml:space="preserve">foothills in the Chihuahuan Desert. Substrates are generally fine-texture saline soils. Does not do well in poorly aeriated soils. Stands of </w:t>
      </w:r>
      <w:r w:rsidRPr="00B60E2A">
        <w:rPr>
          <w:i/>
        </w:rPr>
        <w:t xml:space="preserve">Acacia </w:t>
      </w:r>
      <w:proofErr w:type="spellStart"/>
      <w:r w:rsidRPr="00B60E2A">
        <w:rPr>
          <w:i/>
        </w:rPr>
        <w:t>constricta</w:t>
      </w:r>
      <w:proofErr w:type="spellEnd"/>
      <w:r w:rsidR="00890AC1">
        <w:t>-,</w:t>
      </w:r>
      <w:r w:rsidRPr="00B60E2A">
        <w:rPr>
          <w:i/>
        </w:rPr>
        <w:t xml:space="preserve"> Acacia </w:t>
      </w:r>
      <w:proofErr w:type="spellStart"/>
      <w:r w:rsidRPr="00B60E2A">
        <w:rPr>
          <w:i/>
        </w:rPr>
        <w:t>neovernicosa</w:t>
      </w:r>
      <w:proofErr w:type="spellEnd"/>
      <w:r w:rsidR="00890AC1">
        <w:t>-,</w:t>
      </w:r>
      <w:r w:rsidRPr="00B60E2A">
        <w:rPr>
          <w:i/>
        </w:rPr>
        <w:t xml:space="preserve"> </w:t>
      </w:r>
      <w:r w:rsidRPr="00890AC1">
        <w:t>or</w:t>
      </w:r>
      <w:r w:rsidRPr="00B60E2A">
        <w:rPr>
          <w:i/>
        </w:rPr>
        <w:t xml:space="preserve"> Acacia </w:t>
      </w:r>
      <w:proofErr w:type="spellStart"/>
      <w:r w:rsidRPr="00B60E2A">
        <w:rPr>
          <w:i/>
        </w:rPr>
        <w:t>greggii</w:t>
      </w:r>
      <w:proofErr w:type="spellEnd"/>
      <w:r w:rsidR="00890AC1">
        <w:t>-</w:t>
      </w:r>
      <w:r>
        <w:t xml:space="preserve">dominated </w:t>
      </w:r>
      <w:proofErr w:type="spellStart"/>
      <w:r>
        <w:t>thornscrub</w:t>
      </w:r>
      <w:proofErr w:type="spellEnd"/>
      <w:r>
        <w:t xml:space="preserve"> are included in this system and limestone substrates appear important for at least these species.</w:t>
      </w:r>
    </w:p>
    <w:p w:rsidR="007B68D0" w:rsidP="007B68D0" w:rsidRDefault="007B68D0">
      <w:pPr>
        <w:pStyle w:val="InfoPara"/>
      </w:pPr>
      <w:r>
        <w:t>Vegetation Description</w:t>
      </w:r>
    </w:p>
    <w:p w:rsidR="007B68D0" w:rsidP="007B68D0" w:rsidRDefault="007B68D0">
      <w:r>
        <w:t>This widespread Chihuahuan Desert land cover type is composed of two ecological systems</w:t>
      </w:r>
      <w:r w:rsidR="00890AC1">
        <w:t>:</w:t>
      </w:r>
      <w:r>
        <w:t xml:space="preserve"> the </w:t>
      </w:r>
      <w:proofErr w:type="spellStart"/>
      <w:r>
        <w:t>Chihuahuan</w:t>
      </w:r>
      <w:proofErr w:type="spellEnd"/>
      <w:r>
        <w:t xml:space="preserve"> </w:t>
      </w:r>
      <w:bookmarkStart w:name="_Hlk494263642" w:id="1"/>
      <w:proofErr w:type="spellStart"/>
      <w:r>
        <w:t>Creosotebush</w:t>
      </w:r>
      <w:bookmarkEnd w:id="1"/>
      <w:proofErr w:type="spellEnd"/>
      <w:r>
        <w:t xml:space="preserve"> Xeric Basin Desert Scrub (CES302.731) and the Chihuahuan Mixed Desert and Thorn</w:t>
      </w:r>
      <w:r w:rsidR="00890AC1">
        <w:t>s</w:t>
      </w:r>
      <w:r>
        <w:t xml:space="preserve">crub (CES302.734 ). This cover type includes xeric </w:t>
      </w:r>
      <w:proofErr w:type="spellStart"/>
      <w:r>
        <w:t>creosotebush</w:t>
      </w:r>
      <w:proofErr w:type="spellEnd"/>
      <w:r>
        <w:t xml:space="preserve"> basins and plains</w:t>
      </w:r>
      <w:r w:rsidR="00890AC1">
        <w:t>,</w:t>
      </w:r>
      <w:r>
        <w:t xml:space="preserve"> and the mixed desert scrub in the foothill transition zone above, sometimes extending up to the lower montane woodlands. Vegetation is characterized by </w:t>
      </w:r>
      <w:proofErr w:type="spellStart"/>
      <w:r w:rsidRPr="00B60E2A">
        <w:rPr>
          <w:i/>
        </w:rPr>
        <w:t>Larrea</w:t>
      </w:r>
      <w:proofErr w:type="spellEnd"/>
      <w:r w:rsidRPr="00B60E2A">
        <w:rPr>
          <w:i/>
        </w:rPr>
        <w:t xml:space="preserve"> tridentata</w:t>
      </w:r>
      <w:r>
        <w:t xml:space="preserve"> alone or mixed with </w:t>
      </w:r>
      <w:proofErr w:type="spellStart"/>
      <w:r>
        <w:t>thornscrub</w:t>
      </w:r>
      <w:proofErr w:type="spellEnd"/>
      <w:r>
        <w:t xml:space="preserve"> and other desert scrub such as </w:t>
      </w:r>
      <w:r w:rsidRPr="00B60E2A">
        <w:rPr>
          <w:i/>
        </w:rPr>
        <w:t xml:space="preserve">Agave </w:t>
      </w:r>
      <w:proofErr w:type="spellStart"/>
      <w:r w:rsidRPr="00B60E2A">
        <w:rPr>
          <w:i/>
        </w:rPr>
        <w:t>lechuguilla</w:t>
      </w:r>
      <w:proofErr w:type="spellEnd"/>
      <w:r w:rsidR="00890AC1">
        <w:t>,</w:t>
      </w:r>
      <w:r w:rsidRPr="00B60E2A">
        <w:rPr>
          <w:i/>
        </w:rPr>
        <w:t xml:space="preserve"> </w:t>
      </w:r>
      <w:proofErr w:type="spellStart"/>
      <w:r w:rsidRPr="00B60E2A">
        <w:rPr>
          <w:i/>
        </w:rPr>
        <w:t>Aloysia</w:t>
      </w:r>
      <w:proofErr w:type="spellEnd"/>
      <w:r w:rsidRPr="00B60E2A">
        <w:rPr>
          <w:i/>
        </w:rPr>
        <w:t xml:space="preserve"> </w:t>
      </w:r>
      <w:proofErr w:type="spellStart"/>
      <w:r w:rsidRPr="00B60E2A">
        <w:rPr>
          <w:i/>
        </w:rPr>
        <w:t>wrightii</w:t>
      </w:r>
      <w:proofErr w:type="spellEnd"/>
      <w:r w:rsidR="00890AC1">
        <w:t>,</w:t>
      </w:r>
      <w:r w:rsidRPr="00B60E2A">
        <w:rPr>
          <w:i/>
        </w:rPr>
        <w:t xml:space="preserve"> </w:t>
      </w:r>
      <w:proofErr w:type="spellStart"/>
      <w:r w:rsidRPr="00B60E2A">
        <w:rPr>
          <w:i/>
        </w:rPr>
        <w:t>Fouquieria</w:t>
      </w:r>
      <w:proofErr w:type="spellEnd"/>
      <w:r w:rsidRPr="00B60E2A">
        <w:rPr>
          <w:i/>
        </w:rPr>
        <w:t xml:space="preserve"> </w:t>
      </w:r>
      <w:proofErr w:type="spellStart"/>
      <w:r w:rsidRPr="00B60E2A">
        <w:rPr>
          <w:i/>
        </w:rPr>
        <w:t>splendens</w:t>
      </w:r>
      <w:proofErr w:type="spellEnd"/>
      <w:r w:rsidR="00890AC1">
        <w:t>,</w:t>
      </w:r>
      <w:r w:rsidRPr="00B60E2A">
        <w:rPr>
          <w:i/>
        </w:rPr>
        <w:t xml:space="preserve"> </w:t>
      </w:r>
      <w:proofErr w:type="spellStart"/>
      <w:r w:rsidRPr="00B60E2A">
        <w:rPr>
          <w:i/>
        </w:rPr>
        <w:t>Dasylirion</w:t>
      </w:r>
      <w:proofErr w:type="spellEnd"/>
      <w:r w:rsidRPr="00B60E2A">
        <w:rPr>
          <w:i/>
        </w:rPr>
        <w:t xml:space="preserve"> </w:t>
      </w:r>
      <w:proofErr w:type="spellStart"/>
      <w:r w:rsidRPr="00B60E2A">
        <w:rPr>
          <w:i/>
        </w:rPr>
        <w:t>leiophyllum</w:t>
      </w:r>
      <w:proofErr w:type="spellEnd"/>
      <w:r w:rsidR="00890AC1">
        <w:t>,</w:t>
      </w:r>
      <w:r w:rsidRPr="00B60E2A">
        <w:rPr>
          <w:i/>
        </w:rPr>
        <w:t xml:space="preserve"> </w:t>
      </w:r>
      <w:proofErr w:type="spellStart"/>
      <w:r w:rsidRPr="00B60E2A">
        <w:rPr>
          <w:i/>
        </w:rPr>
        <w:t>Flourensia</w:t>
      </w:r>
      <w:proofErr w:type="spellEnd"/>
      <w:r w:rsidRPr="00B60E2A">
        <w:rPr>
          <w:i/>
        </w:rPr>
        <w:t xml:space="preserve"> </w:t>
      </w:r>
      <w:proofErr w:type="spellStart"/>
      <w:r w:rsidRPr="00B60E2A">
        <w:rPr>
          <w:i/>
        </w:rPr>
        <w:t>cernua</w:t>
      </w:r>
      <w:proofErr w:type="spellEnd"/>
      <w:r w:rsidR="00890AC1">
        <w:t>,</w:t>
      </w:r>
      <w:r w:rsidRPr="00B60E2A">
        <w:rPr>
          <w:i/>
        </w:rPr>
        <w:t xml:space="preserve"> </w:t>
      </w:r>
      <w:proofErr w:type="spellStart"/>
      <w:r w:rsidRPr="00B60E2A">
        <w:rPr>
          <w:i/>
        </w:rPr>
        <w:t>Leucophyllum</w:t>
      </w:r>
      <w:proofErr w:type="spellEnd"/>
      <w:r w:rsidRPr="00B60E2A">
        <w:rPr>
          <w:i/>
        </w:rPr>
        <w:t xml:space="preserve"> minus</w:t>
      </w:r>
      <w:r w:rsidR="00890AC1">
        <w:t>,</w:t>
      </w:r>
      <w:r w:rsidRPr="00B60E2A">
        <w:rPr>
          <w:i/>
        </w:rPr>
        <w:t xml:space="preserve"> Mimosa </w:t>
      </w:r>
      <w:proofErr w:type="spellStart"/>
      <w:r w:rsidRPr="00B60E2A">
        <w:rPr>
          <w:i/>
        </w:rPr>
        <w:t>aculeaticarpa</w:t>
      </w:r>
      <w:proofErr w:type="spellEnd"/>
      <w:r w:rsidRPr="00B60E2A">
        <w:rPr>
          <w:i/>
        </w:rPr>
        <w:t xml:space="preserve"> var. </w:t>
      </w:r>
      <w:proofErr w:type="spellStart"/>
      <w:r w:rsidRPr="00B60E2A">
        <w:rPr>
          <w:i/>
        </w:rPr>
        <w:t>biuncifera</w:t>
      </w:r>
      <w:proofErr w:type="spellEnd"/>
      <w:r w:rsidR="00890AC1">
        <w:t>,</w:t>
      </w:r>
      <w:r w:rsidRPr="00B60E2A">
        <w:rPr>
          <w:i/>
        </w:rPr>
        <w:t xml:space="preserve"> </w:t>
      </w:r>
      <w:proofErr w:type="spellStart"/>
      <w:r w:rsidRPr="00B60E2A">
        <w:rPr>
          <w:i/>
        </w:rPr>
        <w:t>Mortonia</w:t>
      </w:r>
      <w:proofErr w:type="spellEnd"/>
      <w:r w:rsidRPr="00B60E2A">
        <w:rPr>
          <w:i/>
        </w:rPr>
        <w:t xml:space="preserve"> </w:t>
      </w:r>
      <w:proofErr w:type="spellStart"/>
      <w:r w:rsidRPr="00B60E2A">
        <w:rPr>
          <w:i/>
        </w:rPr>
        <w:t>scabrella</w:t>
      </w:r>
      <w:proofErr w:type="spellEnd"/>
      <w:r w:rsidRPr="00B60E2A">
        <w:rPr>
          <w:i/>
        </w:rPr>
        <w:t xml:space="preserve"> </w:t>
      </w:r>
      <w:r>
        <w:t xml:space="preserve">(= </w:t>
      </w:r>
      <w:proofErr w:type="spellStart"/>
      <w:r w:rsidRPr="00B60E2A">
        <w:rPr>
          <w:i/>
        </w:rPr>
        <w:t>Mortonia</w:t>
      </w:r>
      <w:proofErr w:type="spellEnd"/>
      <w:r w:rsidRPr="00B60E2A">
        <w:rPr>
          <w:i/>
        </w:rPr>
        <w:t xml:space="preserve"> sempervirens</w:t>
      </w:r>
      <w:r>
        <w:t xml:space="preserve"> ssp. </w:t>
      </w:r>
      <w:proofErr w:type="spellStart"/>
      <w:r w:rsidRPr="00B60E2A">
        <w:rPr>
          <w:i/>
        </w:rPr>
        <w:t>scabrella</w:t>
      </w:r>
      <w:proofErr w:type="spellEnd"/>
      <w:r>
        <w:t xml:space="preserve">), </w:t>
      </w:r>
      <w:r w:rsidRPr="00B60E2A">
        <w:rPr>
          <w:i/>
        </w:rPr>
        <w:t xml:space="preserve">Opuntia </w:t>
      </w:r>
      <w:proofErr w:type="spellStart"/>
      <w:r w:rsidRPr="00B60E2A">
        <w:rPr>
          <w:i/>
        </w:rPr>
        <w:t>engelmannii</w:t>
      </w:r>
      <w:proofErr w:type="spellEnd"/>
      <w:r w:rsidR="00890AC1">
        <w:t>,</w:t>
      </w:r>
      <w:r w:rsidRPr="00B60E2A">
        <w:rPr>
          <w:i/>
        </w:rPr>
        <w:t xml:space="preserve"> Parthenium </w:t>
      </w:r>
      <w:proofErr w:type="spellStart"/>
      <w:r w:rsidRPr="00B60E2A">
        <w:rPr>
          <w:i/>
        </w:rPr>
        <w:t>incanum</w:t>
      </w:r>
      <w:proofErr w:type="spellEnd"/>
      <w:r w:rsidR="00890AC1">
        <w:t>,</w:t>
      </w:r>
      <w:r w:rsidRPr="00B60E2A">
        <w:rPr>
          <w:i/>
        </w:rPr>
        <w:t xml:space="preserve"> Prosopis </w:t>
      </w:r>
      <w:proofErr w:type="spellStart"/>
      <w:r w:rsidRPr="00B60E2A">
        <w:rPr>
          <w:i/>
        </w:rPr>
        <w:t>glandulosa</w:t>
      </w:r>
      <w:proofErr w:type="spellEnd"/>
      <w:r w:rsidR="00890AC1">
        <w:t>,</w:t>
      </w:r>
      <w:r w:rsidRPr="00B60E2A">
        <w:rPr>
          <w:i/>
        </w:rPr>
        <w:t xml:space="preserve"> </w:t>
      </w:r>
      <w:r w:rsidRPr="00890AC1">
        <w:t>and</w:t>
      </w:r>
      <w:r w:rsidRPr="00B60E2A">
        <w:rPr>
          <w:i/>
        </w:rPr>
        <w:t xml:space="preserve"> </w:t>
      </w:r>
      <w:proofErr w:type="spellStart"/>
      <w:r w:rsidRPr="00B60E2A">
        <w:rPr>
          <w:i/>
        </w:rPr>
        <w:t>Tiquilia</w:t>
      </w:r>
      <w:proofErr w:type="spellEnd"/>
      <w:r w:rsidRPr="00B60E2A">
        <w:rPr>
          <w:i/>
        </w:rPr>
        <w:t xml:space="preserve"> </w:t>
      </w:r>
      <w:proofErr w:type="spellStart"/>
      <w:r w:rsidRPr="00B60E2A">
        <w:rPr>
          <w:i/>
        </w:rPr>
        <w:t>greggii</w:t>
      </w:r>
      <w:proofErr w:type="spellEnd"/>
      <w:r w:rsidRPr="00B60E2A">
        <w:rPr>
          <w:i/>
        </w:rPr>
        <w:t xml:space="preserve">. </w:t>
      </w:r>
      <w:r w:rsidRPr="00890AC1">
        <w:t>Stands of</w:t>
      </w:r>
      <w:r w:rsidRPr="00B60E2A">
        <w:rPr>
          <w:i/>
        </w:rPr>
        <w:t xml:space="preserve"> Acacia </w:t>
      </w:r>
      <w:proofErr w:type="spellStart"/>
      <w:r w:rsidRPr="00B60E2A">
        <w:rPr>
          <w:i/>
        </w:rPr>
        <w:t>constricta</w:t>
      </w:r>
      <w:proofErr w:type="spellEnd"/>
      <w:r w:rsidR="00890AC1">
        <w:t>-,</w:t>
      </w:r>
      <w:r w:rsidRPr="00B60E2A">
        <w:rPr>
          <w:i/>
        </w:rPr>
        <w:t xml:space="preserve"> Acacia </w:t>
      </w:r>
      <w:proofErr w:type="spellStart"/>
      <w:r w:rsidRPr="00B60E2A">
        <w:rPr>
          <w:i/>
        </w:rPr>
        <w:t>neovernicosa</w:t>
      </w:r>
      <w:proofErr w:type="spellEnd"/>
      <w:r w:rsidR="00890AC1">
        <w:t xml:space="preserve">-, </w:t>
      </w:r>
      <w:r>
        <w:t xml:space="preserve">or </w:t>
      </w:r>
      <w:r w:rsidRPr="00B60E2A">
        <w:rPr>
          <w:i/>
        </w:rPr>
        <w:t xml:space="preserve">Acacia </w:t>
      </w:r>
      <w:proofErr w:type="spellStart"/>
      <w:r w:rsidRPr="00B60E2A">
        <w:rPr>
          <w:i/>
        </w:rPr>
        <w:t>greggii</w:t>
      </w:r>
      <w:proofErr w:type="spellEnd"/>
      <w:r w:rsidR="00890AC1">
        <w:t>-</w:t>
      </w:r>
      <w:r>
        <w:t xml:space="preserve">dominated </w:t>
      </w:r>
      <w:proofErr w:type="spellStart"/>
      <w:r>
        <w:t>thornscrub</w:t>
      </w:r>
      <w:proofErr w:type="spellEnd"/>
      <w:r>
        <w:t xml:space="preserve"> are included in this system and limestone substrates appear important for at least these species. Grasses such as </w:t>
      </w:r>
      <w:proofErr w:type="spellStart"/>
      <w:r w:rsidRPr="00B60E2A">
        <w:rPr>
          <w:i/>
        </w:rPr>
        <w:t>Dasyochloa</w:t>
      </w:r>
      <w:proofErr w:type="spellEnd"/>
      <w:r w:rsidRPr="00B60E2A">
        <w:rPr>
          <w:i/>
        </w:rPr>
        <w:t xml:space="preserve"> </w:t>
      </w:r>
      <w:proofErr w:type="spellStart"/>
      <w:r w:rsidRPr="00B60E2A">
        <w:rPr>
          <w:i/>
        </w:rPr>
        <w:t>pulchella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curtipendula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eriopoda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ramosa</w:t>
      </w:r>
      <w:proofErr w:type="spellEnd"/>
      <w:r w:rsidR="00890AC1">
        <w:t>,</w:t>
      </w:r>
      <w:r w:rsidRPr="00B60E2A">
        <w:rPr>
          <w:i/>
        </w:rPr>
        <w:t xml:space="preserve"> </w:t>
      </w:r>
      <w:proofErr w:type="spellStart"/>
      <w:r w:rsidRPr="00B60E2A">
        <w:rPr>
          <w:i/>
        </w:rPr>
        <w:t>Muhlenbergia</w:t>
      </w:r>
      <w:proofErr w:type="spellEnd"/>
      <w:r w:rsidRPr="00B60E2A">
        <w:rPr>
          <w:i/>
        </w:rPr>
        <w:t xml:space="preserve"> </w:t>
      </w:r>
      <w:proofErr w:type="spellStart"/>
      <w:r w:rsidRPr="00B60E2A">
        <w:rPr>
          <w:i/>
        </w:rPr>
        <w:t>porteri</w:t>
      </w:r>
      <w:proofErr w:type="spellEnd"/>
      <w:r w:rsidR="00890AC1">
        <w:t>,</w:t>
      </w:r>
      <w:r w:rsidRPr="00B60E2A">
        <w:rPr>
          <w:i/>
        </w:rPr>
        <w:t xml:space="preserve"> </w:t>
      </w:r>
      <w:r w:rsidRPr="00890AC1">
        <w:t>and</w:t>
      </w:r>
      <w:r w:rsidRPr="00B60E2A">
        <w:rPr>
          <w:i/>
        </w:rPr>
        <w:t xml:space="preserve"> </w:t>
      </w:r>
      <w:proofErr w:type="spellStart"/>
      <w:r w:rsidRPr="00B60E2A">
        <w:rPr>
          <w:i/>
        </w:rPr>
        <w:t>Pleuraphis</w:t>
      </w:r>
      <w:proofErr w:type="spellEnd"/>
      <w:r w:rsidRPr="00B60E2A">
        <w:rPr>
          <w:i/>
        </w:rPr>
        <w:t xml:space="preserve"> </w:t>
      </w:r>
      <w:proofErr w:type="spellStart"/>
      <w:r w:rsidRPr="00B60E2A">
        <w:rPr>
          <w:i/>
        </w:rPr>
        <w:t>mutica</w:t>
      </w:r>
      <w:proofErr w:type="spellEnd"/>
      <w:r>
        <w:t xml:space="preserve"> may be common, but generally have lower cover than shrubs.</w:t>
      </w:r>
    </w:p>
    <w:p w:rsidR="007B68D0" w:rsidP="007B68D0" w:rsidRDefault="007B68D0">
      <w:pPr>
        <w:pStyle w:val="InfoPara"/>
      </w:pPr>
      <w:r>
        <w:t>BpS Dominant and Indicator Species</w:t>
      </w:r>
    </w:p>
    <w:p>
      <w:r>
        <w:rPr>
          <w:sz w:val="16"/>
        </w:rPr>
        <w:t>Species names are from the NRCS PLANTS database. Check species codes at http://plants.usda.gov.</w:t>
      </w:r>
    </w:p>
    <w:p w:rsidR="007B68D0" w:rsidP="007B68D0" w:rsidRDefault="007B68D0">
      <w:pPr>
        <w:pStyle w:val="InfoPara"/>
      </w:pPr>
      <w:r>
        <w:t>Disturbance Description</w:t>
      </w:r>
    </w:p>
    <w:p w:rsidR="007B68D0" w:rsidP="007B68D0" w:rsidRDefault="007B68D0">
      <w:r>
        <w:t>Most desert fire</w:t>
      </w:r>
      <w:r w:rsidR="00890AC1">
        <w:t>s</w:t>
      </w:r>
      <w:r>
        <w:t xml:space="preserve"> are infrequent and of low severity. </w:t>
      </w:r>
      <w:proofErr w:type="spellStart"/>
      <w:r w:rsidRPr="00B60E2A">
        <w:rPr>
          <w:i/>
        </w:rPr>
        <w:t>Larrea</w:t>
      </w:r>
      <w:proofErr w:type="spellEnd"/>
      <w:r w:rsidRPr="00B60E2A">
        <w:rPr>
          <w:i/>
        </w:rPr>
        <w:t xml:space="preserve"> </w:t>
      </w:r>
      <w:proofErr w:type="spellStart"/>
      <w:r w:rsidRPr="00B60E2A">
        <w:rPr>
          <w:i/>
        </w:rPr>
        <w:t>tirdentata</w:t>
      </w:r>
      <w:proofErr w:type="spellEnd"/>
      <w:r>
        <w:t xml:space="preserve"> is poorly adapted to fire. It may sprout if the roots are not killed during fire. Standing biomass, deadwood</w:t>
      </w:r>
      <w:r w:rsidR="00890AC1">
        <w:t>,</w:t>
      </w:r>
      <w:r>
        <w:t xml:space="preserve"> and leaf litter can fuel desert fires following rainy seasons. Historic</w:t>
      </w:r>
      <w:r w:rsidR="00890AC1">
        <w:t>al</w:t>
      </w:r>
      <w:r>
        <w:t xml:space="preserve"> fire regimes in desert shrublands are difficult to quantify, but fires were historically rare except under unusual circumstances.</w:t>
      </w:r>
    </w:p>
    <w:p w:rsidR="007B68D0" w:rsidP="007B68D0" w:rsidRDefault="007B68D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68D0" w:rsidP="007B68D0" w:rsidRDefault="007B68D0">
      <w:pPr>
        <w:pStyle w:val="InfoPara"/>
      </w:pPr>
      <w:r>
        <w:t>Scale Description</w:t>
      </w:r>
    </w:p>
    <w:p w:rsidR="007B68D0" w:rsidP="007B68D0" w:rsidRDefault="007B68D0">
      <w:r>
        <w:t>1</w:t>
      </w:r>
      <w:r w:rsidR="00B25AB4">
        <w:t>,</w:t>
      </w:r>
      <w:r>
        <w:t>000-1</w:t>
      </w:r>
      <w:r w:rsidR="00B25AB4">
        <w:t>,</w:t>
      </w:r>
      <w:r>
        <w:t>000</w:t>
      </w:r>
      <w:r w:rsidR="00B25AB4">
        <w:t>,</w:t>
      </w:r>
      <w:r>
        <w:t>000ac</w:t>
      </w:r>
    </w:p>
    <w:p w:rsidR="007B68D0" w:rsidP="007B68D0" w:rsidRDefault="007B68D0">
      <w:pPr>
        <w:pStyle w:val="InfoPara"/>
      </w:pPr>
      <w:r>
        <w:t>Adjacency or Identification Concerns</w:t>
      </w:r>
    </w:p>
    <w:p w:rsidR="007B68D0" w:rsidP="007B68D0" w:rsidRDefault="007B68D0"/>
    <w:p w:rsidR="007B68D0" w:rsidP="007B68D0" w:rsidRDefault="007B68D0">
      <w:pPr>
        <w:pStyle w:val="InfoPara"/>
      </w:pPr>
      <w:r>
        <w:t>Issues or Problems</w:t>
      </w:r>
    </w:p>
    <w:p w:rsidR="007B68D0" w:rsidP="007B68D0" w:rsidRDefault="007B68D0">
      <w:r>
        <w:t xml:space="preserve">Fire ecology studies at the population level are badly needed for </w:t>
      </w:r>
      <w:proofErr w:type="spellStart"/>
      <w:r>
        <w:t>fourwing</w:t>
      </w:r>
      <w:proofErr w:type="spellEnd"/>
      <w:r>
        <w:t xml:space="preserve"> saltbush. Historic</w:t>
      </w:r>
      <w:r w:rsidR="00890AC1">
        <w:t>al</w:t>
      </w:r>
      <w:r>
        <w:t xml:space="preserve"> fire regimes in desert shrublands are difficult to quantify.</w:t>
      </w:r>
    </w:p>
    <w:p w:rsidR="007B68D0" w:rsidP="007B68D0" w:rsidRDefault="007B68D0">
      <w:pPr>
        <w:pStyle w:val="InfoPara"/>
      </w:pPr>
      <w:r>
        <w:t>Native Uncharacteristic Conditions</w:t>
      </w:r>
    </w:p>
    <w:p w:rsidR="007B68D0" w:rsidP="007B68D0" w:rsidRDefault="007B68D0"/>
    <w:p w:rsidR="007B68D0" w:rsidP="007B68D0" w:rsidRDefault="007B68D0">
      <w:pPr>
        <w:pStyle w:val="InfoPara"/>
      </w:pPr>
      <w:r>
        <w:t>Comments</w:t>
      </w:r>
    </w:p>
    <w:p w:rsidR="007B68D0" w:rsidP="007B68D0" w:rsidRDefault="007B68D0">
      <w:r>
        <w:t xml:space="preserve">Model is based on the Rapid Assessment model R2CRBU by Sandy Gregory </w:t>
      </w:r>
      <w:r w:rsidR="00890AC1">
        <w:t>(</w:t>
      </w:r>
      <w:hyperlink w:history="1" r:id="rId7">
        <w:r w:rsidRPr="00F01C0B" w:rsidR="002C26F6">
          <w:rPr>
            <w:rStyle w:val="Hyperlink"/>
          </w:rPr>
          <w:t>s50grego@nv.blm.gov</w:t>
        </w:r>
      </w:hyperlink>
      <w:r w:rsidR="00890AC1">
        <w:t>).</w:t>
      </w:r>
    </w:p>
    <w:p w:rsidR="002C26F6" w:rsidP="007B68D0" w:rsidRDefault="002C26F6"/>
    <w:p w:rsidR="007B68D0" w:rsidP="007B68D0" w:rsidRDefault="007B68D0">
      <w:pPr>
        <w:pStyle w:val="ReportSection"/>
      </w:pPr>
      <w:r>
        <w:t>Succession Classes</w:t>
      </w:r>
    </w:p>
    <w:p w:rsidR="007B68D0" w:rsidP="007B68D0" w:rsidRDefault="007B68D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68D0" w:rsidP="007B68D0" w:rsidRDefault="007B68D0">
      <w:pPr>
        <w:pStyle w:val="InfoPara"/>
        <w:pBdr>
          <w:top w:val="single" w:color="auto" w:sz="4" w:space="1"/>
        </w:pBdr>
      </w:pPr>
      <w:r>
        <w:t>Class A</w:t>
      </w:r>
      <w:r>
        <w:tab/>
        <w:t>15</w:t>
      </w:r>
      <w:r w:rsidR="002A3B10">
        <w:tab/>
      </w:r>
      <w:r w:rsidR="002A3B10">
        <w:tab/>
      </w:r>
      <w:r w:rsidR="002A3B10">
        <w:tab/>
      </w:r>
      <w:r w:rsidR="002A3B10">
        <w:tab/>
      </w:r>
      <w:r w:rsidR="004F7795">
        <w:t>Early Development 1 - Open</w:t>
      </w:r>
    </w:p>
    <w:p w:rsidR="007B68D0" w:rsidP="007B68D0" w:rsidRDefault="007B68D0"/>
    <w:p w:rsidR="007B68D0" w:rsidP="007B68D0" w:rsidRDefault="007B68D0">
      <w:pPr>
        <w:pStyle w:val="SClassInfoPara"/>
      </w:pPr>
      <w:r>
        <w:t>Indicator Species</w:t>
      </w:r>
    </w:p>
    <w:p w:rsidR="007B68D0" w:rsidP="007B68D0" w:rsidRDefault="007B68D0"/>
    <w:p w:rsidR="007B68D0" w:rsidP="007B68D0" w:rsidRDefault="007B68D0">
      <w:pPr>
        <w:pStyle w:val="SClassInfoPara"/>
      </w:pPr>
      <w:r>
        <w:t>Description</w:t>
      </w:r>
    </w:p>
    <w:p w:rsidR="007B68D0" w:rsidP="007B68D0" w:rsidRDefault="007B68D0">
      <w:r>
        <w:t>Characterized by low shrub cover (typically 5-10%). In the historic</w:t>
      </w:r>
      <w:r w:rsidR="00890AC1">
        <w:t>al</w:t>
      </w:r>
      <w:r>
        <w:t xml:space="preserve"> condition </w:t>
      </w:r>
      <w:r w:rsidR="00890AC1">
        <w:t xml:space="preserve">in which </w:t>
      </w:r>
      <w:r>
        <w:t xml:space="preserve">invasive annual grasses are absent, the fire return interval </w:t>
      </w:r>
      <w:r w:rsidR="00890AC1">
        <w:t xml:space="preserve">(FRI) </w:t>
      </w:r>
      <w:r>
        <w:t>is virtually nonexistent except for areas near the base of mountains experiencing locally higher rainfall and fine fuel buildup fro</w:t>
      </w:r>
      <w:r w:rsidR="007A0206">
        <w:t>m native annual</w:t>
      </w:r>
      <w:r w:rsidR="00890AC1">
        <w:t>s</w:t>
      </w:r>
      <w:r w:rsidR="007A0206">
        <w:t xml:space="preserve">. </w:t>
      </w:r>
    </w:p>
    <w:p w:rsidR="007B68D0" w:rsidP="007B68D0" w:rsidRDefault="007B68D0"/>
    <w:p>
      <w:r>
        <w:rPr>
          <w:i/>
          <w:u w:val="single"/>
        </w:rPr>
        <w:t>Maximum Tree Size Class</w:t>
      </w:r>
      <w:br/>
      <w:r>
        <w:t>No Data</w:t>
      </w:r>
    </w:p>
    <w:p w:rsidR="007B68D0" w:rsidP="007B68D0" w:rsidRDefault="007B68D0">
      <w:pPr>
        <w:pStyle w:val="InfoPara"/>
        <w:pBdr>
          <w:top w:val="single" w:color="auto" w:sz="4" w:space="1"/>
        </w:pBdr>
      </w:pPr>
      <w:r>
        <w:t>Class B</w:t>
      </w:r>
      <w:r>
        <w:tab/>
        <w:t>85</w:t>
      </w:r>
      <w:r w:rsidR="002A3B10">
        <w:tab/>
      </w:r>
      <w:r w:rsidR="002A3B10">
        <w:tab/>
      </w:r>
      <w:r w:rsidR="002A3B10">
        <w:tab/>
      </w:r>
      <w:r w:rsidR="002A3B10">
        <w:tab/>
      </w:r>
      <w:r w:rsidR="004F7795">
        <w:t>Late Development 1 - Closed</w:t>
      </w:r>
    </w:p>
    <w:p w:rsidR="007B68D0" w:rsidP="007B68D0" w:rsidRDefault="007B68D0"/>
    <w:p w:rsidR="007B68D0" w:rsidP="007B68D0" w:rsidRDefault="007B68D0">
      <w:pPr>
        <w:pStyle w:val="SClassInfoPara"/>
      </w:pPr>
      <w:r>
        <w:t>Indicator Species</w:t>
      </w:r>
    </w:p>
    <w:p w:rsidR="007B68D0" w:rsidP="007B68D0" w:rsidRDefault="007B68D0"/>
    <w:p w:rsidR="007B68D0" w:rsidP="007B68D0" w:rsidRDefault="007B68D0">
      <w:pPr>
        <w:pStyle w:val="SClassInfoPara"/>
      </w:pPr>
      <w:r>
        <w:t>Description</w:t>
      </w:r>
    </w:p>
    <w:p w:rsidR="007B68D0" w:rsidP="007B68D0" w:rsidRDefault="007B68D0">
      <w:r>
        <w:t xml:space="preserve">Typically &gt;10% shrub cover and &lt;10% grass and forb cover; associated with more productive soils. </w:t>
      </w:r>
      <w:proofErr w:type="spellStart"/>
      <w:r w:rsidRPr="00B60E2A">
        <w:rPr>
          <w:i/>
        </w:rPr>
        <w:t>Larrea</w:t>
      </w:r>
      <w:proofErr w:type="spellEnd"/>
      <w:r w:rsidRPr="00B60E2A">
        <w:rPr>
          <w:i/>
        </w:rPr>
        <w:t xml:space="preserve"> tridentata</w:t>
      </w:r>
      <w:r>
        <w:t xml:space="preserve"> characteristically dominates shrub layer. </w:t>
      </w:r>
      <w:r w:rsidRPr="00B60E2A">
        <w:rPr>
          <w:i/>
        </w:rPr>
        <w:t>Acacia</w:t>
      </w:r>
      <w:r>
        <w:t xml:space="preserve"> sp</w:t>
      </w:r>
      <w:r w:rsidR="00890AC1">
        <w:t>p.</w:t>
      </w:r>
      <w:r>
        <w:t xml:space="preserve"> may dominate locally in patches. Few fine fuels are associated with this community</w:t>
      </w:r>
      <w:r w:rsidR="00890AC1">
        <w:t>;</w:t>
      </w:r>
      <w:r>
        <w:t xml:space="preserve"> therefore</w:t>
      </w:r>
      <w:r w:rsidR="00890AC1">
        <w:t>,</w:t>
      </w:r>
      <w:r>
        <w:t xml:space="preserve"> the FRIs for replacement fire and mixed</w:t>
      </w:r>
      <w:r w:rsidR="00890AC1">
        <w:t>-</w:t>
      </w:r>
      <w:r>
        <w:t xml:space="preserve">severity fire </w:t>
      </w:r>
      <w:r w:rsidR="007A0206">
        <w:t>are long</w:t>
      </w:r>
      <w:r>
        <w:t xml:space="preserve">. </w:t>
      </w:r>
    </w:p>
    <w:p w:rsidR="007B68D0" w:rsidP="007B68D0" w:rsidRDefault="007B68D0"/>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B68D0" w:rsidP="007B68D0" w:rsidRDefault="007B68D0">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7B68D0" w:rsidP="007B68D0" w:rsidRDefault="007B68D0"/>
    <w:p w:rsidR="007B68D0" w:rsidP="007B68D0" w:rsidRDefault="007B68D0">
      <w:r>
        <w:t xml:space="preserve">Brown, D.E. and R.A. </w:t>
      </w:r>
      <w:proofErr w:type="spellStart"/>
      <w:r>
        <w:t>Minnich</w:t>
      </w:r>
      <w:proofErr w:type="spellEnd"/>
      <w:r>
        <w:t>. 1986. Fire and creosote bush scrub of the western Sonoran Desert, California. American Midland Naturalist 116: 411-422.</w:t>
      </w:r>
    </w:p>
    <w:p w:rsidR="007B68D0" w:rsidP="007B68D0" w:rsidRDefault="007B68D0"/>
    <w:p w:rsidR="007B68D0" w:rsidP="007B68D0" w:rsidRDefault="007B68D0">
      <w:r>
        <w:t>Brown, J.K. and</w:t>
      </w:r>
      <w:r w:rsidR="00D75FED">
        <w:t xml:space="preserve"> J. </w:t>
      </w:r>
      <w:proofErr w:type="spellStart"/>
      <w:r w:rsidR="00D75FED">
        <w:t>Kapler</w:t>
      </w:r>
      <w:proofErr w:type="spellEnd"/>
      <w:r w:rsidR="00D75FED">
        <w:t>-Smith, eds. 2000 Wil</w:t>
      </w:r>
      <w:r>
        <w:t>d</w:t>
      </w:r>
      <w:r w:rsidR="00D75FED">
        <w:t>l</w:t>
      </w:r>
      <w:r>
        <w:t xml:space="preserve">and fire in ecosystems: effects of fire on flora. Gen. Tech. Rep RMRS-GTR-42-vol.2. </w:t>
      </w:r>
      <w:proofErr w:type="spellStart"/>
      <w:r>
        <w:t>Odgen</w:t>
      </w:r>
      <w:proofErr w:type="spellEnd"/>
      <w:r>
        <w:t>, UT; US Department of Agriculture, Forest Service, Rocky Mountain Research Station. 257 p</w:t>
      </w:r>
      <w:r w:rsidR="00B60E2A">
        <w:t>p</w:t>
      </w:r>
      <w:r>
        <w:t>.</w:t>
      </w:r>
    </w:p>
    <w:p w:rsidR="007B68D0" w:rsidP="007B68D0" w:rsidRDefault="007B68D0"/>
    <w:p w:rsidR="007B68D0" w:rsidP="007B68D0" w:rsidRDefault="007B68D0">
      <w:r>
        <w:t>Dick-Peddie, W.A. 1993. New Mexico vegetation: Past, present, and future. Albuquerque, NM: University of New Mexico Press. 244 pp.</w:t>
      </w:r>
    </w:p>
    <w:p w:rsidR="007B68D0" w:rsidP="007B68D0" w:rsidRDefault="007B68D0"/>
    <w:p w:rsidR="007B68D0" w:rsidP="007B68D0" w:rsidRDefault="007B68D0">
      <w:proofErr w:type="spellStart"/>
      <w:r>
        <w:t>Henrickson</w:t>
      </w:r>
      <w:proofErr w:type="spellEnd"/>
      <w:r>
        <w:t xml:space="preserve">, J. and M.C. Johnston. 1986. Vegetation and community types of the Chihuahuan Desert. In: Barlow, Jon C.; Powell, A. Michael; </w:t>
      </w:r>
      <w:proofErr w:type="spellStart"/>
      <w:r>
        <w:t>Timmermann</w:t>
      </w:r>
      <w:proofErr w:type="spellEnd"/>
      <w:r>
        <w:t xml:space="preserve">, Barbara N., eds. Chihuahuan Desert--U.S. and Mexico, II: Proceedings of the 2nd symposium on resources of the Chihuahuan </w:t>
      </w:r>
      <w:r>
        <w:lastRenderedPageBreak/>
        <w:t>Desert region; 1983 October 20-21; Alpine, TX. Alpine, TX: Sul Ross State University, Chihuahuan Desert Research Institute: 20-39.</w:t>
      </w:r>
    </w:p>
    <w:p w:rsidR="007B68D0" w:rsidP="007B68D0" w:rsidRDefault="007B68D0"/>
    <w:p w:rsidR="007B68D0" w:rsidP="007B68D0" w:rsidRDefault="007B68D0">
      <w:proofErr w:type="spellStart"/>
      <w:r>
        <w:t>Kuchler</w:t>
      </w:r>
      <w:proofErr w:type="spellEnd"/>
      <w:r>
        <w:t>, A.W. 1964. Manual to accompany the map of potential natural vegetation of the conterminous United States. American Geographical Society. Spec. Publ. NO. 36. Lib. Congress Cat. Card Num. 64-15417.</w:t>
      </w:r>
    </w:p>
    <w:p w:rsidR="007B68D0" w:rsidP="007B68D0" w:rsidRDefault="007B68D0"/>
    <w:p w:rsidR="007B68D0" w:rsidP="007B68D0" w:rsidRDefault="007B68D0">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[2004, November 14].</w:t>
      </w:r>
    </w:p>
    <w:p w:rsidR="007B68D0" w:rsidP="007B68D0" w:rsidRDefault="007B68D0"/>
    <w:p w:rsidR="007B68D0" w:rsidP="007B68D0" w:rsidRDefault="007B68D0">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7B68D0" w:rsidP="007B68D0" w:rsidRDefault="007B68D0"/>
    <w:p w:rsidR="007B68D0" w:rsidP="007B68D0" w:rsidRDefault="007B68D0">
      <w:r>
        <w:t>NatureServe. 2007. International Ecological Classification Standard: Terrestrial Ecological Classifications. NatureServe Central Databases. Arlington, VA. Data current as of 10 February 2007.</w:t>
      </w:r>
    </w:p>
    <w:p w:rsidR="007B68D0" w:rsidP="007B68D0" w:rsidRDefault="007B68D0"/>
    <w:p w:rsidR="007B68D0" w:rsidP="007B68D0" w:rsidRDefault="007B68D0">
      <w:proofErr w:type="spellStart"/>
      <w:r>
        <w:t>Paysen</w:t>
      </w:r>
      <w:proofErr w:type="spellEnd"/>
      <w:r>
        <w:t xml:space="preserve">, T.E., R.J. Ansley, J.K. Brown, and others. 2000. Fire in western shrubland, woodland, and grassland ecosystems. In: J.K. Brown and J. </w:t>
      </w:r>
      <w:proofErr w:type="spellStart"/>
      <w:r>
        <w:t>Kapler</w:t>
      </w:r>
      <w:proofErr w:type="spellEnd"/>
      <w:r>
        <w:t>-Smith, eds. Wildland fire in ecosystems: Effects of fire on flora. Gen. Tech. Rep. RMRS-GTR-42-volume 2. Ogden, UT: USDA Forest Service, Rocky Mountain Research Station: 121-159.</w:t>
      </w:r>
    </w:p>
    <w:p w:rsidR="007B68D0" w:rsidP="007B68D0" w:rsidRDefault="007B68D0"/>
    <w:p w:rsidR="007B68D0" w:rsidP="007B68D0" w:rsidRDefault="007B68D0">
      <w:proofErr w:type="spellStart"/>
      <w:r>
        <w:t>Uchytil</w:t>
      </w:r>
      <w:proofErr w:type="spellEnd"/>
      <w:r>
        <w:t xml:space="preserve">, R.J. 1990. Agave </w:t>
      </w:r>
      <w:proofErr w:type="spellStart"/>
      <w:r>
        <w:t>lechuguilla</w:t>
      </w:r>
      <w:proofErr w:type="spellEnd"/>
      <w:r>
        <w:t xml:space="preserve">. In: Fire Effects Information System, [Online]. </w:t>
      </w:r>
    </w:p>
    <w:p w:rsidR="007B68D0" w:rsidP="007B68D0" w:rsidRDefault="007B68D0">
      <w:r>
        <w:t>USDA Forest Service, Rocky Mountain Research Station, Fire Sciences Laboratory (Producer). Available: http://www.fs.fed.us/database/feis/ [2005, October 7].</w:t>
      </w:r>
    </w:p>
    <w:p w:rsidR="007B68D0" w:rsidP="007B68D0" w:rsidRDefault="007B68D0"/>
    <w:p w:rsidR="007B68D0" w:rsidP="007B68D0" w:rsidRDefault="007B68D0">
      <w:r>
        <w:t>USDA-NRCS, Nevada Rangeland Ecological Site Description. 0300XB078NV, 030XB019NV. Available online: http://esis.sc.egov.usda.gov/Welcome/pgESDWelcome.aspx.</w:t>
      </w:r>
    </w:p>
    <w:p w:rsidRPr="00A43E41" w:rsidR="004D5F12" w:rsidP="007B68D0"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C49" w:rsidRDefault="005B7C49">
      <w:r>
        <w:separator/>
      </w:r>
    </w:p>
  </w:endnote>
  <w:endnote w:type="continuationSeparator" w:id="0">
    <w:p w:rsidR="005B7C49" w:rsidRDefault="005B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8D0" w:rsidRDefault="007B68D0" w:rsidP="007B68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C49" w:rsidRDefault="005B7C49">
      <w:r>
        <w:separator/>
      </w:r>
    </w:p>
  </w:footnote>
  <w:footnote w:type="continuationSeparator" w:id="0">
    <w:p w:rsidR="005B7C49" w:rsidRDefault="005B7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68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5CB5"/>
    <w:pPr>
      <w:ind w:left="720"/>
    </w:pPr>
    <w:rPr>
      <w:rFonts w:ascii="Calibri" w:eastAsiaTheme="minorHAnsi" w:hAnsi="Calibri"/>
      <w:sz w:val="22"/>
      <w:szCs w:val="22"/>
    </w:rPr>
  </w:style>
  <w:style w:type="character" w:styleId="Hyperlink">
    <w:name w:val="Hyperlink"/>
    <w:basedOn w:val="DefaultParagraphFont"/>
    <w:rsid w:val="00E55CB5"/>
    <w:rPr>
      <w:color w:val="0000FF" w:themeColor="hyperlink"/>
      <w:u w:val="single"/>
    </w:rPr>
  </w:style>
  <w:style w:type="paragraph" w:styleId="BalloonText">
    <w:name w:val="Balloon Text"/>
    <w:basedOn w:val="Normal"/>
    <w:link w:val="BalloonTextChar"/>
    <w:uiPriority w:val="99"/>
    <w:semiHidden/>
    <w:unhideWhenUsed/>
    <w:rsid w:val="00E55CB5"/>
    <w:rPr>
      <w:rFonts w:ascii="Tahoma" w:hAnsi="Tahoma" w:cs="Tahoma"/>
      <w:sz w:val="16"/>
      <w:szCs w:val="16"/>
    </w:rPr>
  </w:style>
  <w:style w:type="character" w:customStyle="1" w:styleId="BalloonTextChar">
    <w:name w:val="Balloon Text Char"/>
    <w:basedOn w:val="DefaultParagraphFont"/>
    <w:link w:val="BalloonText"/>
    <w:uiPriority w:val="99"/>
    <w:semiHidden/>
    <w:rsid w:val="00E55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1967">
      <w:bodyDiv w:val="1"/>
      <w:marLeft w:val="0"/>
      <w:marRight w:val="0"/>
      <w:marTop w:val="0"/>
      <w:marBottom w:val="0"/>
      <w:divBdr>
        <w:top w:val="none" w:sz="0" w:space="0" w:color="auto"/>
        <w:left w:val="none" w:sz="0" w:space="0" w:color="auto"/>
        <w:bottom w:val="none" w:sz="0" w:space="0" w:color="auto"/>
        <w:right w:val="none" w:sz="0" w:space="0" w:color="auto"/>
      </w:divBdr>
    </w:div>
    <w:div w:id="13087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s50grego@nv.blm.gov"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2017-09-27T21:24:00Z</dcterms:created>
  <dcterms:modified xsi:type="dcterms:W3CDTF">2025-02-12T09:41:21Z</dcterms:modified>
</cp:coreProperties>
</file>