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3619C" w:rsidR="009474BB" w:rsidP="5C11FF8B" w:rsidRDefault="5C11FF8B" w14:paraId="7705F154" w14:textId="77777777">
      <w:pPr>
        <w:pStyle w:val="BpSTitle"/>
      </w:pPr>
      <w:r w:rsidRPr="00C3619C">
        <w:t>110</w:t>
      </w:r>
      <w:bookmarkStart w:name="_GoBack" w:id="0"/>
      <w:bookmarkEnd w:id="0"/>
      <w:r w:rsidRPr="00C3619C">
        <w:t>10</w:t>
      </w:r>
    </w:p>
    <w:p w:rsidRPr="00C3619C" w:rsidR="009474BB" w:rsidP="5C11FF8B" w:rsidRDefault="5C11FF8B" w14:paraId="3A081C60" w14:textId="77777777">
      <w:pPr>
        <w:pStyle w:val="BpSTitle"/>
      </w:pPr>
      <w:proofErr w:type="spellStart"/>
      <w:r w:rsidRPr="00C3619C">
        <w:t>Madrean</w:t>
      </w:r>
      <w:proofErr w:type="spellEnd"/>
      <w:r w:rsidRPr="00C3619C">
        <w:t xml:space="preserve"> Oriental Chaparral</w:t>
      </w:r>
    </w:p>
    <w:p w:rsidR="009474BB" w:rsidP="009474BB" w:rsidRDefault="009474BB" w14:paraId="64356843" w14:textId="42862C23">
      <w:r w:rsidRPr="00830AF2">
        <w:t>BpS Model/Description Version: Aug. 2020</w:t>
      </w:r>
      <w:r w:rsidRPr="00830AF2">
        <w:tab/>
      </w:r>
      <w:r w:rsidRPr="00830AF2">
        <w:tab/>
      </w:r>
      <w:r w:rsidRPr="00830AF2">
        <w:tab/>
      </w:r>
      <w:r w:rsidRPr="00830AF2">
        <w:tab/>
      </w:r>
      <w:r w:rsidRPr="00830AF2">
        <w:tab/>
      </w:r>
      <w:r w:rsidRPr="00830AF2">
        <w:tab/>
      </w:r>
      <w:r w:rsidRPr="00830AF2">
        <w:tab/>
      </w:r>
    </w:p>
    <w:p w:rsidRPr="00830AF2" w:rsidR="009474BB" w:rsidP="009474BB" w:rsidRDefault="009474BB" w14:paraId="6FEDC6ED" w14:textId="77777777"/>
    <w:p w:rsidRPr="00830AF2" w:rsidR="009474BB" w:rsidP="009474BB" w:rsidRDefault="5C11FF8B" w14:paraId="7B53B8BF" w14:textId="7F565542">
      <w:r w:rsidRPr="5C11FF8B">
        <w:rPr>
          <w:b/>
          <w:bCs/>
        </w:rPr>
        <w:t xml:space="preserve">Reviewed By: </w:t>
      </w:r>
      <w:r>
        <w:t>Charlotte Reemts</w:t>
      </w:r>
    </w:p>
    <w:p w:rsidRPr="00830AF2" w:rsidR="009474BB" w:rsidP="009474BB" w:rsidRDefault="5C11FF8B" w14:paraId="55E378A3" w14:textId="77777777">
      <w:pPr>
        <w:pStyle w:val="InfoPara"/>
      </w:pPr>
      <w:r>
        <w:t>Vegetation Type</w:t>
      </w:r>
    </w:p>
    <w:p w:rsidRPr="00830AF2" w:rsidR="009474BB" w:rsidP="009474BB" w:rsidRDefault="5C11FF8B" w14:paraId="1297EBCB" w14:textId="259DC221">
      <w:r>
        <w:t>Shrubland</w:t>
      </w:r>
    </w:p>
    <w:p w:rsidRPr="00830AF2" w:rsidR="009474BB" w:rsidP="009474BB" w:rsidRDefault="5C11FF8B" w14:paraId="693D97C5" w14:textId="0E8E6CDB">
      <w:pPr>
        <w:pStyle w:val="InfoPara"/>
      </w:pPr>
      <w:r>
        <w:t>Map Zone</w:t>
      </w:r>
    </w:p>
    <w:p w:rsidRPr="00830AF2" w:rsidR="009474BB" w:rsidP="009474BB" w:rsidRDefault="5C11FF8B" w14:paraId="7AF45647" w14:textId="77777777">
      <w:r>
        <w:t>26</w:t>
      </w:r>
    </w:p>
    <w:p w:rsidRPr="00830AF2" w:rsidR="009474BB" w:rsidP="009474BB" w:rsidRDefault="5C11FF8B" w14:paraId="0A9EC959" w14:textId="77777777">
      <w:pPr>
        <w:pStyle w:val="InfoPara"/>
      </w:pPr>
      <w:r>
        <w:t>Model Splits or Lumps</w:t>
      </w:r>
    </w:p>
    <w:p w:rsidRPr="00830AF2" w:rsidR="009474BB" w:rsidP="009474BB" w:rsidRDefault="5C11FF8B" w14:paraId="089F1003" w14:textId="08F2D62B">
      <w:r>
        <w:t xml:space="preserve">This </w:t>
      </w:r>
      <w:r w:rsidR="00A60E52">
        <w:t>Biophysical Setting (</w:t>
      </w:r>
      <w:proofErr w:type="spellStart"/>
      <w:r>
        <w:t>BpS</w:t>
      </w:r>
      <w:proofErr w:type="spellEnd"/>
      <w:r w:rsidR="00A60E52">
        <w:t>)</w:t>
      </w:r>
      <w:r>
        <w:t xml:space="preserve"> is lumped with 2611070</w:t>
      </w:r>
      <w:r w:rsidR="00A60E52">
        <w:t>.</w:t>
      </w:r>
    </w:p>
    <w:p w:rsidRPr="00830AF2" w:rsidR="009474BB" w:rsidP="009474BB" w:rsidRDefault="5C11FF8B" w14:paraId="5935EACD" w14:textId="77777777">
      <w:pPr>
        <w:pStyle w:val="InfoPara"/>
      </w:pPr>
      <w:r>
        <w:t>Geographic Range</w:t>
      </w:r>
    </w:p>
    <w:p w:rsidRPr="00830AF2" w:rsidR="009474BB" w:rsidP="009474BB" w:rsidRDefault="5C11FF8B" w14:paraId="047D9EA8" w14:textId="4139671C">
      <w:r>
        <w:t>This ecological system occurs in mountains across southeastern N</w:t>
      </w:r>
      <w:r w:rsidR="00A60E52">
        <w:t>ew Mexico</w:t>
      </w:r>
      <w:r>
        <w:t xml:space="preserve"> (Guadalupe Mountains) and Trans-Pecos Texas (</w:t>
      </w:r>
      <w:proofErr w:type="spellStart"/>
      <w:r>
        <w:t>Chisos</w:t>
      </w:r>
      <w:proofErr w:type="spellEnd"/>
      <w:r>
        <w:t xml:space="preserve"> Mountains, Davis Mountains). It often domin</w:t>
      </w:r>
      <w:r w:rsidR="00A60E52">
        <w:t>ate</w:t>
      </w:r>
      <w:r>
        <w:t xml:space="preserve">s along the mid-elevation transition from the </w:t>
      </w:r>
      <w:proofErr w:type="spellStart"/>
      <w:r>
        <w:t>Chihuahuan</w:t>
      </w:r>
      <w:proofErr w:type="spellEnd"/>
      <w:r>
        <w:t xml:space="preserve"> Desert into the mountains (1700-2500m).</w:t>
      </w:r>
    </w:p>
    <w:p w:rsidRPr="00830AF2" w:rsidR="009474BB" w:rsidP="009474BB" w:rsidRDefault="5C11FF8B" w14:paraId="623C40E3" w14:textId="77777777">
      <w:pPr>
        <w:pStyle w:val="InfoPara"/>
      </w:pPr>
      <w:r>
        <w:t>Biophysical Site Description</w:t>
      </w:r>
    </w:p>
    <w:p w:rsidRPr="00830AF2" w:rsidR="009474BB" w:rsidP="009474BB" w:rsidRDefault="5C11FF8B" w14:paraId="3C922499" w14:textId="01C25521">
      <w:r>
        <w:t>It occurs on foothills, mountain slopes</w:t>
      </w:r>
      <w:r w:rsidR="00A60E52">
        <w:t>,</w:t>
      </w:r>
      <w:r>
        <w:t xml:space="preserve"> and canyons in drier habitats below the </w:t>
      </w:r>
      <w:proofErr w:type="spellStart"/>
      <w:r>
        <w:t>encinal</w:t>
      </w:r>
      <w:proofErr w:type="spellEnd"/>
      <w:r>
        <w:t xml:space="preserve"> and pine woodlands and is often associated with more xeric and coarse-textured substrates such as limestone, basalt</w:t>
      </w:r>
      <w:r w:rsidR="00A60E52">
        <w:t>,</w:t>
      </w:r>
      <w:r>
        <w:t xml:space="preserve"> or alluvium, especially in transition areas with more mesic woodlands.</w:t>
      </w:r>
    </w:p>
    <w:p w:rsidRPr="00830AF2" w:rsidR="009474BB" w:rsidP="009474BB" w:rsidRDefault="5C11FF8B" w14:paraId="4D92DD25" w14:textId="77777777">
      <w:pPr>
        <w:pStyle w:val="InfoPara"/>
      </w:pPr>
      <w:r>
        <w:t>Vegetation Description</w:t>
      </w:r>
    </w:p>
    <w:p w:rsidRPr="00830AF2" w:rsidR="009474BB" w:rsidP="009474BB" w:rsidRDefault="5C11FF8B" w14:paraId="163AACEF" w14:textId="1F7C1949">
      <w:r>
        <w:t>The moderate to dense shrub canopy includes many shrub oak species such as dwarf oak (</w:t>
      </w:r>
      <w:r w:rsidRPr="00C9610D">
        <w:rPr>
          <w:i/>
        </w:rPr>
        <w:t xml:space="preserve">Quercus </w:t>
      </w:r>
      <w:proofErr w:type="spellStart"/>
      <w:r w:rsidRPr="00C9610D">
        <w:rPr>
          <w:i/>
        </w:rPr>
        <w:t>intricata</w:t>
      </w:r>
      <w:proofErr w:type="spellEnd"/>
      <w:r>
        <w:t>), Lacey oak (</w:t>
      </w:r>
      <w:r w:rsidRPr="00C9610D">
        <w:rPr>
          <w:i/>
        </w:rPr>
        <w:t xml:space="preserve">Q. </w:t>
      </w:r>
      <w:proofErr w:type="spellStart"/>
      <w:r w:rsidRPr="00C9610D">
        <w:rPr>
          <w:i/>
        </w:rPr>
        <w:t>laceyi</w:t>
      </w:r>
      <w:proofErr w:type="spellEnd"/>
      <w:r>
        <w:t>), gray oak (</w:t>
      </w:r>
      <w:r w:rsidRPr="00C9610D">
        <w:rPr>
          <w:i/>
        </w:rPr>
        <w:t xml:space="preserve">Q. </w:t>
      </w:r>
      <w:proofErr w:type="spellStart"/>
      <w:r w:rsidRPr="00C9610D">
        <w:rPr>
          <w:i/>
        </w:rPr>
        <w:t>grisea</w:t>
      </w:r>
      <w:proofErr w:type="spellEnd"/>
      <w:r>
        <w:t xml:space="preserve">), </w:t>
      </w:r>
      <w:proofErr w:type="spellStart"/>
      <w:r>
        <w:t>emory</w:t>
      </w:r>
      <w:proofErr w:type="spellEnd"/>
      <w:r>
        <w:t xml:space="preserve"> oak (</w:t>
      </w:r>
      <w:r w:rsidRPr="00C9610D">
        <w:rPr>
          <w:i/>
        </w:rPr>
        <w:t xml:space="preserve">Q. </w:t>
      </w:r>
      <w:proofErr w:type="spellStart"/>
      <w:r w:rsidRPr="00C9610D">
        <w:rPr>
          <w:i/>
        </w:rPr>
        <w:t>emoryi</w:t>
      </w:r>
      <w:proofErr w:type="spellEnd"/>
      <w:r>
        <w:t xml:space="preserve">), </w:t>
      </w:r>
      <w:proofErr w:type="spellStart"/>
      <w:r>
        <w:t>Toumey</w:t>
      </w:r>
      <w:proofErr w:type="spellEnd"/>
      <w:r>
        <w:t xml:space="preserve"> oak (</w:t>
      </w:r>
      <w:r w:rsidRPr="00C9610D">
        <w:rPr>
          <w:i/>
        </w:rPr>
        <w:t xml:space="preserve">Q. </w:t>
      </w:r>
      <w:proofErr w:type="spellStart"/>
      <w:r w:rsidRPr="00C9610D">
        <w:rPr>
          <w:i/>
        </w:rPr>
        <w:t>toumeyi</w:t>
      </w:r>
      <w:proofErr w:type="spellEnd"/>
      <w:r>
        <w:t>)</w:t>
      </w:r>
      <w:r w:rsidR="00A60E52">
        <w:t>,</w:t>
      </w:r>
      <w:r>
        <w:t xml:space="preserve"> and pungent oak (</w:t>
      </w:r>
      <w:r w:rsidRPr="00C9610D">
        <w:rPr>
          <w:i/>
        </w:rPr>
        <w:t xml:space="preserve">Q. </w:t>
      </w:r>
      <w:proofErr w:type="spellStart"/>
      <w:r w:rsidRPr="00C9610D">
        <w:rPr>
          <w:i/>
        </w:rPr>
        <w:t>pungens</w:t>
      </w:r>
      <w:proofErr w:type="spellEnd"/>
      <w:r>
        <w:t xml:space="preserve"> var. </w:t>
      </w:r>
      <w:proofErr w:type="spellStart"/>
      <w:r w:rsidRPr="00C9610D">
        <w:rPr>
          <w:i/>
        </w:rPr>
        <w:t>pungens</w:t>
      </w:r>
      <w:proofErr w:type="spellEnd"/>
      <w:r>
        <w:t>); several widespread chaparral species such as desert ceanothus (</w:t>
      </w:r>
      <w:r w:rsidRPr="00C9610D">
        <w:rPr>
          <w:i/>
        </w:rPr>
        <w:t xml:space="preserve">Ceanothus </w:t>
      </w:r>
      <w:proofErr w:type="spellStart"/>
      <w:r w:rsidRPr="00C9610D">
        <w:rPr>
          <w:i/>
        </w:rPr>
        <w:t>greggii</w:t>
      </w:r>
      <w:proofErr w:type="spellEnd"/>
      <w:r>
        <w:t>), Apache plume (</w:t>
      </w:r>
      <w:proofErr w:type="spellStart"/>
      <w:r w:rsidRPr="00C9610D">
        <w:rPr>
          <w:i/>
        </w:rPr>
        <w:t>Fallugia</w:t>
      </w:r>
      <w:proofErr w:type="spellEnd"/>
      <w:r w:rsidRPr="00C9610D">
        <w:rPr>
          <w:i/>
        </w:rPr>
        <w:t xml:space="preserve"> </w:t>
      </w:r>
      <w:proofErr w:type="spellStart"/>
      <w:r w:rsidRPr="00C9610D">
        <w:rPr>
          <w:i/>
        </w:rPr>
        <w:t>paradoxa</w:t>
      </w:r>
      <w:proofErr w:type="spellEnd"/>
      <w:r>
        <w:t>)</w:t>
      </w:r>
      <w:r w:rsidR="00A60E52">
        <w:t>,</w:t>
      </w:r>
      <w:r>
        <w:t xml:space="preserve"> and Wright’s </w:t>
      </w:r>
      <w:proofErr w:type="spellStart"/>
      <w:r>
        <w:t>silktassel</w:t>
      </w:r>
      <w:proofErr w:type="spellEnd"/>
      <w:r>
        <w:t xml:space="preserve"> (</w:t>
      </w:r>
      <w:proofErr w:type="spellStart"/>
      <w:r w:rsidRPr="00C9610D">
        <w:rPr>
          <w:i/>
        </w:rPr>
        <w:t>Garrya</w:t>
      </w:r>
      <w:proofErr w:type="spellEnd"/>
      <w:r w:rsidRPr="00C9610D">
        <w:rPr>
          <w:i/>
        </w:rPr>
        <w:t xml:space="preserve"> </w:t>
      </w:r>
      <w:proofErr w:type="spellStart"/>
      <w:r w:rsidRPr="00C9610D">
        <w:rPr>
          <w:i/>
        </w:rPr>
        <w:t>wrightii</w:t>
      </w:r>
      <w:proofErr w:type="spellEnd"/>
      <w:r>
        <w:t>); species characteristic of this system such as Arizona madrone (</w:t>
      </w:r>
      <w:r w:rsidRPr="00C9610D">
        <w:rPr>
          <w:i/>
        </w:rPr>
        <w:t xml:space="preserve">Arbutus </w:t>
      </w:r>
      <w:proofErr w:type="spellStart"/>
      <w:r w:rsidRPr="00C9610D">
        <w:rPr>
          <w:i/>
        </w:rPr>
        <w:t>arizonica</w:t>
      </w:r>
      <w:proofErr w:type="spellEnd"/>
      <w:r>
        <w:t>), Texas madrone(</w:t>
      </w:r>
      <w:r w:rsidRPr="00C9610D">
        <w:rPr>
          <w:i/>
        </w:rPr>
        <w:t xml:space="preserve">A. </w:t>
      </w:r>
      <w:proofErr w:type="spellStart"/>
      <w:r w:rsidRPr="00C9610D">
        <w:rPr>
          <w:i/>
        </w:rPr>
        <w:t>xalapensis</w:t>
      </w:r>
      <w:proofErr w:type="spellEnd"/>
      <w:r>
        <w:t xml:space="preserve"> = </w:t>
      </w:r>
      <w:r w:rsidRPr="00C9610D">
        <w:rPr>
          <w:i/>
        </w:rPr>
        <w:t xml:space="preserve">A. </w:t>
      </w:r>
      <w:proofErr w:type="spellStart"/>
      <w:r w:rsidRPr="00C9610D">
        <w:rPr>
          <w:i/>
        </w:rPr>
        <w:t>texana</w:t>
      </w:r>
      <w:proofErr w:type="spellEnd"/>
      <w:r>
        <w:t>), Gregg’s ash (</w:t>
      </w:r>
      <w:proofErr w:type="spellStart"/>
      <w:r w:rsidRPr="00C9610D">
        <w:rPr>
          <w:i/>
        </w:rPr>
        <w:t>Fraxinus</w:t>
      </w:r>
      <w:proofErr w:type="spellEnd"/>
      <w:r w:rsidRPr="00C9610D">
        <w:rPr>
          <w:i/>
        </w:rPr>
        <w:t xml:space="preserve"> </w:t>
      </w:r>
      <w:proofErr w:type="spellStart"/>
      <w:r w:rsidRPr="00C9610D">
        <w:rPr>
          <w:i/>
        </w:rPr>
        <w:t>greggii</w:t>
      </w:r>
      <w:proofErr w:type="spellEnd"/>
      <w:r>
        <w:t xml:space="preserve">), stiff </w:t>
      </w:r>
      <w:proofErr w:type="spellStart"/>
      <w:r>
        <w:t>fendlerbush</w:t>
      </w:r>
      <w:proofErr w:type="spellEnd"/>
      <w:r>
        <w:t xml:space="preserve"> (</w:t>
      </w:r>
      <w:proofErr w:type="spellStart"/>
      <w:r w:rsidRPr="00C9610D">
        <w:rPr>
          <w:i/>
        </w:rPr>
        <w:t>Fendlera</w:t>
      </w:r>
      <w:proofErr w:type="spellEnd"/>
      <w:r w:rsidRPr="00C9610D">
        <w:rPr>
          <w:i/>
        </w:rPr>
        <w:t xml:space="preserve"> </w:t>
      </w:r>
      <w:proofErr w:type="spellStart"/>
      <w:r w:rsidRPr="00C9610D">
        <w:rPr>
          <w:i/>
        </w:rPr>
        <w:t>rigida</w:t>
      </w:r>
      <w:proofErr w:type="spellEnd"/>
      <w:r>
        <w:t xml:space="preserve"> = </w:t>
      </w:r>
      <w:r w:rsidRPr="00C9610D">
        <w:rPr>
          <w:i/>
        </w:rPr>
        <w:t xml:space="preserve">F. </w:t>
      </w:r>
      <w:proofErr w:type="spellStart"/>
      <w:r w:rsidRPr="00C9610D">
        <w:rPr>
          <w:i/>
        </w:rPr>
        <w:t>linearis</w:t>
      </w:r>
      <w:proofErr w:type="spellEnd"/>
      <w:r>
        <w:t xml:space="preserve">), </w:t>
      </w:r>
      <w:proofErr w:type="spellStart"/>
      <w:r>
        <w:t>eggleaf</w:t>
      </w:r>
      <w:proofErr w:type="spellEnd"/>
      <w:r>
        <w:t xml:space="preserve"> </w:t>
      </w:r>
      <w:proofErr w:type="spellStart"/>
      <w:r>
        <w:t>silktassel</w:t>
      </w:r>
      <w:proofErr w:type="spellEnd"/>
      <w:r>
        <w:t xml:space="preserve"> (</w:t>
      </w:r>
      <w:proofErr w:type="spellStart"/>
      <w:r w:rsidRPr="00C9610D">
        <w:rPr>
          <w:i/>
        </w:rPr>
        <w:t>Garrya</w:t>
      </w:r>
      <w:proofErr w:type="spellEnd"/>
      <w:r w:rsidRPr="00C9610D">
        <w:rPr>
          <w:i/>
        </w:rPr>
        <w:t xml:space="preserve"> ovata</w:t>
      </w:r>
      <w:r>
        <w:t>), evergreen sumac (</w:t>
      </w:r>
      <w:proofErr w:type="spellStart"/>
      <w:r w:rsidRPr="00C9610D">
        <w:rPr>
          <w:i/>
        </w:rPr>
        <w:t>Rhus</w:t>
      </w:r>
      <w:proofErr w:type="spellEnd"/>
      <w:r w:rsidRPr="00C9610D">
        <w:rPr>
          <w:i/>
        </w:rPr>
        <w:t xml:space="preserve"> </w:t>
      </w:r>
      <w:proofErr w:type="spellStart"/>
      <w:r w:rsidRPr="00C9610D">
        <w:rPr>
          <w:i/>
        </w:rPr>
        <w:t>virens</w:t>
      </w:r>
      <w:proofErr w:type="spellEnd"/>
      <w:r>
        <w:t xml:space="preserve"> var. </w:t>
      </w:r>
      <w:proofErr w:type="spellStart"/>
      <w:r w:rsidRPr="00C9610D">
        <w:rPr>
          <w:i/>
        </w:rPr>
        <w:t>choriophylla</w:t>
      </w:r>
      <w:proofErr w:type="spellEnd"/>
      <w:r>
        <w:t xml:space="preserve"> = </w:t>
      </w:r>
      <w:r w:rsidRPr="00C9610D">
        <w:rPr>
          <w:i/>
        </w:rPr>
        <w:t xml:space="preserve">R. </w:t>
      </w:r>
      <w:proofErr w:type="spellStart"/>
      <w:r w:rsidRPr="00C9610D">
        <w:rPr>
          <w:i/>
        </w:rPr>
        <w:t>choriophylla</w:t>
      </w:r>
      <w:proofErr w:type="spellEnd"/>
      <w:r>
        <w:t>); and endemics, canyon sage (</w:t>
      </w:r>
      <w:r w:rsidRPr="00C9610D">
        <w:rPr>
          <w:i/>
        </w:rPr>
        <w:t xml:space="preserve">Salvia </w:t>
      </w:r>
      <w:proofErr w:type="spellStart"/>
      <w:r w:rsidRPr="00C9610D">
        <w:rPr>
          <w:i/>
        </w:rPr>
        <w:t>lycioides</w:t>
      </w:r>
      <w:proofErr w:type="spellEnd"/>
      <w:r>
        <w:t xml:space="preserve"> = </w:t>
      </w:r>
      <w:r w:rsidRPr="00C9610D">
        <w:rPr>
          <w:i/>
        </w:rPr>
        <w:t xml:space="preserve">Salvia </w:t>
      </w:r>
      <w:proofErr w:type="spellStart"/>
      <w:r w:rsidRPr="00C9610D">
        <w:rPr>
          <w:i/>
        </w:rPr>
        <w:t>ramosissima</w:t>
      </w:r>
      <w:proofErr w:type="spellEnd"/>
      <w:r>
        <w:t>), cedar sage (</w:t>
      </w:r>
      <w:r w:rsidRPr="00C9610D">
        <w:rPr>
          <w:i/>
        </w:rPr>
        <w:t xml:space="preserve">S. </w:t>
      </w:r>
      <w:proofErr w:type="spellStart"/>
      <w:r w:rsidRPr="00C9610D">
        <w:rPr>
          <w:i/>
        </w:rPr>
        <w:t>roemeriana</w:t>
      </w:r>
      <w:proofErr w:type="spellEnd"/>
      <w:r>
        <w:t>)</w:t>
      </w:r>
      <w:r w:rsidR="00A60E52">
        <w:t>,</w:t>
      </w:r>
      <w:r>
        <w:t xml:space="preserve"> and mountain sage (</w:t>
      </w:r>
      <w:r w:rsidRPr="00C9610D">
        <w:rPr>
          <w:i/>
        </w:rPr>
        <w:t xml:space="preserve">S. </w:t>
      </w:r>
      <w:proofErr w:type="spellStart"/>
      <w:r w:rsidRPr="00C9610D">
        <w:rPr>
          <w:i/>
        </w:rPr>
        <w:t>regla</w:t>
      </w:r>
      <w:proofErr w:type="spellEnd"/>
      <w:r>
        <w:t>).</w:t>
      </w:r>
    </w:p>
    <w:p w:rsidRPr="00830AF2" w:rsidR="009474BB" w:rsidP="009474BB" w:rsidRDefault="5C11FF8B" w14:paraId="6409142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Pr="00830AF2" w:rsidR="009474BB" w:rsidP="009474BB" w:rsidRDefault="5C11FF8B" w14:paraId="6939C920" w14:textId="77777777">
      <w:pPr>
        <w:pStyle w:val="InfoPara"/>
      </w:pPr>
      <w:r>
        <w:t>Disturbance Description</w:t>
      </w:r>
    </w:p>
    <w:p w:rsidR="009474BB" w:rsidP="009474BB" w:rsidRDefault="5C11FF8B" w14:paraId="68E5B51A" w14:textId="64FBC41A">
      <w:r>
        <w:t>The primary disturbance mechanism is low</w:t>
      </w:r>
      <w:r w:rsidR="00A60E52">
        <w:t>-</w:t>
      </w:r>
      <w:r>
        <w:t xml:space="preserve"> to moderate</w:t>
      </w:r>
      <w:r w:rsidR="00A60E52">
        <w:t>-</w:t>
      </w:r>
      <w:r>
        <w:t>severity fire resulting in top-kill and rare mortality. Various oak species present respond to fire with vigorous sprouting from the root crown. Larger forms may survive low</w:t>
      </w:r>
      <w:r w:rsidR="00A60E52">
        <w:t>-</w:t>
      </w:r>
      <w:r>
        <w:t xml:space="preserve">intensity surface fire. Extended drought also contributes to disturbance. Most chaparral species are fire-adapted, </w:t>
      </w:r>
      <w:proofErr w:type="spellStart"/>
      <w:r>
        <w:t>resprouting</w:t>
      </w:r>
      <w:proofErr w:type="spellEnd"/>
      <w:r>
        <w:t xml:space="preserve"> vigorously after burning or producing fire-resistant seeds. Stands occurring within montane woodlands are seral and a result of recent fires.</w:t>
      </w:r>
    </w:p>
    <w:p w:rsidR="006524A9" w:rsidP="009474BB" w:rsidRDefault="006524A9" w14:paraId="533B602C" w14:textId="27E5568C"/>
    <w:p w:rsidR="006524A9" w:rsidP="006524A9" w:rsidRDefault="006524A9" w14:paraId="31C6DAEB" w14:textId="3A2899A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830AF2" w:rsidR="006524A9" w:rsidP="009474BB" w:rsidRDefault="006524A9" w14:paraId="2435F52E" w14:textId="77777777"/>
    <w:p w:rsidRPr="00830AF2" w:rsidR="009474BB" w:rsidP="009474BB" w:rsidRDefault="5C11FF8B" w14:paraId="4475834A" w14:textId="77777777">
      <w:pPr>
        <w:pStyle w:val="InfoPara"/>
      </w:pPr>
      <w:r>
        <w:t>Scale Description</w:t>
      </w:r>
    </w:p>
    <w:p w:rsidR="009474BB" w:rsidP="009474BB" w:rsidRDefault="5C11FF8B" w14:paraId="6B3A84FC" w14:textId="3453123F">
      <w:r>
        <w:t>Scale ranges from 10</w:t>
      </w:r>
      <w:r w:rsidR="00A60E52">
        <w:t>s</w:t>
      </w:r>
      <w:r>
        <w:t>-1000s of acres</w:t>
      </w:r>
      <w:r w:rsidR="00A60E52">
        <w:t>.</w:t>
      </w:r>
    </w:p>
    <w:p w:rsidRPr="00830AF2" w:rsidR="00A60E52" w:rsidP="009474BB" w:rsidRDefault="00A60E52" w14:paraId="3E581CC7" w14:textId="77777777"/>
    <w:p w:rsidRPr="00830AF2" w:rsidR="009474BB" w:rsidP="009474BB" w:rsidRDefault="5C11FF8B" w14:paraId="63FB090D" w14:textId="77777777">
      <w:pPr>
        <w:pStyle w:val="InfoPara"/>
      </w:pPr>
      <w:r>
        <w:t>Adjacency or Identification Concerns</w:t>
      </w:r>
    </w:p>
    <w:p w:rsidRPr="00830AF2" w:rsidR="009474BB" w:rsidP="009474BB" w:rsidRDefault="5C11FF8B" w14:paraId="30972FC2" w14:textId="299EF9F4">
      <w:r>
        <w:t xml:space="preserve">This </w:t>
      </w:r>
      <w:proofErr w:type="spellStart"/>
      <w:r>
        <w:t>BpS</w:t>
      </w:r>
      <w:proofErr w:type="spellEnd"/>
      <w:r>
        <w:t xml:space="preserve"> is characterized by &gt;80% various oak species. This type merges with the mountain shrub </w:t>
      </w:r>
      <w:proofErr w:type="spellStart"/>
      <w:r>
        <w:t>BpS</w:t>
      </w:r>
      <w:proofErr w:type="spellEnd"/>
      <w:r>
        <w:t xml:space="preserve"> at lower elevations and intermingles with the deciduous woodland </w:t>
      </w:r>
      <w:proofErr w:type="spellStart"/>
      <w:r>
        <w:t>BpS</w:t>
      </w:r>
      <w:proofErr w:type="spellEnd"/>
      <w:r>
        <w:t xml:space="preserve"> at higher elevations and/or northern exposures. </w:t>
      </w:r>
      <w:proofErr w:type="spellStart"/>
      <w:r>
        <w:t>Colocated</w:t>
      </w:r>
      <w:proofErr w:type="spellEnd"/>
      <w:r>
        <w:t xml:space="preserve"> with 261127 (Inter-Mountain Basins Semi-Desert Shrub-Steppe) and with montane forests above.</w:t>
      </w:r>
    </w:p>
    <w:p w:rsidRPr="00830AF2" w:rsidR="009474BB" w:rsidP="009474BB" w:rsidRDefault="5C11FF8B" w14:paraId="330FFEDE" w14:textId="77777777">
      <w:pPr>
        <w:pStyle w:val="InfoPara"/>
      </w:pPr>
      <w:r>
        <w:t>Issues or Problems</w:t>
      </w:r>
    </w:p>
    <w:p w:rsidRPr="00830AF2" w:rsidR="009474BB" w:rsidP="009474BB" w:rsidRDefault="5C11FF8B" w14:paraId="07B158E1" w14:textId="77777777">
      <w:proofErr w:type="spellStart"/>
      <w:r>
        <w:t>Gambel</w:t>
      </w:r>
      <w:proofErr w:type="spellEnd"/>
      <w:r>
        <w:t xml:space="preserve"> oak (</w:t>
      </w:r>
      <w:r w:rsidRPr="00C9610D">
        <w:rPr>
          <w:i/>
        </w:rPr>
        <w:t xml:space="preserve">Q. </w:t>
      </w:r>
      <w:proofErr w:type="spellStart"/>
      <w:r w:rsidRPr="00C9610D">
        <w:rPr>
          <w:i/>
        </w:rPr>
        <w:t>gambelii</w:t>
      </w:r>
      <w:proofErr w:type="spellEnd"/>
      <w:r>
        <w:t xml:space="preserve">) community found in very small formation in the Davis Mountains and probably the Guadalupe Range. Oak-dominated vegetation may become more abundant after wildfires in areas previously dominated by ponderosa pine if there is insufficient pine regeneration. It is also possible that dense </w:t>
      </w:r>
      <w:proofErr w:type="spellStart"/>
      <w:r>
        <w:t>resprouting</w:t>
      </w:r>
      <w:proofErr w:type="spellEnd"/>
      <w:r>
        <w:t xml:space="preserve"> oaks can suppress pine regeneration.</w:t>
      </w:r>
    </w:p>
    <w:p w:rsidRPr="00830AF2" w:rsidR="009474BB" w:rsidP="009474BB" w:rsidRDefault="5C11FF8B" w14:paraId="39AB5521" w14:textId="77777777">
      <w:pPr>
        <w:pStyle w:val="InfoPara"/>
      </w:pPr>
      <w:r>
        <w:t>Native Uncharacteristic Conditions</w:t>
      </w:r>
    </w:p>
    <w:p w:rsidRPr="00830AF2" w:rsidR="009474BB" w:rsidP="009474BB" w:rsidRDefault="009474BB" w14:paraId="7CED9EF6" w14:textId="77777777"/>
    <w:p w:rsidRPr="00830AF2" w:rsidR="009474BB" w:rsidP="009474BB" w:rsidRDefault="5C11FF8B" w14:paraId="42F84A9D" w14:textId="77777777">
      <w:pPr>
        <w:pStyle w:val="InfoPara"/>
      </w:pPr>
      <w:r>
        <w:t>Comments</w:t>
      </w:r>
    </w:p>
    <w:p w:rsidRPr="00830AF2" w:rsidR="00815F4F" w:rsidP="00815F4F" w:rsidRDefault="00815F4F" w14:paraId="4A83F853" w14:textId="77777777">
      <w:pPr>
        <w:rPr>
          <w:b/>
        </w:rPr>
      </w:pPr>
    </w:p>
    <w:p w:rsidRPr="00830AF2" w:rsidR="009474BB" w:rsidP="5C11FF8B" w:rsidRDefault="5C11FF8B" w14:paraId="43DA68CF" w14:textId="77777777">
      <w:pPr>
        <w:pStyle w:val="ReportSection"/>
        <w:rPr>
          <w:rFonts w:ascii="Times New Roman" w:hAnsi="Times New Roman"/>
        </w:rPr>
      </w:pPr>
      <w:r w:rsidRPr="5C11FF8B">
        <w:rPr>
          <w:rFonts w:ascii="Times New Roman" w:hAnsi="Times New Roman"/>
        </w:rPr>
        <w:t>Succession Classes</w:t>
      </w:r>
    </w:p>
    <w:p w:rsidRPr="00830AF2" w:rsidR="009474BB" w:rsidP="009474BB" w:rsidRDefault="009474BB" w14:paraId="2CF3B32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830AF2" w:rsidR="009474BB" w:rsidP="009474BB" w:rsidRDefault="009474BB" w14:paraId="1C2DA75B"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Pr="00830AF2" w:rsidR="009474BB" w:rsidP="009474BB" w:rsidRDefault="009474BB" w14:paraId="2C4A3994" w14:textId="77777777"/>
    <w:p w:rsidRPr="00830AF2" w:rsidR="009474BB" w:rsidP="009474BB" w:rsidRDefault="5C11FF8B" w14:paraId="368F9EEF" w14:textId="77777777">
      <w:pPr>
        <w:pStyle w:val="SClassInfoPara"/>
      </w:pPr>
      <w:r>
        <w:t>Indicator Species</w:t>
      </w:r>
    </w:p>
    <w:p w:rsidRPr="00830AF2" w:rsidR="009474BB" w:rsidP="009474BB" w:rsidRDefault="009474BB" w14:paraId="532C0A0E" w14:textId="77777777"/>
    <w:p w:rsidRPr="00830AF2" w:rsidR="009474BB" w:rsidP="009474BB" w:rsidRDefault="5C11FF8B" w14:paraId="5B8AA76E" w14:textId="77777777">
      <w:pPr>
        <w:pStyle w:val="SClassInfoPara"/>
      </w:pPr>
      <w:r>
        <w:t>Description</w:t>
      </w:r>
    </w:p>
    <w:p w:rsidRPr="00830AF2" w:rsidR="00830AF2" w:rsidP="00830AF2" w:rsidRDefault="5C11FF8B" w14:paraId="52ED26A9" w14:textId="52E7DDAE">
      <w:r>
        <w:t xml:space="preserve">Post-replacement sprouts to approximately 0.5m high. Dense </w:t>
      </w:r>
      <w:proofErr w:type="spellStart"/>
      <w:r>
        <w:t>resprouting</w:t>
      </w:r>
      <w:proofErr w:type="spellEnd"/>
      <w:r>
        <w:t xml:space="preserve"> with high number of stems/acre. Abundant grass and </w:t>
      </w:r>
      <w:proofErr w:type="spellStart"/>
      <w:r>
        <w:t>forb</w:t>
      </w:r>
      <w:proofErr w:type="spellEnd"/>
      <w:r>
        <w:t xml:space="preserve"> cover. Upper layer lifeform is not dominant. This class should include shrubs of any height (&lt;20% cover). Grass and forbs are the dominant cover.</w:t>
      </w:r>
    </w:p>
    <w:p w:rsidRPr="00830AF2" w:rsidR="009474BB" w:rsidP="009474BB" w:rsidRDefault="009474BB" w14:paraId="714619D3" w14:textId="554854E1"/>
    <w:p w:rsidRPr="00830AF2" w:rsidR="009474BB" w:rsidP="009474BB" w:rsidRDefault="009474BB" w14:paraId="29599EF4" w14:textId="77777777"/>
    <w:p>
      <w:r>
        <w:rPr>
          <w:i/>
          <w:u w:val="single"/>
        </w:rPr>
        <w:t>Maximum Tree Size Class</w:t>
      </w:r>
      <w:br/>
      <w:r>
        <w:t>None</w:t>
      </w:r>
    </w:p>
    <w:p w:rsidRPr="00830AF2" w:rsidR="009474BB" w:rsidP="009474BB" w:rsidRDefault="009474BB" w14:paraId="6E33AE4F" w14:textId="77777777">
      <w:pPr>
        <w:pStyle w:val="InfoPara"/>
        <w:pBdr>
          <w:top w:val="single" w:color="auto" w:sz="4" w:space="1"/>
        </w:pBdr>
      </w:pPr>
      <w:r>
        <w:t>Class B</w:t>
      </w:r>
      <w:r>
        <w:tab/>
        <w:t>30</w:t>
      </w:r>
      <w:r w:rsidR="002A3B10">
        <w:tab/>
      </w:r>
      <w:r w:rsidR="002A3B10">
        <w:tab/>
      </w:r>
      <w:r w:rsidR="002A3B10">
        <w:tab/>
      </w:r>
      <w:r w:rsidR="002A3B10">
        <w:tab/>
      </w:r>
      <w:r w:rsidR="004F7795">
        <w:t>Mid Development 1 - Open</w:t>
      </w:r>
    </w:p>
    <w:p w:rsidRPr="00830AF2" w:rsidR="009474BB" w:rsidP="009474BB" w:rsidRDefault="009474BB" w14:paraId="2C78BC90" w14:textId="77777777"/>
    <w:p w:rsidRPr="00830AF2" w:rsidR="009474BB" w:rsidP="009474BB" w:rsidRDefault="5C11FF8B" w14:paraId="2EE6BD73" w14:textId="77777777">
      <w:pPr>
        <w:pStyle w:val="SClassInfoPara"/>
      </w:pPr>
      <w:r>
        <w:t>Indicator Species</w:t>
      </w:r>
    </w:p>
    <w:p w:rsidRPr="00830AF2" w:rsidR="009474BB" w:rsidP="009474BB" w:rsidRDefault="009474BB" w14:paraId="2064E74C" w14:textId="77777777"/>
    <w:p w:rsidRPr="00830AF2" w:rsidR="009474BB" w:rsidP="009474BB" w:rsidRDefault="5C11FF8B" w14:paraId="5A0A1F4E" w14:textId="77777777">
      <w:pPr>
        <w:pStyle w:val="SClassInfoPara"/>
      </w:pPr>
      <w:r>
        <w:t>Description</w:t>
      </w:r>
    </w:p>
    <w:p w:rsidRPr="00830AF2" w:rsidR="009474BB" w:rsidP="009474BB" w:rsidRDefault="5C11FF8B" w14:paraId="515FE53A" w14:textId="2F0B1126">
      <w:r>
        <w:t xml:space="preserve">Stem mortality due to competition with slight decrease in understory species due to shading. </w:t>
      </w:r>
    </w:p>
    <w:p w:rsidRPr="00830AF2" w:rsidR="009474BB" w:rsidP="009474BB" w:rsidRDefault="009474BB" w14:paraId="66E9BF81" w14:textId="77777777"/>
    <w:p>
      <w:r>
        <w:rPr>
          <w:i/>
          <w:u w:val="single"/>
        </w:rPr>
        <w:t>Maximum Tree Size Class</w:t>
      </w:r>
      <w:br/>
      <w:r>
        <w:t>None</w:t>
      </w:r>
    </w:p>
    <w:p w:rsidRPr="00830AF2" w:rsidR="009474BB" w:rsidP="009474BB" w:rsidRDefault="009474BB" w14:paraId="3064A51C" w14:textId="77777777">
      <w:pPr>
        <w:pStyle w:val="InfoPara"/>
        <w:pBdr>
          <w:top w:val="single" w:color="auto" w:sz="4" w:space="1"/>
        </w:pBdr>
      </w:pPr>
      <w:r>
        <w:t>Class C</w:t>
      </w:r>
      <w:r>
        <w:tab/>
        <w:t>60</w:t>
      </w:r>
      <w:r w:rsidR="002A3B10">
        <w:tab/>
      </w:r>
      <w:r w:rsidR="002A3B10">
        <w:tab/>
      </w:r>
      <w:r w:rsidR="002A3B10">
        <w:tab/>
      </w:r>
      <w:r w:rsidR="002A3B10">
        <w:tab/>
      </w:r>
      <w:r w:rsidR="004F7795">
        <w:t>Late Development 1 - Open</w:t>
      </w:r>
    </w:p>
    <w:p w:rsidRPr="00830AF2" w:rsidR="009474BB" w:rsidP="009474BB" w:rsidRDefault="009474BB" w14:paraId="4489EAD4" w14:textId="77777777"/>
    <w:p w:rsidRPr="00830AF2" w:rsidR="009474BB" w:rsidP="009474BB" w:rsidRDefault="5C11FF8B" w14:paraId="7A02A041" w14:textId="77777777">
      <w:pPr>
        <w:pStyle w:val="SClassInfoPara"/>
      </w:pPr>
      <w:r>
        <w:t>Indicator Species</w:t>
      </w:r>
    </w:p>
    <w:p w:rsidRPr="00830AF2" w:rsidR="009474BB" w:rsidP="009474BB" w:rsidRDefault="009474BB" w14:paraId="6CF84118" w14:textId="77777777"/>
    <w:p w:rsidRPr="00830AF2" w:rsidR="009474BB" w:rsidP="009474BB" w:rsidRDefault="5C11FF8B" w14:paraId="0AE63759" w14:textId="77777777">
      <w:pPr>
        <w:pStyle w:val="SClassInfoPara"/>
      </w:pPr>
      <w:r>
        <w:t>Description</w:t>
      </w:r>
    </w:p>
    <w:p w:rsidRPr="00830AF2" w:rsidR="009474BB" w:rsidP="009474BB" w:rsidRDefault="5C11FF8B" w14:paraId="3CE60E19" w14:textId="24304676">
      <w:r>
        <w:t xml:space="preserve">Nearly continuous canopy cover, </w:t>
      </w:r>
      <w:r w:rsidR="00A60E52">
        <w:t xml:space="preserve">2 </w:t>
      </w:r>
      <w:r>
        <w:t xml:space="preserve">or more hectares in size with only occasional openings (Brown 1958). </w:t>
      </w:r>
    </w:p>
    <w:p w:rsidRPr="00830AF2" w:rsidR="009474BB" w:rsidP="009474BB" w:rsidRDefault="009474BB" w14:paraId="60B7BAD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830AF2" w:rsidR="009474BB" w:rsidP="009474BB" w:rsidRDefault="5C11FF8B" w14:paraId="7E00E4C8" w14:textId="77777777">
      <w:r>
        <w:lastRenderedPageBreak/>
        <w:t xml:space="preserve">Brown, H.E. 1958. </w:t>
      </w:r>
      <w:proofErr w:type="spellStart"/>
      <w:r>
        <w:t>Gambel</w:t>
      </w:r>
      <w:proofErr w:type="spellEnd"/>
      <w:r>
        <w:t xml:space="preserve"> oak in West-central Colorado. Ecology 39: 317-327.</w:t>
      </w:r>
    </w:p>
    <w:p w:rsidRPr="00830AF2" w:rsidR="009474BB" w:rsidP="009474BB" w:rsidRDefault="009474BB" w14:paraId="0355D674" w14:textId="77777777"/>
    <w:p w:rsidRPr="00830AF2" w:rsidR="009474BB" w:rsidP="009474BB" w:rsidRDefault="5C11FF8B" w14:paraId="0F10D51E" w14:textId="77777777">
      <w:r>
        <w:t>NatureServe. 2007. International Ecological Classification Standard: Terrestrial Ecological Classifications. NatureServe Central Databases. Arlington, VA. Data current as of 10 February 2007.</w:t>
      </w:r>
    </w:p>
    <w:p w:rsidRPr="00830AF2" w:rsidR="009474BB" w:rsidP="009474BB" w:rsidRDefault="009474BB" w14:paraId="13CCA37D" w14:textId="77777777"/>
    <w:p w:rsidRPr="00830AF2" w:rsidR="00110302" w:rsidP="009474BB" w:rsidRDefault="5C11FF8B" w14:paraId="2CA89FBE" w14:textId="77777777">
      <w:r>
        <w:t xml:space="preserve">Poulos, H. M., A. E. Camp, et al. (2007). "A hierarchical approach for scaling forest inventory and fuels data from local to landscape scales in the Davis Mountains, Texas, USA." </w:t>
      </w:r>
      <w:r w:rsidRPr="5C11FF8B">
        <w:rPr>
          <w:u w:val="single"/>
        </w:rPr>
        <w:t>Forest Ecology and Management</w:t>
      </w:r>
      <w:r>
        <w:t xml:space="preserve"> </w:t>
      </w:r>
      <w:r w:rsidRPr="5C11FF8B">
        <w:rPr>
          <w:b/>
          <w:bCs/>
        </w:rPr>
        <w:t>244</w:t>
      </w:r>
      <w:r>
        <w:t>: 1-15.</w:t>
      </w:r>
    </w:p>
    <w:p w:rsidRPr="00830AF2" w:rsidR="00110302" w:rsidP="009474BB" w:rsidRDefault="00110302" w14:paraId="5C0511BD" w14:textId="77777777"/>
    <w:p w:rsidRPr="00830AF2" w:rsidR="00110302" w:rsidP="009474BB" w:rsidRDefault="5C11FF8B" w14:paraId="49867812" w14:textId="77777777">
      <w:r>
        <w:t>Poulos, H. M., R. Gatewood, et al. (2009). "Fire regimes of the pi</w:t>
      </w:r>
      <w:r w:rsidRPr="5C11FF8B">
        <w:rPr>
          <w:sz w:val="26"/>
          <w:szCs w:val="26"/>
        </w:rPr>
        <w:t>ñ</w:t>
      </w:r>
      <w:r>
        <w:t xml:space="preserve">on-juniper woodlands of Big Bend National Park and the Davis Mountains, west Texas, USA." </w:t>
      </w:r>
      <w:r w:rsidRPr="5C11FF8B">
        <w:rPr>
          <w:u w:val="single"/>
        </w:rPr>
        <w:t>Canadian Journal of Forest Research</w:t>
      </w:r>
      <w:r>
        <w:t xml:space="preserve"> </w:t>
      </w:r>
      <w:r w:rsidRPr="5C11FF8B">
        <w:rPr>
          <w:b/>
          <w:bCs/>
        </w:rPr>
        <w:t>39</w:t>
      </w:r>
      <w:r>
        <w:t>(6): 1236-1246.</w:t>
      </w:r>
    </w:p>
    <w:p w:rsidRPr="00830AF2" w:rsidR="00110302" w:rsidP="009474BB" w:rsidRDefault="00110302" w14:paraId="46B92068" w14:textId="77777777"/>
    <w:p w:rsidRPr="00830AF2" w:rsidR="00110302" w:rsidP="009474BB" w:rsidRDefault="5C11FF8B" w14:paraId="471D15C4" w14:textId="77777777">
      <w:r>
        <w:t xml:space="preserve">Poulos, H. M., J. Villanueva Díaz, et al. (2013). "Human influences on fire regimes and forest structure in the </w:t>
      </w:r>
      <w:proofErr w:type="spellStart"/>
      <w:r>
        <w:t>Chihuahuan</w:t>
      </w:r>
      <w:proofErr w:type="spellEnd"/>
      <w:r>
        <w:t xml:space="preserve"> Desert Borderlands." </w:t>
      </w:r>
      <w:r w:rsidRPr="5C11FF8B">
        <w:rPr>
          <w:u w:val="single"/>
        </w:rPr>
        <w:t>Forest Ecology and Management</w:t>
      </w:r>
      <w:r>
        <w:t xml:space="preserve"> </w:t>
      </w:r>
      <w:r w:rsidRPr="5C11FF8B">
        <w:rPr>
          <w:b/>
          <w:bCs/>
        </w:rPr>
        <w:t>298</w:t>
      </w:r>
      <w:r>
        <w:t>(0): 1-11.</w:t>
      </w:r>
    </w:p>
    <w:p w:rsidRPr="00830AF2" w:rsidR="00110302" w:rsidP="009474BB" w:rsidRDefault="00110302" w14:paraId="41D8CDD4" w14:textId="77777777"/>
    <w:p w:rsidRPr="00830AF2" w:rsidR="009474BB" w:rsidP="009474BB" w:rsidRDefault="5C11FF8B" w14:paraId="355D1EC0" w14:textId="77777777">
      <w:proofErr w:type="spellStart"/>
      <w:r>
        <w:t>Simonin</w:t>
      </w:r>
      <w:proofErr w:type="spellEnd"/>
      <w:r>
        <w:t xml:space="preserve">, K.A. 2000. Quercus </w:t>
      </w:r>
      <w:proofErr w:type="spellStart"/>
      <w:r>
        <w:t>gambelii</w:t>
      </w:r>
      <w:proofErr w:type="spellEnd"/>
      <w:r>
        <w:t xml:space="preserve"> in Fire Effects Information System [Online]. USDA Forest Service, Rocky Mountain Research Station, Forestry Sciences Laboratory (producer). www.fs.fed.us/database/feis/ [28 October 2004].</w:t>
      </w:r>
    </w:p>
    <w:p w:rsidRPr="00830AF2" w:rsidR="004D5F12" w:rsidP="009474BB" w:rsidRDefault="004D5F12" w14:paraId="50717255" w14:textId="77777777"/>
    <w:sectPr w:rsidRPr="00830AF2"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2E9D" w14:textId="77777777" w:rsidR="00942F3E" w:rsidRDefault="00942F3E">
      <w:r>
        <w:separator/>
      </w:r>
    </w:p>
  </w:endnote>
  <w:endnote w:type="continuationSeparator" w:id="0">
    <w:p w14:paraId="799CBB2B" w14:textId="77777777" w:rsidR="00942F3E" w:rsidRDefault="0094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2415" w14:textId="77777777" w:rsidR="009474BB" w:rsidRDefault="009474BB" w:rsidP="009474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4A249" w14:textId="77777777" w:rsidR="00942F3E" w:rsidRDefault="00942F3E">
      <w:r>
        <w:separator/>
      </w:r>
    </w:p>
  </w:footnote>
  <w:footnote w:type="continuationSeparator" w:id="0">
    <w:p w14:paraId="5415B6CC" w14:textId="77777777" w:rsidR="00942F3E" w:rsidRDefault="0094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298A" w14:textId="77777777" w:rsidR="00A43E41" w:rsidRDefault="00A43E41" w:rsidP="009474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15F4F"/>
    <w:pPr>
      <w:ind w:left="720"/>
    </w:pPr>
    <w:rPr>
      <w:rFonts w:ascii="Calibri" w:eastAsia="Calibri" w:hAnsi="Calibri"/>
      <w:sz w:val="22"/>
      <w:szCs w:val="22"/>
    </w:rPr>
  </w:style>
  <w:style w:type="character" w:styleId="Hyperlink">
    <w:name w:val="Hyperlink"/>
    <w:rsid w:val="00815F4F"/>
    <w:rPr>
      <w:color w:val="0000FF"/>
      <w:u w:val="single"/>
    </w:rPr>
  </w:style>
  <w:style w:type="paragraph" w:styleId="BalloonText">
    <w:name w:val="Balloon Text"/>
    <w:basedOn w:val="Normal"/>
    <w:link w:val="BalloonTextChar"/>
    <w:uiPriority w:val="99"/>
    <w:semiHidden/>
    <w:unhideWhenUsed/>
    <w:rsid w:val="00110302"/>
    <w:rPr>
      <w:rFonts w:ascii="Tahoma" w:hAnsi="Tahoma" w:cs="Tahoma"/>
      <w:sz w:val="16"/>
      <w:szCs w:val="16"/>
    </w:rPr>
  </w:style>
  <w:style w:type="character" w:customStyle="1" w:styleId="BalloonTextChar">
    <w:name w:val="Balloon Text Char"/>
    <w:basedOn w:val="DefaultParagraphFont"/>
    <w:link w:val="BalloonText"/>
    <w:uiPriority w:val="99"/>
    <w:semiHidden/>
    <w:rsid w:val="00110302"/>
    <w:rPr>
      <w:rFonts w:ascii="Tahoma" w:hAnsi="Tahoma" w:cs="Tahoma"/>
      <w:sz w:val="16"/>
      <w:szCs w:val="16"/>
    </w:rPr>
  </w:style>
  <w:style w:type="character" w:styleId="CommentReference">
    <w:name w:val="annotation reference"/>
    <w:basedOn w:val="DefaultParagraphFont"/>
    <w:uiPriority w:val="99"/>
    <w:semiHidden/>
    <w:unhideWhenUsed/>
    <w:rsid w:val="00110302"/>
    <w:rPr>
      <w:sz w:val="16"/>
      <w:szCs w:val="16"/>
    </w:rPr>
  </w:style>
  <w:style w:type="paragraph" w:styleId="CommentText">
    <w:name w:val="annotation text"/>
    <w:basedOn w:val="Normal"/>
    <w:link w:val="CommentTextChar"/>
    <w:uiPriority w:val="99"/>
    <w:semiHidden/>
    <w:unhideWhenUsed/>
    <w:rsid w:val="00110302"/>
    <w:rPr>
      <w:sz w:val="20"/>
      <w:szCs w:val="20"/>
    </w:rPr>
  </w:style>
  <w:style w:type="character" w:customStyle="1" w:styleId="CommentTextChar">
    <w:name w:val="Comment Text Char"/>
    <w:basedOn w:val="DefaultParagraphFont"/>
    <w:link w:val="CommentText"/>
    <w:uiPriority w:val="99"/>
    <w:semiHidden/>
    <w:rsid w:val="00110302"/>
  </w:style>
  <w:style w:type="paragraph" w:styleId="CommentSubject">
    <w:name w:val="annotation subject"/>
    <w:basedOn w:val="CommentText"/>
    <w:next w:val="CommentText"/>
    <w:link w:val="CommentSubjectChar"/>
    <w:uiPriority w:val="99"/>
    <w:semiHidden/>
    <w:unhideWhenUsed/>
    <w:rsid w:val="00110302"/>
    <w:rPr>
      <w:b/>
      <w:bCs/>
    </w:rPr>
  </w:style>
  <w:style w:type="character" w:customStyle="1" w:styleId="CommentSubjectChar">
    <w:name w:val="Comment Subject Char"/>
    <w:basedOn w:val="CommentTextChar"/>
    <w:link w:val="CommentSubject"/>
    <w:uiPriority w:val="99"/>
    <w:semiHidden/>
    <w:rsid w:val="00110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5432">
      <w:bodyDiv w:val="1"/>
      <w:marLeft w:val="0"/>
      <w:marRight w:val="0"/>
      <w:marTop w:val="0"/>
      <w:marBottom w:val="0"/>
      <w:divBdr>
        <w:top w:val="none" w:sz="0" w:space="0" w:color="auto"/>
        <w:left w:val="none" w:sz="0" w:space="0" w:color="auto"/>
        <w:bottom w:val="none" w:sz="0" w:space="0" w:color="auto"/>
        <w:right w:val="none" w:sz="0" w:space="0" w:color="auto"/>
      </w:divBdr>
    </w:div>
    <w:div w:id="112140763">
      <w:bodyDiv w:val="1"/>
      <w:marLeft w:val="0"/>
      <w:marRight w:val="0"/>
      <w:marTop w:val="0"/>
      <w:marBottom w:val="0"/>
      <w:divBdr>
        <w:top w:val="none" w:sz="0" w:space="0" w:color="auto"/>
        <w:left w:val="none" w:sz="0" w:space="0" w:color="auto"/>
        <w:bottom w:val="none" w:sz="0" w:space="0" w:color="auto"/>
        <w:right w:val="none" w:sz="0" w:space="0" w:color="auto"/>
      </w:divBdr>
    </w:div>
    <w:div w:id="87531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2017-07-26T23:56:00Z</dcterms:created>
  <dcterms:modified xsi:type="dcterms:W3CDTF">2025-02-12T09:41:21Z</dcterms:modified>
</cp:coreProperties>
</file>