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22B2" w:rsidP="005C22B2" w:rsidRDefault="005C22B2" w14:paraId="2950D6AC" w14:textId="1F17ECF0">
      <w:pPr>
        <w:pStyle w:val="BpSTitle"/>
      </w:pPr>
      <w:bookmarkStart w:name="_GoBack" w:id="0"/>
      <w:bookmarkEnd w:id="0"/>
      <w:r>
        <w:t>11120</w:t>
      </w:r>
    </w:p>
    <w:p w:rsidR="005C22B2" w:rsidP="005C22B2" w:rsidRDefault="005C22B2" w14:paraId="1D484B38" w14:textId="77777777">
      <w:pPr>
        <w:pStyle w:val="BpSTitle"/>
      </w:pPr>
      <w:r>
        <w:t>California Central Valley Mixed Oak Savanna</w:t>
      </w:r>
    </w:p>
    <w:p w:rsidR="005C22B2" w:rsidP="005C22B2" w:rsidRDefault="005C22B2" w14:paraId="797A68CD" w14:textId="53BB94B6">
      <w:r>
        <w:t>BpS Model/Description Version: Aug. 2020</w:t>
      </w:r>
      <w:r>
        <w:tab/>
      </w:r>
      <w:r>
        <w:tab/>
      </w:r>
      <w:r>
        <w:tab/>
      </w:r>
      <w:r>
        <w:tab/>
      </w:r>
      <w:r>
        <w:tab/>
      </w:r>
      <w:r>
        <w:tab/>
      </w:r>
      <w:r>
        <w:tab/>
      </w:r>
    </w:p>
    <w:p w:rsidR="005C22B2" w:rsidP="005C22B2" w:rsidRDefault="005C22B2" w14:paraId="681368EC" w14:textId="77777777"/>
    <w:p w:rsidR="005C22B2" w:rsidP="005C22B2" w:rsidRDefault="005C22B2" w14:paraId="6A75D460" w14:textId="77777777"/>
    <w:p w:rsidR="005C22B2" w:rsidP="005C22B2" w:rsidRDefault="005C22B2" w14:paraId="45614D74" w14:textId="77777777">
      <w:pPr>
        <w:pStyle w:val="InfoPara"/>
      </w:pPr>
      <w:r>
        <w:t>Vegetation Type</w:t>
      </w:r>
    </w:p>
    <w:p w:rsidR="005C22B2" w:rsidP="005C22B2" w:rsidRDefault="00F1491F" w14:paraId="40E5282B" w14:textId="12FD204B">
      <w:r w:rsidRPr="00F1491F">
        <w:t>Steppe/Savanna</w:t>
      </w:r>
    </w:p>
    <w:p w:rsidR="005C22B2" w:rsidP="005C22B2" w:rsidRDefault="005C22B2" w14:paraId="3242C8F9" w14:textId="77777777">
      <w:pPr>
        <w:pStyle w:val="InfoPara"/>
      </w:pPr>
      <w:r>
        <w:t>Map Zones</w:t>
      </w:r>
    </w:p>
    <w:p w:rsidR="005C22B2" w:rsidP="005C22B2" w:rsidRDefault="00937E7C" w14:paraId="4724B9A5" w14:textId="056BA243">
      <w:r>
        <w:t xml:space="preserve">4, </w:t>
      </w:r>
      <w:r w:rsidR="005C22B2">
        <w:t>5</w:t>
      </w:r>
    </w:p>
    <w:p w:rsidR="005C22B2" w:rsidP="005C22B2" w:rsidRDefault="005C22B2" w14:paraId="66F2C9D4" w14:textId="77777777">
      <w:pPr>
        <w:pStyle w:val="InfoPara"/>
      </w:pPr>
      <w:r>
        <w:t>Geographic Range</w:t>
      </w:r>
    </w:p>
    <w:p w:rsidR="005C22B2" w:rsidP="005C22B2" w:rsidRDefault="005C22B2" w14:paraId="0B35B085" w14:textId="461C5F6D">
      <w:r>
        <w:t xml:space="preserve">Historically, this system was found throughout the California Central Valley from Lake Shasta south to Los Angeles County, usually </w:t>
      </w:r>
      <w:r w:rsidR="00D521A3">
        <w:t>&lt;</w:t>
      </w:r>
      <w:r>
        <w:t>732m (2</w:t>
      </w:r>
      <w:r w:rsidR="00A51D9D">
        <w:t>,</w:t>
      </w:r>
      <w:r>
        <w:t xml:space="preserve">400ft) elevation. Recent statewide range estimates of this habitat are incomplete because most vegetation map and classification systems have only registered canopy cover of </w:t>
      </w:r>
      <w:r w:rsidRPr="00EE2F79">
        <w:rPr>
          <w:i/>
        </w:rPr>
        <w:t xml:space="preserve">Q. </w:t>
      </w:r>
      <w:proofErr w:type="spellStart"/>
      <w:r w:rsidRPr="00EE2F79">
        <w:rPr>
          <w:i/>
        </w:rPr>
        <w:t>lobata</w:t>
      </w:r>
      <w:proofErr w:type="spellEnd"/>
      <w:r>
        <w:t xml:space="preserve"> when it is &gt;10% across 40</w:t>
      </w:r>
      <w:r w:rsidR="00D521A3">
        <w:t>-</w:t>
      </w:r>
      <w:r>
        <w:t>100</w:t>
      </w:r>
      <w:r w:rsidR="00D521A3">
        <w:t>+</w:t>
      </w:r>
      <w:r>
        <w:t xml:space="preserve">ac. </w:t>
      </w:r>
      <w:r w:rsidRPr="00EE2F79">
        <w:rPr>
          <w:i/>
        </w:rPr>
        <w:t xml:space="preserve">Q. </w:t>
      </w:r>
      <w:proofErr w:type="spellStart"/>
      <w:r w:rsidRPr="00EE2F79">
        <w:rPr>
          <w:i/>
        </w:rPr>
        <w:t>lobata</w:t>
      </w:r>
      <w:proofErr w:type="spellEnd"/>
      <w:r>
        <w:t xml:space="preserve"> may occur at </w:t>
      </w:r>
      <w:r w:rsidR="00D521A3">
        <w:t>&lt;</w:t>
      </w:r>
      <w:r>
        <w:t>10% cover across much of its range.</w:t>
      </w:r>
    </w:p>
    <w:p w:rsidR="005C22B2" w:rsidP="005C22B2" w:rsidRDefault="005C22B2" w14:paraId="25C1A460" w14:textId="77777777">
      <w:pPr>
        <w:pStyle w:val="InfoPara"/>
      </w:pPr>
      <w:r>
        <w:t>Biophysical Site Description</w:t>
      </w:r>
    </w:p>
    <w:p w:rsidR="005C22B2" w:rsidP="005C22B2" w:rsidRDefault="005C22B2" w14:paraId="10CBCA59" w14:textId="4985AD0B">
      <w:r>
        <w:t xml:space="preserve">Valley oak communities generally occur on alluvial terraces and flat plains, often </w:t>
      </w:r>
      <w:r w:rsidR="002C2253">
        <w:t>with deep</w:t>
      </w:r>
      <w:r>
        <w:t xml:space="preserve">, well-drained, fertile soils </w:t>
      </w:r>
      <w:r w:rsidR="00D521A3">
        <w:t>&lt;</w:t>
      </w:r>
      <w:r>
        <w:t>732m (2</w:t>
      </w:r>
      <w:r w:rsidR="00A51D9D">
        <w:t>,</w:t>
      </w:r>
      <w:r>
        <w:t>400ft) elevation. Annual precipitation ranges from 13-102cm (5-40in).</w:t>
      </w:r>
    </w:p>
    <w:p w:rsidR="005C22B2" w:rsidP="005C22B2" w:rsidRDefault="005C22B2" w14:paraId="751E7924" w14:textId="77777777">
      <w:pPr>
        <w:pStyle w:val="InfoPara"/>
      </w:pPr>
      <w:r>
        <w:t>Vegetation Description</w:t>
      </w:r>
    </w:p>
    <w:p w:rsidR="005C22B2" w:rsidP="005C22B2" w:rsidRDefault="005C22B2" w14:paraId="2D1A5EDA" w14:textId="124C8EB0">
      <w:r w:rsidRPr="00EE2F79">
        <w:rPr>
          <w:i/>
        </w:rPr>
        <w:t xml:space="preserve">Quercus </w:t>
      </w:r>
      <w:proofErr w:type="spellStart"/>
      <w:r w:rsidRPr="00EE2F79">
        <w:rPr>
          <w:i/>
        </w:rPr>
        <w:t>lobata</w:t>
      </w:r>
      <w:proofErr w:type="spellEnd"/>
      <w:r>
        <w:t xml:space="preserve"> is the characteristic and usually dominant species in the tree canopy, ranging in height from 15-37m (49-120ft) at maturity. Trees are widely spaced and cover typically does not exceed 20%. Other common tree species include </w:t>
      </w:r>
      <w:r w:rsidRPr="00EE2F79">
        <w:rPr>
          <w:i/>
        </w:rPr>
        <w:t xml:space="preserve">Quercus </w:t>
      </w:r>
      <w:proofErr w:type="spellStart"/>
      <w:r w:rsidRPr="00EE2F79">
        <w:rPr>
          <w:i/>
        </w:rPr>
        <w:t>douglasii</w:t>
      </w:r>
      <w:proofErr w:type="spellEnd"/>
      <w:r>
        <w:t xml:space="preserve">, </w:t>
      </w:r>
      <w:r w:rsidRPr="00EE2F79">
        <w:rPr>
          <w:i/>
        </w:rPr>
        <w:t xml:space="preserve">Q. </w:t>
      </w:r>
      <w:proofErr w:type="spellStart"/>
      <w:r w:rsidRPr="00EE2F79">
        <w:rPr>
          <w:i/>
        </w:rPr>
        <w:t>wislizeni</w:t>
      </w:r>
      <w:proofErr w:type="spellEnd"/>
      <w:r>
        <w:t xml:space="preserve">, </w:t>
      </w:r>
      <w:r w:rsidRPr="00EE2F79">
        <w:rPr>
          <w:i/>
        </w:rPr>
        <w:t xml:space="preserve">Q. </w:t>
      </w:r>
      <w:proofErr w:type="spellStart"/>
      <w:r w:rsidRPr="00EE2F79">
        <w:rPr>
          <w:i/>
        </w:rPr>
        <w:t>agrifolia</w:t>
      </w:r>
      <w:proofErr w:type="spellEnd"/>
      <w:r>
        <w:t xml:space="preserve">, and </w:t>
      </w:r>
      <w:proofErr w:type="spellStart"/>
      <w:r w:rsidRPr="00EE2F79">
        <w:rPr>
          <w:i/>
        </w:rPr>
        <w:t>Aesculus</w:t>
      </w:r>
      <w:proofErr w:type="spellEnd"/>
      <w:r w:rsidRPr="00EE2F79">
        <w:rPr>
          <w:i/>
        </w:rPr>
        <w:t xml:space="preserve"> </w:t>
      </w:r>
      <w:proofErr w:type="spellStart"/>
      <w:r w:rsidRPr="00EE2F79">
        <w:rPr>
          <w:i/>
        </w:rPr>
        <w:t>californica</w:t>
      </w:r>
      <w:proofErr w:type="spellEnd"/>
      <w:r>
        <w:t xml:space="preserve">; shrub species that may be present in moister or fire-suppressed settings include </w:t>
      </w:r>
      <w:proofErr w:type="spellStart"/>
      <w:r w:rsidRPr="00EE2F79">
        <w:rPr>
          <w:i/>
        </w:rPr>
        <w:t>Toxicodendron</w:t>
      </w:r>
      <w:proofErr w:type="spellEnd"/>
      <w:r w:rsidRPr="00EE2F79">
        <w:rPr>
          <w:i/>
        </w:rPr>
        <w:t xml:space="preserve"> </w:t>
      </w:r>
      <w:proofErr w:type="spellStart"/>
      <w:r w:rsidRPr="00EE2F79">
        <w:rPr>
          <w:i/>
        </w:rPr>
        <w:t>diversilobum</w:t>
      </w:r>
      <w:proofErr w:type="spellEnd"/>
      <w:r>
        <w:t xml:space="preserve">, </w:t>
      </w:r>
      <w:proofErr w:type="spellStart"/>
      <w:r w:rsidRPr="00EE2F79">
        <w:rPr>
          <w:i/>
        </w:rPr>
        <w:t>Heteromeles</w:t>
      </w:r>
      <w:proofErr w:type="spellEnd"/>
      <w:r w:rsidRPr="00EE2F79">
        <w:rPr>
          <w:i/>
        </w:rPr>
        <w:t xml:space="preserve"> </w:t>
      </w:r>
      <w:proofErr w:type="spellStart"/>
      <w:r w:rsidRPr="00EE2F79">
        <w:rPr>
          <w:i/>
        </w:rPr>
        <w:t>arbutifolia</w:t>
      </w:r>
      <w:proofErr w:type="spellEnd"/>
      <w:r>
        <w:t xml:space="preserve">, and </w:t>
      </w:r>
      <w:proofErr w:type="spellStart"/>
      <w:r w:rsidRPr="00EE2F79">
        <w:rPr>
          <w:i/>
        </w:rPr>
        <w:t>Rhamnus</w:t>
      </w:r>
      <w:proofErr w:type="spellEnd"/>
      <w:r>
        <w:t xml:space="preserve"> spp. Prior to the invasion of non-native annual grasses, the understory may have been dominated by native perennial bunchgrasses and native annuals including </w:t>
      </w:r>
      <w:proofErr w:type="spellStart"/>
      <w:r w:rsidRPr="00EE2F79">
        <w:rPr>
          <w:i/>
        </w:rPr>
        <w:t>Nassella</w:t>
      </w:r>
      <w:proofErr w:type="spellEnd"/>
      <w:r>
        <w:t xml:space="preserve">, </w:t>
      </w:r>
      <w:proofErr w:type="spellStart"/>
      <w:r w:rsidRPr="00EE2F79">
        <w:rPr>
          <w:i/>
        </w:rPr>
        <w:t>Hemizonia</w:t>
      </w:r>
      <w:proofErr w:type="spellEnd"/>
      <w:r>
        <w:t xml:space="preserve">, </w:t>
      </w:r>
      <w:proofErr w:type="spellStart"/>
      <w:r w:rsidRPr="00EE2F79">
        <w:rPr>
          <w:i/>
        </w:rPr>
        <w:t>Eriogonum</w:t>
      </w:r>
      <w:proofErr w:type="spellEnd"/>
      <w:r>
        <w:t xml:space="preserve">, </w:t>
      </w:r>
      <w:proofErr w:type="spellStart"/>
      <w:r w:rsidRPr="00EE2F79">
        <w:rPr>
          <w:i/>
        </w:rPr>
        <w:t>Trifolium</w:t>
      </w:r>
      <w:proofErr w:type="spellEnd"/>
      <w:r>
        <w:t xml:space="preserve">, </w:t>
      </w:r>
      <w:r w:rsidRPr="00EE2F79">
        <w:rPr>
          <w:i/>
        </w:rPr>
        <w:t>Gilia,</w:t>
      </w:r>
      <w:r>
        <w:t xml:space="preserve"> </w:t>
      </w:r>
      <w:proofErr w:type="spellStart"/>
      <w:r w:rsidRPr="00EE2F79">
        <w:rPr>
          <w:i/>
        </w:rPr>
        <w:t>Navarretia</w:t>
      </w:r>
      <w:proofErr w:type="spellEnd"/>
      <w:r>
        <w:t xml:space="preserve">, </w:t>
      </w:r>
      <w:proofErr w:type="spellStart"/>
      <w:r w:rsidRPr="00EE2F79">
        <w:rPr>
          <w:i/>
        </w:rPr>
        <w:t>Lupinus</w:t>
      </w:r>
      <w:proofErr w:type="spellEnd"/>
      <w:r>
        <w:t xml:space="preserve">, </w:t>
      </w:r>
      <w:proofErr w:type="spellStart"/>
      <w:r w:rsidRPr="00EE2F79">
        <w:rPr>
          <w:i/>
        </w:rPr>
        <w:t>Calycadenia</w:t>
      </w:r>
      <w:proofErr w:type="spellEnd"/>
      <w:r w:rsidR="00D521A3">
        <w:t>,</w:t>
      </w:r>
      <w:r>
        <w:t xml:space="preserve">, and </w:t>
      </w:r>
      <w:proofErr w:type="spellStart"/>
      <w:r w:rsidRPr="00EE2F79">
        <w:rPr>
          <w:i/>
        </w:rPr>
        <w:t>Lessingia</w:t>
      </w:r>
      <w:proofErr w:type="spellEnd"/>
      <w:r>
        <w:t xml:space="preserve">. Today, ground cover consists of a well-developed carpet of non-native annual grasses and forbs, including </w:t>
      </w:r>
      <w:proofErr w:type="spellStart"/>
      <w:r w:rsidRPr="00EE2F79">
        <w:rPr>
          <w:i/>
        </w:rPr>
        <w:t>pulchra</w:t>
      </w:r>
      <w:proofErr w:type="spellEnd"/>
      <w:r>
        <w:t xml:space="preserve">, </w:t>
      </w:r>
      <w:proofErr w:type="spellStart"/>
      <w:r w:rsidRPr="00EE2F79">
        <w:rPr>
          <w:i/>
        </w:rPr>
        <w:t>Avena</w:t>
      </w:r>
      <w:proofErr w:type="spellEnd"/>
      <w:r>
        <w:t xml:space="preserve"> spp., </w:t>
      </w:r>
      <w:proofErr w:type="spellStart"/>
      <w:r w:rsidRPr="00EE2F79">
        <w:rPr>
          <w:i/>
        </w:rPr>
        <w:t>Bromus</w:t>
      </w:r>
      <w:proofErr w:type="spellEnd"/>
      <w:r w:rsidRPr="00EE2F79">
        <w:rPr>
          <w:i/>
        </w:rPr>
        <w:t xml:space="preserve"> </w:t>
      </w:r>
      <w:r>
        <w:t>spp</w:t>
      </w:r>
      <w:r w:rsidR="00D521A3">
        <w:t>.,</w:t>
      </w:r>
      <w:r>
        <w:t xml:space="preserve"> </w:t>
      </w:r>
      <w:proofErr w:type="spellStart"/>
      <w:r w:rsidRPr="00EE2F79">
        <w:rPr>
          <w:i/>
        </w:rPr>
        <w:t>Hordeum</w:t>
      </w:r>
      <w:proofErr w:type="spellEnd"/>
      <w:r>
        <w:t xml:space="preserve">, and </w:t>
      </w:r>
      <w:proofErr w:type="spellStart"/>
      <w:r w:rsidRPr="00EE2F79">
        <w:rPr>
          <w:i/>
        </w:rPr>
        <w:t>Lolium</w:t>
      </w:r>
      <w:proofErr w:type="spellEnd"/>
      <w:r w:rsidRPr="00EE2F79">
        <w:rPr>
          <w:i/>
        </w:rPr>
        <w:t xml:space="preserve"> </w:t>
      </w:r>
      <w:r>
        <w:t xml:space="preserve">spp. </w:t>
      </w:r>
    </w:p>
    <w:p w:rsidR="005C22B2" w:rsidP="005C22B2" w:rsidRDefault="005C22B2" w14:paraId="67B5A5F0" w14:textId="77777777"/>
    <w:p w:rsidR="005C22B2" w:rsidP="005C22B2" w:rsidRDefault="005C22B2" w14:paraId="3EABD2BC" w14:textId="1E0AA931">
      <w:r>
        <w:t>This habitat often has a sparse shrub layer and a well-developed herbaceous layer of valley grassland or vernal pool-grassland. The shrub layer becomes more well</w:t>
      </w:r>
      <w:r w:rsidR="00D521A3">
        <w:t xml:space="preserve"> </w:t>
      </w:r>
      <w:r>
        <w:t>developed after fire suppression.</w:t>
      </w:r>
    </w:p>
    <w:p w:rsidR="005C22B2" w:rsidP="005C22B2" w:rsidRDefault="005C22B2" w14:paraId="60C05B60" w14:textId="77777777">
      <w:pPr>
        <w:pStyle w:val="InfoPara"/>
      </w:pPr>
      <w:r>
        <w:t>BpS Dominant and Indicator Species</w:t>
      </w:r>
    </w:p>
    <w:p>
      <w:r>
        <w:rPr>
          <w:sz w:val="16"/>
        </w:rPr>
        <w:t>Species names are from the NRCS PLANTS database. Check species codes at http://plants.usda.gov.</w:t>
      </w:r>
    </w:p>
    <w:p w:rsidR="005C22B2" w:rsidP="005C22B2" w:rsidRDefault="005C22B2" w14:paraId="11162DEC" w14:textId="77777777">
      <w:pPr>
        <w:pStyle w:val="InfoPara"/>
      </w:pPr>
      <w:r>
        <w:t>Disturbance Description</w:t>
      </w:r>
    </w:p>
    <w:p w:rsidR="005C22B2" w:rsidP="005C22B2" w:rsidRDefault="005C22B2" w14:paraId="1AEC7620" w14:textId="7889956D">
      <w:r>
        <w:t xml:space="preserve">Valley oak regeneration to replace mature trees is lower than in other deciduous oak species. Some studies indicate that this is due to a rare occurrence of necessary climate conditions, such as a warm summer followed by several wet years. Other studies suggest that low levels of recruitment may be related to competition from exotic grasses and forbs, drought, rodent and insect damage, grazing by cattle, </w:t>
      </w:r>
      <w:r w:rsidR="00D521A3">
        <w:t xml:space="preserve">and </w:t>
      </w:r>
      <w:r>
        <w:t xml:space="preserve">seedling and acorn predation by wild and domestic animals. </w:t>
      </w:r>
      <w:r w:rsidRPr="00EE2F79">
        <w:rPr>
          <w:i/>
        </w:rPr>
        <w:t xml:space="preserve">Q. </w:t>
      </w:r>
      <w:proofErr w:type="spellStart"/>
      <w:r w:rsidRPr="00EE2F79">
        <w:rPr>
          <w:i/>
        </w:rPr>
        <w:t>lobata</w:t>
      </w:r>
      <w:proofErr w:type="spellEnd"/>
      <w:r>
        <w:t xml:space="preserve"> is dying in some areas due to lower water tables and the accumulation of saline irrigation runoff.</w:t>
      </w:r>
    </w:p>
    <w:p w:rsidR="005C22B2" w:rsidP="005C22B2" w:rsidRDefault="005C22B2" w14:paraId="7C7C76B9" w14:textId="77777777"/>
    <w:p w:rsidR="005C22B2" w:rsidP="005C22B2" w:rsidRDefault="005C22B2" w14:paraId="4DE393E3" w14:textId="3880BB4A">
      <w:r>
        <w:t xml:space="preserve">Historically, valley oak woodlands probably maintained themselves with natural disturbances such as fire and flooding. Repeated burning would have promoted more open savanna-like stands with widely spaced valley oak and relatively little shrub cover. However, in the last century, suppression of fire and flooding has adversely affected sustainability of valley oak woodlands. Historic occurrences of fire have changed from frequent, fast-moving large fires to infrequent, small fires, or fire has been mostly excluded due to conversion to irrigated agriculture and urban development. For example, it is estimated that 40,000ac of valley oak woodland were converted to development/rangeland between 1973 and 1987 (Bolsinger 1988). </w:t>
      </w:r>
    </w:p>
    <w:p w:rsidR="005C22B2" w:rsidP="005C22B2" w:rsidRDefault="005C22B2" w14:paraId="2EAD4EE5" w14:textId="77777777"/>
    <w:p w:rsidR="005C22B2" w:rsidP="005C22B2" w:rsidRDefault="005C22B2" w14:paraId="49B88274" w14:textId="3D9DDD06">
      <w:r>
        <w:t xml:space="preserve">Valley oak has strategies that enable it to survive fire. Mature trees are fire-resistant, while top-killed seedlings and saplings sprout from the root crown. Acorns that are stored underground by animals are more likely to regenerate after fire. Historic lightning fires usually started in taller, older oaks, </w:t>
      </w:r>
      <w:r w:rsidR="00D521A3">
        <w:t xml:space="preserve">which </w:t>
      </w:r>
      <w:r>
        <w:t>were frequently the source of fire ignition once hit.</w:t>
      </w:r>
    </w:p>
    <w:p w:rsidR="005C22B2" w:rsidP="005C22B2" w:rsidRDefault="005C22B2" w14:paraId="46717F1F" w14:textId="77777777"/>
    <w:p w:rsidR="005C22B2" w:rsidP="005C22B2" w:rsidRDefault="005C22B2" w14:paraId="0B26A015" w14:textId="60361BBF">
      <w:r>
        <w:t xml:space="preserve">Moderate-severity fire top-kills seedlings and saplings. Larger </w:t>
      </w:r>
      <w:r w:rsidRPr="00EE2F79">
        <w:rPr>
          <w:i/>
        </w:rPr>
        <w:t xml:space="preserve">Q. </w:t>
      </w:r>
      <w:proofErr w:type="spellStart"/>
      <w:r w:rsidRPr="00EE2F79">
        <w:rPr>
          <w:i/>
        </w:rPr>
        <w:t>lobata</w:t>
      </w:r>
      <w:proofErr w:type="spellEnd"/>
      <w:r>
        <w:t xml:space="preserve"> are resistant to such fire. Trees suffering basal burning are most likely to be killed. Hot surface fire may kill large trees with extensive internal rot. Trees &lt;20in are usually killed by hot surface fires. Crown fire will kill a large number of valley oak of all size classes. Fire severity is higher in stands with higher shrub cover and moderate or low in open woodlands/savannas with an herbaceous understory. A reviewer noted that soil productivity has a major effect</w:t>
      </w:r>
      <w:r w:rsidR="002C2253">
        <w:t xml:space="preserve"> </w:t>
      </w:r>
      <w:r>
        <w:t xml:space="preserve">on fire severity.  </w:t>
      </w:r>
    </w:p>
    <w:p w:rsidR="005C22B2" w:rsidP="005C22B2" w:rsidRDefault="005C22B2" w14:paraId="63D7F49B" w14:textId="77777777"/>
    <w:p w:rsidR="005C22B2" w:rsidP="005C22B2" w:rsidRDefault="005C22B2" w14:paraId="6ECFDA3D" w14:textId="16D36348">
      <w:r>
        <w:t xml:space="preserve">Oak diseases cause low level of mortality under natural conditions. Most </w:t>
      </w:r>
      <w:r w:rsidRPr="00EE2F79">
        <w:rPr>
          <w:i/>
        </w:rPr>
        <w:t xml:space="preserve">Q. </w:t>
      </w:r>
      <w:proofErr w:type="spellStart"/>
      <w:r w:rsidRPr="00EE2F79">
        <w:rPr>
          <w:i/>
        </w:rPr>
        <w:t>lobata</w:t>
      </w:r>
      <w:proofErr w:type="spellEnd"/>
      <w:r>
        <w:t xml:space="preserve"> are infected with the heart-rot fungus </w:t>
      </w:r>
      <w:r w:rsidRPr="00EE2F79">
        <w:rPr>
          <w:i/>
        </w:rPr>
        <w:t xml:space="preserve">Armillaria </w:t>
      </w:r>
      <w:proofErr w:type="spellStart"/>
      <w:r w:rsidRPr="00EE2F79">
        <w:rPr>
          <w:i/>
        </w:rPr>
        <w:t>mellea</w:t>
      </w:r>
      <w:proofErr w:type="spellEnd"/>
      <w:r>
        <w:t>, but it is usually only fatal to mature trees. Acorns are frequently infested with worms and weevils that decrease germination. Fire-scarred trees are more susceptible to windthrow and heart-rot fungi.</w:t>
      </w:r>
    </w:p>
    <w:p w:rsidR="005C22B2" w:rsidP="005C22B2" w:rsidRDefault="00A51D9D" w14:paraId="36F440A2" w14:textId="075488F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C22B2" w:rsidP="005C22B2" w:rsidRDefault="005C22B2" w14:paraId="0B8801BD" w14:textId="77777777">
      <w:pPr>
        <w:pStyle w:val="InfoPara"/>
      </w:pPr>
      <w:r>
        <w:t>Scale Description</w:t>
      </w:r>
    </w:p>
    <w:p w:rsidR="005C22B2" w:rsidP="005C22B2" w:rsidRDefault="005C22B2" w14:paraId="7BB7600F" w14:textId="4694730F">
      <w:r>
        <w:t>Fires could vary from less than stand size to beyond stand size. Partially dependent on the understory species component (i.e., shrubs vs. herbs) and adjacent vegetation, time of year, as well as topography.</w:t>
      </w:r>
    </w:p>
    <w:p w:rsidR="005C22B2" w:rsidP="005C22B2" w:rsidRDefault="005C22B2" w14:paraId="58D88AD7" w14:textId="77777777">
      <w:pPr>
        <w:pStyle w:val="InfoPara"/>
      </w:pPr>
      <w:r>
        <w:t>Adjacency or Identification Concerns</w:t>
      </w:r>
    </w:p>
    <w:p w:rsidR="005C22B2" w:rsidP="005C22B2" w:rsidRDefault="005C22B2" w14:paraId="06533F0A" w14:textId="6290BE48">
      <w:r>
        <w:t xml:space="preserve">Can be adjacent to oak woodland, riparian woodland/forest, mixed </w:t>
      </w:r>
      <w:r w:rsidR="00A51D9D">
        <w:t>evergreen</w:t>
      </w:r>
      <w:r>
        <w:t xml:space="preserve"> forest, chaparral, and grasslands. Development and agriculture may also be adjacent or encroaching on this system. Fire frequency and severity would be influenced in part by these adjacent systems.</w:t>
      </w:r>
    </w:p>
    <w:p w:rsidR="005C22B2" w:rsidP="005C22B2" w:rsidRDefault="005C22B2" w14:paraId="42A60972" w14:textId="77777777">
      <w:pPr>
        <w:pStyle w:val="InfoPara"/>
      </w:pPr>
      <w:r>
        <w:t>Issues or Problems</w:t>
      </w:r>
    </w:p>
    <w:p w:rsidR="005C22B2" w:rsidP="005C22B2" w:rsidRDefault="005C22B2" w14:paraId="76C537B2" w14:textId="6C351288">
      <w:r>
        <w:t>Difficulty in defining range of system. Little information exists on historical fire size</w:t>
      </w:r>
      <w:r w:rsidR="00D521A3">
        <w:t>;</w:t>
      </w:r>
      <w:r>
        <w:t xml:space="preserve"> numbers provided are a best guess.</w:t>
      </w:r>
    </w:p>
    <w:p w:rsidR="005C22B2" w:rsidP="005C22B2" w:rsidRDefault="005C22B2" w14:paraId="06F6AD57" w14:textId="77777777"/>
    <w:p w:rsidR="005C22B2" w:rsidP="005C22B2" w:rsidRDefault="005C22B2" w14:paraId="406497E1" w14:textId="4B14E610">
      <w:r>
        <w:t xml:space="preserve">A </w:t>
      </w:r>
      <w:r w:rsidR="00937E7C">
        <w:t>reviewer</w:t>
      </w:r>
      <w:r>
        <w:t xml:space="preserve"> noted that because valley oak occurs in deep soils, annual grass thatch tends to accumulate much more than on poorer blue oak soils. Thus today, fires are probably hotter in this community than pre-annual grass days.</w:t>
      </w:r>
    </w:p>
    <w:p w:rsidR="005C22B2" w:rsidP="005C22B2" w:rsidRDefault="005C22B2" w14:paraId="6E237232" w14:textId="77777777"/>
    <w:p w:rsidR="005C22B2" w:rsidP="005C22B2" w:rsidRDefault="005C22B2" w14:paraId="60E0D1BD" w14:textId="77777777">
      <w:r>
        <w:t xml:space="preserve">Secondary succession of system under natural conditions has not been studied and little opportunity exists for its study (Mayer and </w:t>
      </w:r>
      <w:proofErr w:type="spellStart"/>
      <w:r>
        <w:t>Laudenslayer</w:t>
      </w:r>
      <w:proofErr w:type="spellEnd"/>
      <w:r>
        <w:t xml:space="preserve"> 1988). Literature describing postfire natural regeneration and long-term fire recovery of valley oak habitats is lacking (Steinberg 2002).</w:t>
      </w:r>
    </w:p>
    <w:p w:rsidR="005C22B2" w:rsidP="005C22B2" w:rsidRDefault="005C22B2" w14:paraId="2BDB16F4" w14:textId="77777777">
      <w:pPr>
        <w:pStyle w:val="InfoPara"/>
      </w:pPr>
      <w:r>
        <w:t>Native Uncharacteristic Conditions</w:t>
      </w:r>
    </w:p>
    <w:p w:rsidR="005C22B2" w:rsidP="005C22B2" w:rsidRDefault="005C22B2" w14:paraId="0F0C5992" w14:textId="00483E70">
      <w:r>
        <w:t xml:space="preserve">Low rate of </w:t>
      </w:r>
      <w:r w:rsidRPr="00EE2F79">
        <w:rPr>
          <w:i/>
        </w:rPr>
        <w:t xml:space="preserve">Q. </w:t>
      </w:r>
      <w:proofErr w:type="spellStart"/>
      <w:r w:rsidRPr="00EE2F79">
        <w:rPr>
          <w:i/>
        </w:rPr>
        <w:t>lobata</w:t>
      </w:r>
      <w:proofErr w:type="spellEnd"/>
      <w:r>
        <w:t xml:space="preserve"> regeneration results in low replacement of mature trees and habitat loss. Infrequent fires result in more significant understory of shrubs and non-native herbs (e.g., </w:t>
      </w:r>
      <w:proofErr w:type="spellStart"/>
      <w:r w:rsidRPr="00EE2F79">
        <w:rPr>
          <w:i/>
        </w:rPr>
        <w:t>Bromus</w:t>
      </w:r>
      <w:proofErr w:type="spellEnd"/>
      <w:r>
        <w:t xml:space="preserve"> spp</w:t>
      </w:r>
      <w:r w:rsidR="00D521A3">
        <w:t>.</w:t>
      </w:r>
      <w:r>
        <w:t xml:space="preserve">, </w:t>
      </w:r>
      <w:proofErr w:type="spellStart"/>
      <w:r w:rsidRPr="00EE2F79">
        <w:rPr>
          <w:i/>
        </w:rPr>
        <w:t>Avena</w:t>
      </w:r>
      <w:proofErr w:type="spellEnd"/>
      <w:r>
        <w:t xml:space="preserve"> spp., </w:t>
      </w:r>
      <w:proofErr w:type="spellStart"/>
      <w:r w:rsidRPr="00EE2F79">
        <w:rPr>
          <w:i/>
        </w:rPr>
        <w:t>Rhamnus</w:t>
      </w:r>
      <w:proofErr w:type="spellEnd"/>
      <w:r w:rsidRPr="00EE2F79">
        <w:rPr>
          <w:i/>
        </w:rPr>
        <w:t xml:space="preserve"> </w:t>
      </w:r>
      <w:proofErr w:type="spellStart"/>
      <w:r w:rsidRPr="00EE2F79">
        <w:rPr>
          <w:i/>
        </w:rPr>
        <w:t>tomentella</w:t>
      </w:r>
      <w:proofErr w:type="spellEnd"/>
      <w:r>
        <w:t xml:space="preserve">, </w:t>
      </w:r>
      <w:proofErr w:type="spellStart"/>
      <w:r w:rsidRPr="00EE2F79">
        <w:rPr>
          <w:i/>
        </w:rPr>
        <w:t>Rhamnus</w:t>
      </w:r>
      <w:proofErr w:type="spellEnd"/>
      <w:r w:rsidRPr="00EE2F79">
        <w:rPr>
          <w:i/>
        </w:rPr>
        <w:t xml:space="preserve"> </w:t>
      </w:r>
      <w:proofErr w:type="spellStart"/>
      <w:r w:rsidRPr="00EE2F79">
        <w:rPr>
          <w:i/>
        </w:rPr>
        <w:t>ilicifolia</w:t>
      </w:r>
      <w:proofErr w:type="spellEnd"/>
      <w:r>
        <w:t xml:space="preserve">, and </w:t>
      </w:r>
      <w:proofErr w:type="spellStart"/>
      <w:r w:rsidRPr="00EE2F79">
        <w:rPr>
          <w:i/>
        </w:rPr>
        <w:t>Heteromeles</w:t>
      </w:r>
      <w:proofErr w:type="spellEnd"/>
      <w:r w:rsidRPr="00EE2F79">
        <w:rPr>
          <w:i/>
        </w:rPr>
        <w:t xml:space="preserve"> </w:t>
      </w:r>
      <w:proofErr w:type="spellStart"/>
      <w:r w:rsidRPr="00EE2F79">
        <w:rPr>
          <w:i/>
        </w:rPr>
        <w:t>arbutifolia</w:t>
      </w:r>
      <w:proofErr w:type="spellEnd"/>
      <w:r>
        <w:t>).</w:t>
      </w:r>
    </w:p>
    <w:p w:rsidR="005C22B2" w:rsidP="005C22B2" w:rsidRDefault="005C22B2" w14:paraId="67D50217" w14:textId="77777777">
      <w:pPr>
        <w:pStyle w:val="InfoPara"/>
      </w:pPr>
      <w:r>
        <w:t>Comments</w:t>
      </w:r>
    </w:p>
    <w:p w:rsidR="005C22B2" w:rsidP="005C22B2" w:rsidRDefault="00937E7C" w14:paraId="71BE1434" w14:textId="7BCADAFC">
      <w:r w:rsidRPr="00DF2600">
        <w:t>M</w:t>
      </w:r>
      <w:r w:rsidR="00D521A3">
        <w:t>ap zone</w:t>
      </w:r>
      <w:r w:rsidRPr="00DF2600">
        <w:t xml:space="preserve">s </w:t>
      </w:r>
      <w:r>
        <w:t>4 and 5</w:t>
      </w:r>
      <w:r w:rsidRPr="00DF2600">
        <w:t xml:space="preserve"> were combined during 2015 </w:t>
      </w:r>
      <w:r w:rsidR="00D521A3">
        <w:t>Biophysical Setting (</w:t>
      </w:r>
      <w:r w:rsidRPr="00DF2600">
        <w:t>BpS</w:t>
      </w:r>
      <w:r w:rsidR="00D521A3">
        <w:t>)</w:t>
      </w:r>
      <w:r w:rsidRPr="00DF2600">
        <w:t xml:space="preserve"> Review.</w:t>
      </w:r>
    </w:p>
    <w:p w:rsidR="001F04FB" w:rsidP="005C22B2" w:rsidRDefault="001F04FB" w14:paraId="2B9F5E8D" w14:textId="77777777"/>
    <w:p w:rsidR="005C22B2" w:rsidP="005C22B2" w:rsidRDefault="005C22B2" w14:paraId="241A05A7" w14:textId="77777777">
      <w:pPr>
        <w:pStyle w:val="ReportSection"/>
      </w:pPr>
      <w:r>
        <w:t>Succession Classes</w:t>
      </w:r>
    </w:p>
    <w:p w:rsidR="005C22B2" w:rsidP="005C22B2" w:rsidRDefault="005C22B2" w14:paraId="1557ADC3"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C22B2" w:rsidP="005C22B2" w:rsidRDefault="005C22B2" w14:paraId="5FB1E05D" w14:textId="77777777">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5C22B2" w:rsidP="005C22B2" w:rsidRDefault="005C22B2" w14:paraId="13D914EB" w14:textId="77777777"/>
    <w:p w:rsidR="005C22B2" w:rsidP="005C22B2" w:rsidRDefault="005C22B2" w14:paraId="0A04354B" w14:textId="77777777">
      <w:pPr>
        <w:pStyle w:val="SClassInfoPara"/>
      </w:pPr>
      <w:r>
        <w:t>Indicator Species</w:t>
      </w:r>
    </w:p>
    <w:p w:rsidR="005C22B2" w:rsidP="005C22B2" w:rsidRDefault="005C22B2" w14:paraId="3B504802" w14:textId="77777777"/>
    <w:p w:rsidR="005C22B2" w:rsidP="005C22B2" w:rsidRDefault="005C22B2" w14:paraId="11E73937" w14:textId="77777777">
      <w:pPr>
        <w:pStyle w:val="SClassInfoPara"/>
      </w:pPr>
      <w:r>
        <w:t>Description</w:t>
      </w:r>
    </w:p>
    <w:p w:rsidR="005C22B2" w:rsidP="005C22B2" w:rsidRDefault="005C22B2" w14:paraId="6E8AA734" w14:textId="2172F089">
      <w:r>
        <w:t>Comprised of fire-following herbs, resprouting bunchgrasses, and resprouting tree saplings.</w:t>
      </w:r>
    </w:p>
    <w:p w:rsidR="005C22B2" w:rsidP="005C22B2" w:rsidRDefault="005C22B2" w14:paraId="583D66E2" w14:textId="77777777"/>
    <w:p w:rsidR="005C22B2" w:rsidP="005C22B2" w:rsidRDefault="00937E7C" w14:paraId="46A0C2A5" w14:textId="15DA24B9">
      <w:r>
        <w:t xml:space="preserve">Replacement fire </w:t>
      </w:r>
      <w:r w:rsidR="005C22B2">
        <w:t>severe eno</w:t>
      </w:r>
      <w:r w:rsidR="00A51D9D">
        <w:t xml:space="preserve">ugh to kill most overstory oaks, </w:t>
      </w:r>
      <w:r w:rsidR="005C22B2">
        <w:t>but this is unlikely at this stage due to lack of enough fuel to generate fire severe enough to kill fi</w:t>
      </w:r>
      <w:r>
        <w:t xml:space="preserve">re-tolerant oaks. Surface fire </w:t>
      </w:r>
      <w:r w:rsidR="005C22B2">
        <w:t>will tend to promote open woodland/savanna of older/larger fire-tolerant oaks by stimulating resprouting of trees. Surface fire influences the shrub/seedling/sapling layer by thinning and removing above</w:t>
      </w:r>
      <w:r w:rsidR="00D521A3">
        <w:t>-</w:t>
      </w:r>
      <w:r w:rsidR="005C22B2">
        <w:t>ground shrub and herbaceous material.</w:t>
      </w:r>
    </w:p>
    <w:p w:rsidR="005C22B2" w:rsidP="005C22B2" w:rsidRDefault="005C22B2" w14:paraId="205805EA" w14:textId="77777777"/>
    <w:p>
      <w:r>
        <w:rPr>
          <w:i/>
          <w:u w:val="single"/>
        </w:rPr>
        <w:t>Maximum Tree Size Class</w:t>
      </w:r>
      <w:br/>
      <w:r>
        <w:t>Sapling &gt;4.5ft; &lt;5" DBH</w:t>
      </w:r>
    </w:p>
    <w:p w:rsidR="005C22B2" w:rsidP="005C22B2" w:rsidRDefault="005C22B2" w14:paraId="6BE7B0E8" w14:textId="77777777">
      <w:pPr>
        <w:pStyle w:val="InfoPara"/>
        <w:pBdr>
          <w:top w:val="single" w:color="auto" w:sz="4" w:space="1"/>
        </w:pBdr>
      </w:pPr>
      <w:r>
        <w:t>Class B</w:t>
      </w:r>
      <w:r>
        <w:tab/>
        <w:t>63</w:t>
      </w:r>
      <w:r w:rsidR="002A3B10">
        <w:tab/>
      </w:r>
      <w:r w:rsidR="002A3B10">
        <w:tab/>
      </w:r>
      <w:r w:rsidR="002A3B10">
        <w:tab/>
      </w:r>
      <w:r w:rsidR="002A3B10">
        <w:tab/>
      </w:r>
      <w:r w:rsidR="004F7795">
        <w:t>Mid Development 1 - Open</w:t>
      </w:r>
    </w:p>
    <w:p w:rsidR="005C22B2" w:rsidP="005C22B2" w:rsidRDefault="005C22B2" w14:paraId="4FFC19E3" w14:textId="77777777"/>
    <w:p w:rsidR="005C22B2" w:rsidP="005C22B2" w:rsidRDefault="005C22B2" w14:paraId="1579EE83" w14:textId="77777777">
      <w:pPr>
        <w:pStyle w:val="SClassInfoPara"/>
      </w:pPr>
      <w:r>
        <w:t>Indicator Species</w:t>
      </w:r>
    </w:p>
    <w:p w:rsidR="005C22B2" w:rsidP="005C22B2" w:rsidRDefault="005C22B2" w14:paraId="4718A8AA" w14:textId="77777777"/>
    <w:p w:rsidR="005C22B2" w:rsidP="005C22B2" w:rsidRDefault="005C22B2" w14:paraId="180B5707" w14:textId="77777777">
      <w:pPr>
        <w:pStyle w:val="SClassInfoPara"/>
      </w:pPr>
      <w:r>
        <w:t>Description</w:t>
      </w:r>
    </w:p>
    <w:p w:rsidR="005C22B2" w:rsidP="005C22B2" w:rsidRDefault="005C22B2" w14:paraId="06167626" w14:textId="7D970A5D">
      <w:r>
        <w:t>Comprised of mixed size classes of trees. Stand understory is generally dominated by grassland with intermixed vernal pool systems. Shrub layer is open.</w:t>
      </w:r>
    </w:p>
    <w:p w:rsidR="005C22B2" w:rsidP="005C22B2" w:rsidRDefault="005C22B2" w14:paraId="26BF31AD" w14:textId="77777777"/>
    <w:p w:rsidR="005C22B2" w:rsidP="005C22B2" w:rsidRDefault="005C22B2" w14:paraId="0FE17139" w14:textId="6CBF81F4">
      <w:r>
        <w:t>Repl</w:t>
      </w:r>
      <w:r w:rsidR="00937E7C">
        <w:t xml:space="preserve">acement fire </w:t>
      </w:r>
      <w:r>
        <w:t>severe eno</w:t>
      </w:r>
      <w:r w:rsidR="00A51D9D">
        <w:t xml:space="preserve">ugh to kill most overstory oaks, </w:t>
      </w:r>
      <w:r>
        <w:t>but this is unlikely at this stage due to lack of enough fuel to gener</w:t>
      </w:r>
      <w:r w:rsidR="00A51D9D">
        <w:t xml:space="preserve">ate a severe fire. </w:t>
      </w:r>
      <w:r w:rsidR="00937E7C">
        <w:t xml:space="preserve">Mixed fire or surface fire </w:t>
      </w:r>
      <w:r>
        <w:t>will tend to promote open woodland/savanna and resprouting oaks of moderate density. Mixed fire can remove shrub, tree seedling, and sapling component.</w:t>
      </w:r>
    </w:p>
    <w:p w:rsidR="005C22B2" w:rsidP="005C22B2" w:rsidRDefault="005C22B2" w14:paraId="56C15419" w14:textId="77777777"/>
    <w:p>
      <w:r>
        <w:rPr>
          <w:i/>
          <w:u w:val="single"/>
        </w:rPr>
        <w:t>Maximum Tree Size Class</w:t>
      </w:r>
      <w:br/>
      <w:r>
        <w:t>Large 21-33" DBH</w:t>
      </w:r>
    </w:p>
    <w:p w:rsidR="005C22B2" w:rsidP="005C22B2" w:rsidRDefault="005C22B2" w14:paraId="51C42C5B" w14:textId="77777777">
      <w:pPr>
        <w:pStyle w:val="InfoPara"/>
        <w:pBdr>
          <w:top w:val="single" w:color="auto" w:sz="4" w:space="1"/>
        </w:pBdr>
      </w:pPr>
      <w:r>
        <w:t>Class C</w:t>
      </w:r>
      <w:r>
        <w:tab/>
        <w:t>32</w:t>
      </w:r>
      <w:r w:rsidR="002A3B10">
        <w:tab/>
      </w:r>
      <w:r w:rsidR="002A3B10">
        <w:tab/>
      </w:r>
      <w:r w:rsidR="002A3B10">
        <w:tab/>
      </w:r>
      <w:r w:rsidR="002A3B10">
        <w:tab/>
      </w:r>
      <w:r w:rsidR="004F7795">
        <w:t>Late Development 1 - Open</w:t>
      </w:r>
    </w:p>
    <w:p w:rsidR="005C22B2" w:rsidP="005C22B2" w:rsidRDefault="005C22B2" w14:paraId="24148B51" w14:textId="77777777"/>
    <w:p w:rsidR="005C22B2" w:rsidP="005C22B2" w:rsidRDefault="005C22B2" w14:paraId="43315E4B" w14:textId="77777777">
      <w:pPr>
        <w:pStyle w:val="SClassInfoPara"/>
      </w:pPr>
      <w:r>
        <w:t>Indicator Species</w:t>
      </w:r>
    </w:p>
    <w:p w:rsidR="005C22B2" w:rsidP="005C22B2" w:rsidRDefault="005C22B2" w14:paraId="64CE94C9" w14:textId="77777777"/>
    <w:p w:rsidR="005C22B2" w:rsidP="005C22B2" w:rsidRDefault="005C22B2" w14:paraId="642EE23F" w14:textId="77777777">
      <w:pPr>
        <w:pStyle w:val="SClassInfoPara"/>
      </w:pPr>
      <w:r>
        <w:t>Description</w:t>
      </w:r>
    </w:p>
    <w:p w:rsidR="005C22B2" w:rsidP="005C22B2" w:rsidRDefault="005C22B2" w14:paraId="75AA750F" w14:textId="26757E82">
      <w:r>
        <w:t>Comprised of mixed size classes of trees. Stand understory is generally herb-dominated while shrub layer is denser than in previous classes.</w:t>
      </w:r>
    </w:p>
    <w:p w:rsidR="005C22B2" w:rsidP="005C22B2" w:rsidRDefault="005C22B2" w14:paraId="2759A90D" w14:textId="77777777"/>
    <w:p w:rsidR="005C22B2" w:rsidP="005C22B2" w:rsidRDefault="005C22B2" w14:paraId="35B72114" w14:textId="5A6FD17E">
      <w:r>
        <w:t>Replacement f</w:t>
      </w:r>
      <w:r w:rsidR="00937E7C">
        <w:t xml:space="preserve">ire </w:t>
      </w:r>
      <w:r>
        <w:t>severe enough to kill most overstory oaks, but this is unlikely at this stage due to lack of enough fuel to gene</w:t>
      </w:r>
      <w:r w:rsidR="00937E7C">
        <w:t xml:space="preserve">rate a severe fire. Mixed fire </w:t>
      </w:r>
      <w:r>
        <w:t>can transition to Class B in higher</w:t>
      </w:r>
      <w:r w:rsidR="00D521A3">
        <w:t>-</w:t>
      </w:r>
      <w:r>
        <w:t xml:space="preserve">severity fires because the larger trees would be </w:t>
      </w:r>
      <w:r w:rsidR="002C2253">
        <w:t>susceptible</w:t>
      </w:r>
      <w:r>
        <w:t xml:space="preserve"> to mortality. Surface fires are less likely than in Class B because understory is gener</w:t>
      </w:r>
      <w:r w:rsidR="00937E7C">
        <w:t xml:space="preserve">ally less dense. Surface fires </w:t>
      </w:r>
      <w:r>
        <w:t>will maintain open woodland/savanna of older/larger fire-tolerant oaks by stimulating sprouting of trees and shrubs. Surface fire influences the shrub/seedling/sapling layer by thinning and removing above</w:t>
      </w:r>
      <w:r w:rsidR="00D521A3">
        <w:t>-</w:t>
      </w:r>
      <w:r>
        <w:t xml:space="preserve">ground shrub and </w:t>
      </w:r>
      <w:r w:rsidR="002C2253">
        <w:t>herbaceous</w:t>
      </w:r>
      <w:r>
        <w:t xml:space="preserve"> material.</w:t>
      </w:r>
    </w:p>
    <w:p w:rsidR="005C22B2" w:rsidP="005C22B2" w:rsidRDefault="005C22B2" w14:paraId="4D7CCF6F" w14:textId="77777777"/>
    <w:p w:rsidR="005C22B2" w:rsidP="005C22B2" w:rsidRDefault="005C22B2" w14:paraId="482EC6FE" w14:textId="0EC4AA57">
      <w:r>
        <w:t>Fungal disease (modeled as insects/disease) can be fatal to very old trees</w:t>
      </w:r>
      <w:r w:rsidR="00D521A3">
        <w:t>;</w:t>
      </w:r>
      <w:r>
        <w:t xml:space="preserve"> though this class would maintain in Class C, the stand would become more open.</w:t>
      </w:r>
    </w:p>
    <w:p w:rsidR="005C22B2" w:rsidP="005C22B2" w:rsidRDefault="005C22B2" w14:paraId="4594C6CE" w14:textId="77777777"/>
    <w:p>
      <w:r>
        <w:rPr>
          <w:i/>
          <w:u w:val="single"/>
        </w:rPr>
        <w:t>Maximum Tree Size Class</w:t>
      </w:r>
      <w:br/>
      <w:r>
        <w:t>Very Large &gt;33" DBH</w:t>
      </w:r>
    </w:p>
    <w:p>
      <w:pPr>
        <w:pStyle w:val="ReportSection"/>
      </w:pPr>
      <w:r>
        <w:t>Model Parameters</w:t>
      </w:r>
    </w:p>
    <w:p>
      <w:pPr>
        <w:pStyle w:val="InfoPara"/>
      </w:pPr>
      <w:r>
        <w:t>Deterministic Transitions</w:t>
      </w:r>
    </w:p>
    <w:p>
      <w:pPr>
        <w:pStyle w:val="InfoPara"/>
      </w:pPr>
      <w:r>
        <w:t>Probabilistic Transitions</w:t>
      </w:r>
    </w:p>
    <w:p>
      <w:r>
        <w:t/>
      </w:r>
    </w:p>
    <w:p>
      <w:pPr>
        <w:pStyle w:val="ReportSection"/>
      </w:pPr>
      <w:r>
        <w:t>References</w:t>
      </w:r>
    </w:p>
    <w:p>
      <w:r>
        <w:t/>
      </w:r>
    </w:p>
    <w:p w:rsidR="005C22B2" w:rsidP="005C22B2" w:rsidRDefault="005C22B2" w14:paraId="285917E7" w14:textId="77777777">
      <w:r>
        <w:t>Bolsinger, C.L. 1988. The hardwoods of California timberlands, woodlands, and savannas. Portland, OR: USDA Resource Bulletin PNW RB-148.</w:t>
      </w:r>
    </w:p>
    <w:p w:rsidR="005C22B2" w:rsidP="005C22B2" w:rsidRDefault="005C22B2" w14:paraId="7CF6BD53" w14:textId="77777777"/>
    <w:p w:rsidR="005C22B2" w:rsidP="005C22B2" w:rsidRDefault="005C22B2" w14:paraId="20CA1323" w14:textId="289A044F">
      <w:r>
        <w:t>Griffin, J.R. 1971. Oak regeneration in the upper Carmel Valley, California. Ecology 52: 862-868.</w:t>
      </w:r>
    </w:p>
    <w:p w:rsidR="005C22B2" w:rsidP="005C22B2" w:rsidRDefault="005C22B2" w14:paraId="3A4B4F66" w14:textId="77777777"/>
    <w:p w:rsidR="005C22B2" w:rsidP="005C22B2" w:rsidRDefault="005C22B2" w14:paraId="7631D18C" w14:textId="322E49D1">
      <w:r>
        <w:t>Holland, R.F. 1986. Preliminary descriptions of the terrestrial natural communities of California.  Sacramento, CA: California Department of Fish and Game Natural Heritage Division. Unpublished document.</w:t>
      </w:r>
    </w:p>
    <w:p w:rsidR="005C22B2" w:rsidP="005C22B2" w:rsidRDefault="005C22B2" w14:paraId="7040E25D" w14:textId="77777777"/>
    <w:p w:rsidR="005C22B2" w:rsidP="005C22B2" w:rsidRDefault="005C22B2" w14:paraId="04390964" w14:textId="34D2B2B7">
      <w:proofErr w:type="spellStart"/>
      <w:r>
        <w:t>Mahall</w:t>
      </w:r>
      <w:proofErr w:type="spellEnd"/>
      <w:r>
        <w:t>, B.E., F.W. Davis and C.M. Tyler. 2005. Santa Barbara County Oak Restoration Program: August 1994 - August 2005. Final Report to County of Santa Barbara Department of Planning and Development, Energy Division. CA: University of California Santa Barbara.</w:t>
      </w:r>
    </w:p>
    <w:p w:rsidR="005C22B2" w:rsidP="005C22B2" w:rsidRDefault="005C22B2" w14:paraId="1B2A01B2" w14:textId="77777777"/>
    <w:p w:rsidR="005C22B2" w:rsidP="005C22B2" w:rsidRDefault="005C22B2" w14:paraId="358FBE44" w14:textId="77777777">
      <w:r>
        <w:t xml:space="preserve">Mayer, K. and W. </w:t>
      </w:r>
      <w:proofErr w:type="spellStart"/>
      <w:r>
        <w:t>Laudenslayer</w:t>
      </w:r>
      <w:proofErr w:type="spellEnd"/>
      <w:r>
        <w:t>. 1988. A guide to wild-life habitats of California. Sacramento, CA: State of California, The Resources Agency, California Department of Forestry and Fire Protection.</w:t>
      </w:r>
    </w:p>
    <w:p w:rsidR="005C22B2" w:rsidP="005C22B2" w:rsidRDefault="005C22B2" w14:paraId="6682FDCF" w14:textId="77777777"/>
    <w:p w:rsidR="005C22B2" w:rsidP="005C22B2" w:rsidRDefault="005C22B2" w14:paraId="4A4FD680" w14:textId="121EDD84">
      <w:r>
        <w:t>McCreary, D.D., compiler. 2004. Fire in California's Oak Woodlands. A White Paper of the Integrated Hardwood Range Management Program. CA. 8 pp.</w:t>
      </w:r>
    </w:p>
    <w:p w:rsidR="005C22B2" w:rsidP="005C22B2" w:rsidRDefault="005C22B2" w14:paraId="73E4C058" w14:textId="77777777"/>
    <w:p w:rsidR="005C22B2" w:rsidP="005C22B2" w:rsidRDefault="005C22B2" w14:paraId="29B3D3A0" w14:textId="77777777">
      <w:r>
        <w:t>NatureServe. 2007. International Ecological Classification Standard: Terrestrial Ecological Classifications. NatureServe Central Databases. Arlington, VA. Data current as of 10 February 2007.</w:t>
      </w:r>
    </w:p>
    <w:p w:rsidR="005C22B2" w:rsidP="005C22B2" w:rsidRDefault="005C22B2" w14:paraId="72CA6AED" w14:textId="77777777"/>
    <w:p w:rsidR="005C22B2" w:rsidP="005C22B2" w:rsidRDefault="005C22B2" w14:paraId="5A750314" w14:textId="77777777">
      <w:r>
        <w:t xml:space="preserve">South Sacramento Habitat Draft Conservation Plan. Available at: </w:t>
      </w:r>
    </w:p>
    <w:p w:rsidR="005C22B2" w:rsidP="005C22B2" w:rsidRDefault="005C22B2" w14:paraId="5603EF34" w14:textId="4524CBEC">
      <w:r>
        <w:t>http://www.saccounty.net/planning/habitat-conservation/overview.html</w:t>
      </w:r>
    </w:p>
    <w:p w:rsidR="005C22B2" w:rsidP="005C22B2" w:rsidRDefault="005C22B2" w14:paraId="6FFC8F08" w14:textId="77777777"/>
    <w:p w:rsidR="005C22B2" w:rsidP="005C22B2" w:rsidRDefault="005C22B2" w14:paraId="47080A63" w14:textId="41D45607">
      <w:r>
        <w:t xml:space="preserve">Steinberg, P.D. 2002. Quercus </w:t>
      </w:r>
      <w:proofErr w:type="spellStart"/>
      <w:r>
        <w:t>lobata</w:t>
      </w:r>
      <w:proofErr w:type="spellEnd"/>
      <w:r>
        <w:t>. In: Fire Effects Information System [online] USDA Forest Service, Rocky Mountain Research Station, Fire Sciences Laboratory. Available: http://www.fs.fed.us/database/feis Accessed June 28 2006.</w:t>
      </w:r>
    </w:p>
    <w:p w:rsidR="005C22B2" w:rsidP="005C22B2" w:rsidRDefault="005C22B2" w14:paraId="1A8341C6" w14:textId="77777777"/>
    <w:p w:rsidR="005C22B2" w:rsidP="005C22B2" w:rsidRDefault="005C22B2" w14:paraId="387EF92F" w14:textId="3F324820">
      <w:r>
        <w:t>White, K.L. 1966. Structure and composition of foothill woodland in central coastal California.</w:t>
      </w:r>
      <w:r w:rsidR="00A51D9D">
        <w:t xml:space="preserve"> </w:t>
      </w:r>
      <w:r>
        <w:t>Ecology 47: 229-237.</w:t>
      </w:r>
    </w:p>
    <w:p w:rsidRPr="00A43E41" w:rsidR="004D5F12" w:rsidP="005C22B2" w:rsidRDefault="004D5F12" w14:paraId="45A5B93B"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838841" w14:textId="77777777" w:rsidR="00BC4193" w:rsidRDefault="00BC4193">
      <w:r>
        <w:separator/>
      </w:r>
    </w:p>
  </w:endnote>
  <w:endnote w:type="continuationSeparator" w:id="0">
    <w:p w14:paraId="3EDD4F1C" w14:textId="77777777" w:rsidR="00BC4193" w:rsidRDefault="00BC4193">
      <w:r>
        <w:continuationSeparator/>
      </w:r>
    </w:p>
  </w:endnote>
  <w:endnote w:type="continuationNotice" w:id="1">
    <w:p w14:paraId="282B071E" w14:textId="77777777" w:rsidR="00BC4193" w:rsidRDefault="00BC41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9FEC4" w14:textId="77777777" w:rsidR="005C22B2" w:rsidRDefault="005C22B2" w:rsidP="005C22B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336C2" w14:textId="77777777" w:rsidR="00BC4193" w:rsidRDefault="00BC4193">
      <w:r>
        <w:separator/>
      </w:r>
    </w:p>
  </w:footnote>
  <w:footnote w:type="continuationSeparator" w:id="0">
    <w:p w14:paraId="02C63B6D" w14:textId="77777777" w:rsidR="00BC4193" w:rsidRDefault="00BC4193">
      <w:r>
        <w:continuationSeparator/>
      </w:r>
    </w:p>
  </w:footnote>
  <w:footnote w:type="continuationNotice" w:id="1">
    <w:p w14:paraId="50254293" w14:textId="77777777" w:rsidR="00BC4193" w:rsidRDefault="00BC41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8A0ABD" w14:textId="77777777" w:rsidR="00A43E41" w:rsidRDefault="00A43E41" w:rsidP="005C22B2">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BalloonText">
    <w:name w:val="Balloon Text"/>
    <w:basedOn w:val="Normal"/>
    <w:link w:val="BalloonTextChar"/>
    <w:uiPriority w:val="99"/>
    <w:semiHidden/>
    <w:unhideWhenUsed/>
    <w:rsid w:val="002C2253"/>
    <w:rPr>
      <w:rFonts w:ascii="Tahoma" w:hAnsi="Tahoma" w:cs="Tahoma"/>
      <w:sz w:val="16"/>
      <w:szCs w:val="16"/>
    </w:rPr>
  </w:style>
  <w:style w:type="character" w:customStyle="1" w:styleId="BalloonTextChar">
    <w:name w:val="Balloon Text Char"/>
    <w:basedOn w:val="DefaultParagraphFont"/>
    <w:link w:val="BalloonText"/>
    <w:uiPriority w:val="99"/>
    <w:semiHidden/>
    <w:rsid w:val="002C2253"/>
    <w:rPr>
      <w:rFonts w:ascii="Tahoma" w:hAnsi="Tahoma" w:cs="Tahoma"/>
      <w:sz w:val="16"/>
      <w:szCs w:val="16"/>
    </w:rPr>
  </w:style>
  <w:style w:type="paragraph" w:styleId="ListParagraph">
    <w:name w:val="List Paragraph"/>
    <w:basedOn w:val="Normal"/>
    <w:uiPriority w:val="34"/>
    <w:qFormat/>
    <w:rsid w:val="001F04FB"/>
    <w:pPr>
      <w:ind w:left="720"/>
    </w:pPr>
    <w:rPr>
      <w:rFonts w:ascii="Calibri" w:eastAsiaTheme="minorHAnsi" w:hAnsi="Calibri"/>
      <w:sz w:val="22"/>
      <w:szCs w:val="22"/>
    </w:rPr>
  </w:style>
  <w:style w:type="character" w:styleId="Hyperlink">
    <w:name w:val="Hyperlink"/>
    <w:basedOn w:val="DefaultParagraphFont"/>
    <w:rsid w:val="001F04F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7894789">
      <w:bodyDiv w:val="1"/>
      <w:marLeft w:val="0"/>
      <w:marRight w:val="0"/>
      <w:marTop w:val="0"/>
      <w:marBottom w:val="0"/>
      <w:divBdr>
        <w:top w:val="none" w:sz="0" w:space="0" w:color="auto"/>
        <w:left w:val="none" w:sz="0" w:space="0" w:color="auto"/>
        <w:bottom w:val="none" w:sz="0" w:space="0" w:color="auto"/>
        <w:right w:val="none" w:sz="0" w:space="0" w:color="auto"/>
      </w:divBdr>
    </w:div>
    <w:div w:id="716078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2</TotalTime>
  <Pages>6</Pages>
  <Words>1748</Words>
  <Characters>9970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2014-08-19T01:12:00Z</cp:lastPrinted>
  <dcterms:created xsi:type="dcterms:W3CDTF">2018-02-23T23:38:00Z</dcterms:created>
  <dcterms:modified xsi:type="dcterms:W3CDTF">2025-02-12T09:41:23Z</dcterms:modified>
</cp:coreProperties>
</file>