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EF8" w:rsidP="00DC0EF8" w:rsidRDefault="00DC0EF8" w14:paraId="4F87B0FC" w14:textId="2092D002">
      <w:pPr>
        <w:pStyle w:val="BpSTitle"/>
      </w:pPr>
      <w:r>
        <w:t>11250</w:t>
      </w:r>
    </w:p>
    <w:p w:rsidR="00DC0EF8" w:rsidP="00DC0EF8" w:rsidRDefault="00DC0EF8" w14:paraId="239D8DFD" w14:textId="77777777">
      <w:pPr>
        <w:pStyle w:val="BpSTitle"/>
      </w:pPr>
      <w:r>
        <w:t>Inter-Mountain Basins Big Sagebrush Steppe</w:t>
      </w:r>
    </w:p>
    <w:p w:rsidR="00DC0EF8" w:rsidP="00DC0EF8" w:rsidRDefault="00DC0EF8" w14:paraId="6E5CDF99" w14:textId="511B45F8">
      <w:r>
        <w:t>BpS Model/Description Version: Aug. 2020</w:t>
      </w:r>
      <w:r>
        <w:tab/>
      </w:r>
      <w:r>
        <w:tab/>
      </w:r>
      <w:r>
        <w:tab/>
      </w:r>
      <w:r>
        <w:tab/>
      </w:r>
      <w:r>
        <w:tab/>
      </w:r>
      <w:r>
        <w:tab/>
      </w:r>
      <w:r>
        <w:tab/>
      </w:r>
    </w:p>
    <w:p w:rsidR="00DC0EF8" w:rsidP="00DC0EF8" w:rsidRDefault="00DC0EF8" w14:paraId="7BFAF5BA" w14:textId="77777777"/>
    <w:p w:rsidR="00DC0EF8" w:rsidP="00DC0EF8" w:rsidRDefault="00DC0EF8" w14:paraId="0D5EFF0F" w14:textId="77777777"/>
    <w:p w:rsidR="005D07EF" w:rsidP="00DC0EF8" w:rsidRDefault="005D07EF" w14:paraId="6A78DD89" w14:textId="77777777">
      <w:pPr>
        <w:pStyle w:val="InfoPara"/>
      </w:pPr>
      <w:r>
        <w:t xml:space="preserve">Reviewer: </w:t>
      </w:r>
      <w:r w:rsidRPr="007830D8">
        <w:rPr>
          <w:b w:val="0"/>
        </w:rPr>
        <w:t>Alan Sands</w:t>
      </w:r>
    </w:p>
    <w:p w:rsidR="00DC0EF8" w:rsidP="00DC0EF8" w:rsidRDefault="00DC0EF8" w14:paraId="106BA6C9" w14:textId="07FF5BFE">
      <w:pPr>
        <w:pStyle w:val="InfoPara"/>
      </w:pPr>
      <w:r>
        <w:t>Vegetation Type</w:t>
      </w:r>
    </w:p>
    <w:p w:rsidR="00DC0EF8" w:rsidP="00DC0EF8" w:rsidRDefault="00B13FE1" w14:paraId="0CEA39AD" w14:textId="4988CC8C">
      <w:r w:rsidRPr="00B13FE1">
        <w:t>Steppe/Savanna</w:t>
      </w:r>
      <w:bookmarkStart w:name="_GoBack" w:id="0"/>
      <w:bookmarkEnd w:id="0"/>
    </w:p>
    <w:p w:rsidR="00DC0EF8" w:rsidP="00DC0EF8" w:rsidRDefault="00DC0EF8" w14:paraId="10B34E5C" w14:textId="77777777">
      <w:pPr>
        <w:pStyle w:val="InfoPara"/>
      </w:pPr>
      <w:r>
        <w:t>Map Zones</w:t>
      </w:r>
    </w:p>
    <w:p w:rsidR="00DC0EF8" w:rsidP="00DC0EF8" w:rsidRDefault="00F856F6" w14:paraId="49D1CEDA" w14:textId="5B9D8A14">
      <w:r>
        <w:t xml:space="preserve">20, </w:t>
      </w:r>
      <w:r w:rsidR="005B52AD">
        <w:t>29, 30, 31</w:t>
      </w:r>
      <w:r w:rsidR="00223AF4">
        <w:t>, 33</w:t>
      </w:r>
    </w:p>
    <w:p w:rsidR="00DC0EF8" w:rsidP="00DC0EF8" w:rsidRDefault="00DC0EF8" w14:paraId="1D831F25" w14:textId="77777777">
      <w:pPr>
        <w:pStyle w:val="InfoPara"/>
      </w:pPr>
      <w:r>
        <w:t>Geographic Range</w:t>
      </w:r>
    </w:p>
    <w:p w:rsidR="00EA68A1" w:rsidP="00EA68A1" w:rsidRDefault="00EA68A1" w14:paraId="5AB21556" w14:textId="180C8720">
      <w:r>
        <w:t xml:space="preserve">This </w:t>
      </w:r>
      <w:r w:rsidR="00E005D3">
        <w:t>Biophysical Setting (</w:t>
      </w:r>
      <w:proofErr w:type="spellStart"/>
      <w:r>
        <w:t>BpS</w:t>
      </w:r>
      <w:proofErr w:type="spellEnd"/>
      <w:r w:rsidR="00E005D3">
        <w:t>)</w:t>
      </w:r>
      <w:r>
        <w:t xml:space="preserve"> is found in the Wyoming Basins, central Montana</w:t>
      </w:r>
      <w:r w:rsidR="00E005D3">
        <w:t>,</w:t>
      </w:r>
      <w:r>
        <w:t xml:space="preserve"> and north and east onto the western fringe of the Great Plains in South Dakota. I</w:t>
      </w:r>
      <w:r w:rsidRPr="00EA68A1">
        <w:t>t is found in southeast</w:t>
      </w:r>
      <w:r w:rsidR="00E005D3">
        <w:t>ern</w:t>
      </w:r>
      <w:r w:rsidRPr="00EA68A1">
        <w:t xml:space="preserve"> M</w:t>
      </w:r>
      <w:r w:rsidR="00E005D3">
        <w:t>ontana</w:t>
      </w:r>
      <w:r w:rsidRPr="00EA68A1">
        <w:t xml:space="preserve">, but this could be due to a soil anomaly. It probably occurred historically all through </w:t>
      </w:r>
      <w:r w:rsidRPr="000E4BFC">
        <w:t>southeast</w:t>
      </w:r>
      <w:r w:rsidR="00E005D3">
        <w:t>ern</w:t>
      </w:r>
      <w:r w:rsidRPr="000E4BFC">
        <w:t xml:space="preserve"> M</w:t>
      </w:r>
      <w:r w:rsidR="00E005D3">
        <w:t>ontana</w:t>
      </w:r>
      <w:r w:rsidRPr="000E4BFC">
        <w:t xml:space="preserve">. </w:t>
      </w:r>
    </w:p>
    <w:p w:rsidR="00DC0EF8" w:rsidP="00DC0EF8" w:rsidRDefault="00DC0EF8" w14:paraId="443EFEFD" w14:textId="77777777"/>
    <w:p w:rsidRPr="00DB475B" w:rsidR="00DC0EF8" w:rsidP="007830D8" w:rsidRDefault="00DC0EF8" w14:paraId="2C9E56D8" w14:textId="26B536DE">
      <w:pPr>
        <w:pStyle w:val="Default"/>
      </w:pPr>
      <w:r w:rsidRPr="007830D8">
        <w:rPr>
          <w:rFonts w:ascii="Times New Roman" w:hAnsi="Times New Roman" w:cs="Times New Roman"/>
        </w:rPr>
        <w:t xml:space="preserve">For </w:t>
      </w:r>
      <w:r w:rsidR="00E005D3">
        <w:rPr>
          <w:rFonts w:ascii="Times New Roman" w:hAnsi="Times New Roman" w:cs="Times New Roman"/>
        </w:rPr>
        <w:t>map zone (</w:t>
      </w:r>
      <w:r w:rsidRPr="007830D8">
        <w:rPr>
          <w:rFonts w:ascii="Times New Roman" w:hAnsi="Times New Roman" w:cs="Times New Roman"/>
        </w:rPr>
        <w:t>MZ</w:t>
      </w:r>
      <w:r w:rsidR="00E005D3">
        <w:rPr>
          <w:rFonts w:ascii="Times New Roman" w:hAnsi="Times New Roman" w:cs="Times New Roman"/>
        </w:rPr>
        <w:t xml:space="preserve">) </w:t>
      </w:r>
      <w:r w:rsidRPr="007830D8">
        <w:rPr>
          <w:rFonts w:ascii="Times New Roman" w:hAnsi="Times New Roman" w:cs="Times New Roman"/>
        </w:rPr>
        <w:t>29, it would occur in northeast</w:t>
      </w:r>
      <w:r w:rsidR="00E005D3">
        <w:rPr>
          <w:rFonts w:ascii="Times New Roman" w:hAnsi="Times New Roman" w:cs="Times New Roman"/>
        </w:rPr>
        <w:t xml:space="preserve">ern </w:t>
      </w:r>
      <w:r w:rsidRPr="007830D8">
        <w:rPr>
          <w:rFonts w:ascii="Times New Roman" w:hAnsi="Times New Roman" w:cs="Times New Roman"/>
        </w:rPr>
        <w:t>W</w:t>
      </w:r>
      <w:r w:rsidR="00E005D3">
        <w:rPr>
          <w:rFonts w:ascii="Times New Roman" w:hAnsi="Times New Roman" w:cs="Times New Roman"/>
        </w:rPr>
        <w:t xml:space="preserve">yoming </w:t>
      </w:r>
      <w:r w:rsidRPr="007830D8" w:rsidR="00EA68A1">
        <w:rPr>
          <w:rFonts w:ascii="Times New Roman" w:hAnsi="Times New Roman" w:cs="Times New Roman"/>
        </w:rPr>
        <w:t>(</w:t>
      </w:r>
      <w:r w:rsidRPr="007830D8" w:rsidR="00EA68A1">
        <w:rPr>
          <w:rFonts w:ascii="Times New Roman" w:hAnsi="Times New Roman" w:cs="Times New Roman"/>
          <w:bCs/>
        </w:rPr>
        <w:t xml:space="preserve">Powder River Basin Section, </w:t>
      </w:r>
      <w:r w:rsidRPr="007830D8" w:rsidR="00EA68A1">
        <w:rPr>
          <w:rFonts w:ascii="Times New Roman" w:hAnsi="Times New Roman" w:cs="Times New Roman"/>
        </w:rPr>
        <w:t>331G</w:t>
      </w:r>
      <w:r w:rsidR="007830D8">
        <w:rPr>
          <w:rFonts w:ascii="Times New Roman" w:hAnsi="Times New Roman" w:cs="Times New Roman"/>
        </w:rPr>
        <w:t>, Cleland 2007</w:t>
      </w:r>
      <w:r w:rsidRPr="007830D8" w:rsidR="00EA68A1">
        <w:rPr>
          <w:rFonts w:ascii="Times New Roman" w:hAnsi="Times New Roman" w:cs="Times New Roman"/>
          <w:bCs/>
        </w:rPr>
        <w:t>)</w:t>
      </w:r>
      <w:r w:rsidRPr="007830D8">
        <w:rPr>
          <w:rFonts w:ascii="Times New Roman" w:hAnsi="Times New Roman" w:cs="Times New Roman"/>
        </w:rPr>
        <w:t>, Thunder basin grasslands</w:t>
      </w:r>
      <w:r w:rsidRPr="007830D8" w:rsidR="00FE5B99">
        <w:rPr>
          <w:rFonts w:ascii="Times New Roman" w:hAnsi="Times New Roman" w:cs="Times New Roman"/>
        </w:rPr>
        <w:t xml:space="preserve">; and </w:t>
      </w:r>
      <w:r w:rsidR="00E005D3">
        <w:rPr>
          <w:rFonts w:ascii="Times New Roman" w:hAnsi="Times New Roman" w:cs="Times New Roman"/>
        </w:rPr>
        <w:t>northeast</w:t>
      </w:r>
      <w:r w:rsidRPr="007830D8">
        <w:rPr>
          <w:rFonts w:ascii="Times New Roman" w:hAnsi="Times New Roman" w:cs="Times New Roman"/>
        </w:rPr>
        <w:t xml:space="preserve"> of </w:t>
      </w:r>
      <w:r w:rsidRPr="007830D8" w:rsidR="00EA68A1">
        <w:rPr>
          <w:rFonts w:ascii="Times New Roman" w:hAnsi="Times New Roman" w:cs="Times New Roman"/>
        </w:rPr>
        <w:t xml:space="preserve">subsection </w:t>
      </w:r>
      <w:r w:rsidRPr="007830D8">
        <w:rPr>
          <w:rFonts w:ascii="Times New Roman" w:hAnsi="Times New Roman" w:cs="Times New Roman"/>
        </w:rPr>
        <w:t>331Gg</w:t>
      </w:r>
      <w:r w:rsidRPr="007830D8" w:rsidR="00EA68A1">
        <w:rPr>
          <w:rFonts w:ascii="Times New Roman" w:hAnsi="Times New Roman" w:cs="Times New Roman"/>
        </w:rPr>
        <w:t xml:space="preserve"> (Dissected High Plains)</w:t>
      </w:r>
      <w:r w:rsidRPr="007830D8">
        <w:rPr>
          <w:rFonts w:ascii="Times New Roman" w:hAnsi="Times New Roman" w:cs="Times New Roman"/>
        </w:rPr>
        <w:t>.</w:t>
      </w:r>
      <w:r w:rsidRPr="007830D8" w:rsidR="00EA68A1">
        <w:rPr>
          <w:rFonts w:ascii="Times New Roman" w:hAnsi="Times New Roman" w:cs="Times New Roman"/>
        </w:rPr>
        <w:t xml:space="preserve"> </w:t>
      </w:r>
      <w:r w:rsidR="00EA68A1">
        <w:rPr>
          <w:rFonts w:ascii="Times New Roman" w:hAnsi="Times New Roman" w:cs="Times New Roman"/>
        </w:rPr>
        <w:t xml:space="preserve">In </w:t>
      </w:r>
      <w:r w:rsidRPr="007830D8">
        <w:rPr>
          <w:rFonts w:ascii="Times New Roman" w:hAnsi="Times New Roman" w:cs="Times New Roman"/>
        </w:rPr>
        <w:t>MZ30</w:t>
      </w:r>
      <w:r w:rsidR="00E005D3">
        <w:rPr>
          <w:rFonts w:ascii="Times New Roman" w:hAnsi="Times New Roman" w:cs="Times New Roman"/>
        </w:rPr>
        <w:t xml:space="preserve">, </w:t>
      </w:r>
      <w:r w:rsidR="00EA68A1">
        <w:rPr>
          <w:rFonts w:ascii="Times New Roman" w:hAnsi="Times New Roman" w:cs="Times New Roman"/>
        </w:rPr>
        <w:t xml:space="preserve">this </w:t>
      </w:r>
      <w:proofErr w:type="spellStart"/>
      <w:r w:rsidR="00EA68A1">
        <w:rPr>
          <w:rFonts w:ascii="Times New Roman" w:hAnsi="Times New Roman" w:cs="Times New Roman"/>
        </w:rPr>
        <w:t>BpS</w:t>
      </w:r>
      <w:proofErr w:type="spellEnd"/>
      <w:r w:rsidR="00EA68A1">
        <w:rPr>
          <w:rFonts w:ascii="Times New Roman" w:hAnsi="Times New Roman" w:cs="Times New Roman"/>
        </w:rPr>
        <w:t xml:space="preserve"> is found in</w:t>
      </w:r>
      <w:r w:rsidRPr="007830D8" w:rsidR="00EA68A1">
        <w:rPr>
          <w:rFonts w:ascii="Times New Roman" w:hAnsi="Times New Roman" w:cs="Times New Roman"/>
        </w:rPr>
        <w:t xml:space="preserve"> subsection </w:t>
      </w:r>
      <w:r w:rsidRPr="007830D8">
        <w:rPr>
          <w:rFonts w:ascii="Times New Roman" w:hAnsi="Times New Roman" w:cs="Times New Roman"/>
        </w:rPr>
        <w:t xml:space="preserve">331Mi </w:t>
      </w:r>
      <w:r w:rsidRPr="007830D8" w:rsidR="00EA68A1">
        <w:rPr>
          <w:rFonts w:ascii="Times New Roman" w:hAnsi="Times New Roman" w:cs="Times New Roman"/>
          <w:color w:val="auto"/>
        </w:rPr>
        <w:t>(</w:t>
      </w:r>
      <w:r w:rsidRPr="007830D8" w:rsidR="00EA68A1">
        <w:rPr>
          <w:rFonts w:ascii="Times New Roman" w:hAnsi="Times New Roman" w:cs="Times New Roman"/>
        </w:rPr>
        <w:t xml:space="preserve">Sagebrush Steppe) </w:t>
      </w:r>
      <w:r w:rsidRPr="007830D8">
        <w:rPr>
          <w:rFonts w:ascii="Times New Roman" w:hAnsi="Times New Roman" w:cs="Times New Roman"/>
        </w:rPr>
        <w:t xml:space="preserve">in </w:t>
      </w:r>
      <w:r w:rsidRPr="007830D8" w:rsidR="00FE5B99">
        <w:rPr>
          <w:rFonts w:ascii="Times New Roman" w:hAnsi="Times New Roman" w:cs="Times New Roman"/>
        </w:rPr>
        <w:t xml:space="preserve">the </w:t>
      </w:r>
      <w:r w:rsidRPr="007830D8">
        <w:rPr>
          <w:rFonts w:ascii="Times New Roman" w:hAnsi="Times New Roman" w:cs="Times New Roman"/>
        </w:rPr>
        <w:t>western Dakotas</w:t>
      </w:r>
      <w:r w:rsidRPr="007830D8" w:rsidR="00FE5B99">
        <w:rPr>
          <w:rFonts w:ascii="Times New Roman" w:hAnsi="Times New Roman" w:cs="Times New Roman"/>
        </w:rPr>
        <w:t xml:space="preserve"> and the</w:t>
      </w:r>
      <w:r w:rsidRPr="007830D8">
        <w:rPr>
          <w:rFonts w:ascii="Times New Roman" w:hAnsi="Times New Roman" w:cs="Times New Roman"/>
        </w:rPr>
        <w:t xml:space="preserve"> lower portion</w:t>
      </w:r>
      <w:r w:rsidRPr="007830D8" w:rsidR="00FE5B99">
        <w:rPr>
          <w:rFonts w:ascii="Times New Roman" w:hAnsi="Times New Roman" w:cs="Times New Roman"/>
        </w:rPr>
        <w:t xml:space="preserve"> of 331Md</w:t>
      </w:r>
      <w:r w:rsidRPr="007830D8">
        <w:rPr>
          <w:rFonts w:ascii="Times New Roman" w:hAnsi="Times New Roman" w:cs="Times New Roman"/>
        </w:rPr>
        <w:t xml:space="preserve">. </w:t>
      </w:r>
      <w:r w:rsidR="00EA68A1">
        <w:rPr>
          <w:rFonts w:ascii="Times New Roman" w:hAnsi="Times New Roman" w:cs="Times New Roman"/>
        </w:rPr>
        <w:t>To the</w:t>
      </w:r>
      <w:r w:rsidRPr="007830D8">
        <w:rPr>
          <w:rFonts w:ascii="Times New Roman" w:hAnsi="Times New Roman" w:cs="Times New Roman"/>
        </w:rPr>
        <w:t xml:space="preserve"> north</w:t>
      </w:r>
      <w:r w:rsidR="00EA68A1">
        <w:rPr>
          <w:rFonts w:ascii="Times New Roman" w:hAnsi="Times New Roman" w:cs="Times New Roman"/>
        </w:rPr>
        <w:t>,</w:t>
      </w:r>
      <w:r w:rsidRPr="007830D8">
        <w:rPr>
          <w:rFonts w:ascii="Times New Roman" w:hAnsi="Times New Roman" w:cs="Times New Roman"/>
        </w:rPr>
        <w:t xml:space="preserve"> in </w:t>
      </w:r>
      <w:r w:rsidR="00EA68A1">
        <w:rPr>
          <w:rFonts w:ascii="Times New Roman" w:hAnsi="Times New Roman" w:cs="Times New Roman"/>
        </w:rPr>
        <w:t xml:space="preserve">subsection </w:t>
      </w:r>
      <w:r w:rsidRPr="007830D8">
        <w:rPr>
          <w:rFonts w:ascii="Times New Roman" w:hAnsi="Times New Roman" w:cs="Times New Roman"/>
        </w:rPr>
        <w:t>331Md</w:t>
      </w:r>
      <w:r w:rsidRPr="007830D8" w:rsidR="00EA68A1">
        <w:rPr>
          <w:rFonts w:ascii="Times New Roman" w:hAnsi="Times New Roman" w:cs="Times New Roman"/>
        </w:rPr>
        <w:t xml:space="preserve"> (</w:t>
      </w:r>
      <w:r w:rsidR="007830D8">
        <w:rPr>
          <w:rFonts w:ascii="Times New Roman" w:hAnsi="Times New Roman" w:cs="Times New Roman"/>
        </w:rPr>
        <w:t>Little Missouri</w:t>
      </w:r>
      <w:r w:rsidRPr="007830D8" w:rsidR="00EA68A1">
        <w:rPr>
          <w:rFonts w:ascii="Times New Roman" w:hAnsi="Times New Roman" w:cs="Times New Roman"/>
        </w:rPr>
        <w:t>)</w:t>
      </w:r>
      <w:r w:rsidRPr="007830D8">
        <w:rPr>
          <w:rFonts w:ascii="Times New Roman" w:hAnsi="Times New Roman" w:cs="Times New Roman"/>
        </w:rPr>
        <w:t xml:space="preserve">, there is less of </w:t>
      </w:r>
      <w:r w:rsidR="00EA68A1">
        <w:rPr>
          <w:rFonts w:ascii="Times New Roman" w:hAnsi="Times New Roman" w:cs="Times New Roman"/>
        </w:rPr>
        <w:t>this type</w:t>
      </w:r>
      <w:r w:rsidRPr="007830D8">
        <w:rPr>
          <w:rFonts w:ascii="Times New Roman" w:hAnsi="Times New Roman" w:cs="Times New Roman"/>
        </w:rPr>
        <w:t xml:space="preserve">. </w:t>
      </w:r>
      <w:r w:rsidRPr="007830D8" w:rsidR="00FE5B99">
        <w:rPr>
          <w:rFonts w:ascii="Times New Roman" w:hAnsi="Times New Roman" w:cs="Times New Roman"/>
        </w:rPr>
        <w:t>It probably</w:t>
      </w:r>
      <w:r w:rsidRPr="007830D8">
        <w:rPr>
          <w:rFonts w:ascii="Times New Roman" w:hAnsi="Times New Roman" w:cs="Times New Roman"/>
        </w:rPr>
        <w:t xml:space="preserve"> does not occur in</w:t>
      </w:r>
      <w:r w:rsidRPr="007830D8" w:rsidR="00EA68A1">
        <w:rPr>
          <w:rFonts w:ascii="Times New Roman" w:hAnsi="Times New Roman" w:cs="Times New Roman"/>
        </w:rPr>
        <w:t xml:space="preserve"> subsection</w:t>
      </w:r>
      <w:r w:rsidRPr="007830D8">
        <w:rPr>
          <w:rFonts w:ascii="Times New Roman" w:hAnsi="Times New Roman" w:cs="Times New Roman"/>
        </w:rPr>
        <w:t xml:space="preserve"> 331Mc</w:t>
      </w:r>
      <w:r w:rsidRPr="007830D8" w:rsidR="00EA68A1">
        <w:rPr>
          <w:rFonts w:ascii="Times New Roman" w:hAnsi="Times New Roman" w:cs="Times New Roman"/>
        </w:rPr>
        <w:t xml:space="preserve"> (Missouri Plateau)</w:t>
      </w:r>
      <w:r w:rsidRPr="007830D8">
        <w:rPr>
          <w:rFonts w:ascii="Times New Roman" w:hAnsi="Times New Roman" w:cs="Times New Roman"/>
        </w:rPr>
        <w:t xml:space="preserve">. </w:t>
      </w:r>
    </w:p>
    <w:p w:rsidR="00DC0EF8" w:rsidP="00DC0EF8" w:rsidRDefault="00DC0EF8" w14:paraId="51765976" w14:textId="77777777">
      <w:pPr>
        <w:pStyle w:val="InfoPara"/>
      </w:pPr>
      <w:r>
        <w:t>Biophysical Site Description</w:t>
      </w:r>
    </w:p>
    <w:p w:rsidR="00DC0EF8" w:rsidP="00DC0EF8" w:rsidRDefault="00DC0EF8" w14:paraId="4452D829" w14:textId="0B8E74F4">
      <w:r>
        <w:t xml:space="preserve">For MZ29, </w:t>
      </w:r>
      <w:r w:rsidR="00C45619">
        <w:t>this description is intended to</w:t>
      </w:r>
      <w:r>
        <w:t xml:space="preserve"> </w:t>
      </w:r>
      <w:r w:rsidR="00C45619">
        <w:t xml:space="preserve">describe </w:t>
      </w:r>
      <w:r>
        <w:t xml:space="preserve">sagebrush wheatgrass steppe, where western wheatgrass is dominant. </w:t>
      </w:r>
    </w:p>
    <w:p w:rsidR="00DC0EF8" w:rsidP="00DC0EF8" w:rsidRDefault="00DC0EF8" w14:paraId="393B83FF" w14:textId="77777777"/>
    <w:p w:rsidR="00DC0EF8" w:rsidP="00DC0EF8" w:rsidRDefault="00DC0EF8" w14:paraId="3B43A514" w14:textId="11069D2C">
      <w:r>
        <w:t xml:space="preserve">Soils are primarily dry from sedimentary processes </w:t>
      </w:r>
      <w:r w:rsidR="00DB475B">
        <w:t>and</w:t>
      </w:r>
      <w:r>
        <w:t xml:space="preserve"> less fertile, sometimes more calcareous. The Great Plains expression is found exclusively on "heavy"</w:t>
      </w:r>
      <w:r w:rsidR="00E005D3">
        <w:t>-</w:t>
      </w:r>
      <w:r>
        <w:t xml:space="preserve">textured soils derived from shale and mudstones and can be strongly correlated with </w:t>
      </w:r>
      <w:proofErr w:type="gramStart"/>
      <w:r>
        <w:t>particular geologic</w:t>
      </w:r>
      <w:proofErr w:type="gramEnd"/>
      <w:r>
        <w:t xml:space="preserve"> formation or members thereof.</w:t>
      </w:r>
    </w:p>
    <w:p w:rsidR="00DC0EF8" w:rsidP="00DC0EF8" w:rsidRDefault="00DC0EF8" w14:paraId="2D20C922" w14:textId="77777777"/>
    <w:p w:rsidR="00DC0EF8" w:rsidP="00DC0EF8" w:rsidRDefault="00BB100D" w14:paraId="5DD0E129" w14:textId="45C84F24">
      <w:r>
        <w:t xml:space="preserve">Wyoming big sagebrush </w:t>
      </w:r>
      <w:r w:rsidR="007830D8">
        <w:t>(</w:t>
      </w:r>
      <w:r w:rsidRPr="008F5B96" w:rsidR="007830D8">
        <w:rPr>
          <w:i/>
        </w:rPr>
        <w:t>Artemisia tridentata</w:t>
      </w:r>
      <w:r w:rsidR="007830D8">
        <w:t xml:space="preserve"> ssp. </w:t>
      </w:r>
      <w:proofErr w:type="spellStart"/>
      <w:r w:rsidRPr="008F5B96" w:rsidR="007830D8">
        <w:rPr>
          <w:i/>
        </w:rPr>
        <w:t>wyomingensis</w:t>
      </w:r>
      <w:proofErr w:type="spellEnd"/>
      <w:r w:rsidR="007830D8">
        <w:t xml:space="preserve">) </w:t>
      </w:r>
      <w:r>
        <w:t xml:space="preserve">generally occurs in the 5-15in precipitation zones. Soil depth and accumulation of snow enhances these communities in lower precipitation zones (Knight 1994). </w:t>
      </w:r>
      <w:r w:rsidR="00DC0EF8">
        <w:t>April, May</w:t>
      </w:r>
      <w:r w:rsidR="00E005D3">
        <w:t>,</w:t>
      </w:r>
      <w:r w:rsidR="00FE5B99">
        <w:t xml:space="preserve"> and</w:t>
      </w:r>
      <w:r w:rsidR="00DC0EF8">
        <w:t xml:space="preserve"> June have by far the most precipitation </w:t>
      </w:r>
      <w:r>
        <w:t>with precipitation peaking</w:t>
      </w:r>
      <w:r w:rsidR="00DC0EF8">
        <w:t xml:space="preserve"> in late May, early June. This pattern carries throughout the M</w:t>
      </w:r>
      <w:r w:rsidR="00E005D3">
        <w:t>ontana</w:t>
      </w:r>
      <w:r w:rsidR="00DC0EF8">
        <w:t xml:space="preserve"> portion of the Great Plains</w:t>
      </w:r>
      <w:r w:rsidR="00E005D3">
        <w:t>,</w:t>
      </w:r>
      <w:r w:rsidR="00DC0EF8">
        <w:t xml:space="preserve"> though</w:t>
      </w:r>
      <w:r w:rsidR="00C45619">
        <w:t xml:space="preserve"> there is</w:t>
      </w:r>
      <w:r w:rsidR="00DC0EF8">
        <w:t xml:space="preserve"> a gradient of </w:t>
      </w:r>
      <w:r w:rsidR="00C45619">
        <w:t xml:space="preserve">increasing </w:t>
      </w:r>
      <w:r w:rsidR="00DC0EF8">
        <w:t xml:space="preserve">summer precipitation </w:t>
      </w:r>
      <w:r w:rsidR="00C45619">
        <w:t>moving</w:t>
      </w:r>
      <w:r w:rsidR="00DC0EF8">
        <w:t xml:space="preserve"> eastward. </w:t>
      </w:r>
      <w:r w:rsidR="00C45619">
        <w:t>Summer precipitation becomes predominant</w:t>
      </w:r>
      <w:r>
        <w:t xml:space="preserve"> where</w:t>
      </w:r>
      <w:r w:rsidR="00C45619">
        <w:t xml:space="preserve"> </w:t>
      </w:r>
      <w:r w:rsidR="00DC0EF8">
        <w:t>tallgrass prairie</w:t>
      </w:r>
      <w:r>
        <w:t xml:space="preserve"> grows</w:t>
      </w:r>
      <w:r w:rsidR="00DC0EF8">
        <w:t>.</w:t>
      </w:r>
    </w:p>
    <w:p w:rsidR="00DC0EF8" w:rsidP="00DC0EF8" w:rsidRDefault="00DC0EF8" w14:paraId="315ACA7F" w14:textId="77777777"/>
    <w:p w:rsidR="00DC0EF8" w:rsidP="00DC0EF8" w:rsidRDefault="00DC0EF8" w14:paraId="2C1F3BF2" w14:textId="3090EDB9">
      <w:r>
        <w:lastRenderedPageBreak/>
        <w:t>Wyoming big sagebrush occupies plains, foothills, terraces, slopes, plateaus, basin edges</w:t>
      </w:r>
      <w:r w:rsidR="00E005D3">
        <w:t>,</w:t>
      </w:r>
      <w:r>
        <w:t xml:space="preserve"> and even lower mountain slopes. </w:t>
      </w:r>
      <w:r w:rsidR="00BB100D">
        <w:t xml:space="preserve">In MZ29, </w:t>
      </w:r>
      <w:r w:rsidR="007830D8">
        <w:t xml:space="preserve">Wyoming big sagebrush </w:t>
      </w:r>
      <w:r w:rsidR="00BB100D">
        <w:t>can occur from 2</w:t>
      </w:r>
      <w:r w:rsidR="00DB475B">
        <w:t>,</w:t>
      </w:r>
      <w:r w:rsidR="00BB100D">
        <w:t>200ft up to 8</w:t>
      </w:r>
      <w:r w:rsidR="00DB475B">
        <w:t>,</w:t>
      </w:r>
      <w:r w:rsidR="00BB100D">
        <w:t xml:space="preserve">000ft. </w:t>
      </w:r>
      <w:r>
        <w:t>Soils are shallow to moderately deep, moderate to well drained</w:t>
      </w:r>
      <w:r w:rsidR="00E005D3">
        <w:t>,</w:t>
      </w:r>
      <w:r>
        <w:t xml:space="preserve"> and almost exclusively fine</w:t>
      </w:r>
      <w:r w:rsidR="00E005D3">
        <w:t>-</w:t>
      </w:r>
      <w:r>
        <w:t xml:space="preserve">textured soils. </w:t>
      </w:r>
    </w:p>
    <w:p w:rsidR="00DC0EF8" w:rsidP="00DC0EF8" w:rsidRDefault="00DC0EF8" w14:paraId="7C3609E0" w14:textId="77777777"/>
    <w:p w:rsidR="00DC0EF8" w:rsidP="00DC0EF8" w:rsidRDefault="007830D8" w14:paraId="4025C6EB" w14:textId="5CC2F2C1">
      <w:r>
        <w:t xml:space="preserve">The </w:t>
      </w:r>
      <w:proofErr w:type="spellStart"/>
      <w:r>
        <w:t>b</w:t>
      </w:r>
      <w:r w:rsidR="00DC0EF8">
        <w:t>luebunch</w:t>
      </w:r>
      <w:proofErr w:type="spellEnd"/>
      <w:r w:rsidR="00FE5B99">
        <w:t>/</w:t>
      </w:r>
      <w:r>
        <w:t xml:space="preserve">Wyoming big sagebrush </w:t>
      </w:r>
      <w:r w:rsidR="00DC0EF8">
        <w:t xml:space="preserve">type is probably an inclusion in this </w:t>
      </w:r>
      <w:proofErr w:type="spellStart"/>
      <w:r w:rsidR="00DC0EF8">
        <w:t>BpS</w:t>
      </w:r>
      <w:proofErr w:type="spellEnd"/>
      <w:r w:rsidR="00DC0EF8">
        <w:t xml:space="preserve"> occurring on steep, south aspect slopes, typically </w:t>
      </w:r>
      <w:r w:rsidR="00BB100D">
        <w:t xml:space="preserve">on </w:t>
      </w:r>
      <w:r w:rsidR="00DC0EF8">
        <w:t xml:space="preserve">badland </w:t>
      </w:r>
      <w:r w:rsidR="00BB100D">
        <w:t>formations</w:t>
      </w:r>
      <w:r w:rsidR="00DC0EF8">
        <w:t>.</w:t>
      </w:r>
    </w:p>
    <w:p w:rsidR="00DC0EF8" w:rsidP="00DC0EF8" w:rsidRDefault="00DC0EF8" w14:paraId="044CF878" w14:textId="77777777">
      <w:pPr>
        <w:pStyle w:val="InfoPara"/>
      </w:pPr>
      <w:r>
        <w:t>Vegetation Description</w:t>
      </w:r>
    </w:p>
    <w:p w:rsidR="00374B14" w:rsidP="00374B14" w:rsidRDefault="00DC0EF8" w14:paraId="3D5026DB" w14:textId="702AD381">
      <w:r>
        <w:t xml:space="preserve">Wyoming big sagebrush </w:t>
      </w:r>
      <w:r w:rsidR="000B11D0">
        <w:t>(</w:t>
      </w:r>
      <w:r w:rsidRPr="008F5B96" w:rsidR="000B11D0">
        <w:rPr>
          <w:i/>
        </w:rPr>
        <w:t>Artemisia tridentata</w:t>
      </w:r>
      <w:r w:rsidRPr="001836A8" w:rsidR="000B11D0">
        <w:t xml:space="preserve"> </w:t>
      </w:r>
      <w:r w:rsidRPr="007830D8" w:rsidR="000B11D0">
        <w:t xml:space="preserve">ssp. </w:t>
      </w:r>
      <w:proofErr w:type="spellStart"/>
      <w:r w:rsidRPr="008F5B96" w:rsidR="000B11D0">
        <w:rPr>
          <w:rStyle w:val="search1"/>
          <w:i/>
          <w:iCs/>
          <w:color w:val="auto"/>
        </w:rPr>
        <w:t>wyomingensis</w:t>
      </w:r>
      <w:proofErr w:type="spellEnd"/>
      <w:r w:rsidR="000B11D0">
        <w:t xml:space="preserve">) </w:t>
      </w:r>
      <w:r>
        <w:t>is the dominant mid-</w:t>
      </w:r>
      <w:r w:rsidR="00E005D3">
        <w:t xml:space="preserve"> </w:t>
      </w:r>
      <w:r>
        <w:t xml:space="preserve">to late seral species within this plant assemblage. </w:t>
      </w:r>
      <w:r w:rsidR="001836A8">
        <w:t>Mountain big sagebrush (</w:t>
      </w:r>
      <w:r w:rsidRPr="008F5B96" w:rsidR="00374B14">
        <w:rPr>
          <w:i/>
        </w:rPr>
        <w:t>Artemisia tridentata</w:t>
      </w:r>
      <w:r w:rsidR="00374B14">
        <w:t xml:space="preserve"> ssp. </w:t>
      </w:r>
      <w:proofErr w:type="spellStart"/>
      <w:r w:rsidRPr="008F5B96" w:rsidR="00374B14">
        <w:rPr>
          <w:i/>
        </w:rPr>
        <w:t>vaseyana</w:t>
      </w:r>
      <w:proofErr w:type="spellEnd"/>
      <w:r w:rsidR="001836A8">
        <w:t>)</w:t>
      </w:r>
      <w:r w:rsidR="00374B14">
        <w:t xml:space="preserve"> is not part of t</w:t>
      </w:r>
      <w:r w:rsidR="00DB475B">
        <w:t xml:space="preserve">he species mix in MZ20 and MZ29, and </w:t>
      </w:r>
      <w:r w:rsidRPr="00156175" w:rsidR="00DB475B">
        <w:t xml:space="preserve">basin big sagebrush </w:t>
      </w:r>
      <w:r w:rsidR="00DB475B">
        <w:t>(</w:t>
      </w:r>
      <w:r w:rsidRPr="008F5B96" w:rsidR="00DB475B">
        <w:rPr>
          <w:i/>
        </w:rPr>
        <w:t>Artemisia tridentata</w:t>
      </w:r>
      <w:r w:rsidRPr="001836A8" w:rsidR="00DB475B">
        <w:t xml:space="preserve"> ssp. </w:t>
      </w:r>
      <w:r w:rsidRPr="008F5B96" w:rsidR="00DB475B">
        <w:rPr>
          <w:i/>
        </w:rPr>
        <w:t>tridentata</w:t>
      </w:r>
      <w:r w:rsidR="00DB475B">
        <w:t xml:space="preserve">) </w:t>
      </w:r>
      <w:r w:rsidRPr="00156175" w:rsidR="00DB475B">
        <w:t>is very uncommon</w:t>
      </w:r>
      <w:r w:rsidR="00DB475B">
        <w:t xml:space="preserve"> in MZ29</w:t>
      </w:r>
      <w:r w:rsidRPr="00156175" w:rsidR="00DB475B">
        <w:t>.</w:t>
      </w:r>
      <w:r w:rsidR="00DB475B">
        <w:t xml:space="preserve"> </w:t>
      </w:r>
      <w:r w:rsidR="00374B14">
        <w:t>Wyoming big sagebrush is found where basin big sagebrush is not present. It can occur with greasewood and silver sage</w:t>
      </w:r>
      <w:r w:rsidR="00E005D3">
        <w:t xml:space="preserve"> </w:t>
      </w:r>
      <w:r w:rsidR="00374B14">
        <w:t>as well as rabbitbrushes and saltbush.</w:t>
      </w:r>
    </w:p>
    <w:p w:rsidR="00DC0EF8" w:rsidP="00DC0EF8" w:rsidRDefault="00DC0EF8" w14:paraId="413C921D" w14:textId="77777777"/>
    <w:p w:rsidR="00DC0EF8" w:rsidP="00DC0EF8" w:rsidRDefault="005E6FF0" w14:paraId="4BBE3568" w14:textId="44CC41CD">
      <w:r>
        <w:t>In Montana and Wyoming</w:t>
      </w:r>
      <w:r w:rsidR="00E005D3">
        <w:t>,</w:t>
      </w:r>
      <w:r>
        <w:t xml:space="preserve"> this </w:t>
      </w:r>
      <w:proofErr w:type="spellStart"/>
      <w:r>
        <w:t>BpS</w:t>
      </w:r>
      <w:proofErr w:type="spellEnd"/>
      <w:r>
        <w:t xml:space="preserve"> tends to be more mesic with more biomass contributed by grasses than in areas farther west. </w:t>
      </w:r>
      <w:r w:rsidR="00DC0EF8">
        <w:t>Cool</w:t>
      </w:r>
      <w:r w:rsidR="00E005D3">
        <w:t>-</w:t>
      </w:r>
      <w:r w:rsidR="00DC0EF8">
        <w:t xml:space="preserve">season grasses such as Indian </w:t>
      </w:r>
      <w:proofErr w:type="spellStart"/>
      <w:r w:rsidR="00DC0EF8">
        <w:t>ricegrass</w:t>
      </w:r>
      <w:proofErr w:type="spellEnd"/>
      <w:r w:rsidR="00DC0EF8">
        <w:t xml:space="preserve">, </w:t>
      </w:r>
      <w:proofErr w:type="spellStart"/>
      <w:r w:rsidR="00DC0EF8">
        <w:t>bluebunch</w:t>
      </w:r>
      <w:proofErr w:type="spellEnd"/>
      <w:r w:rsidR="00DC0EF8">
        <w:t xml:space="preserve"> wheatgrass (Indian </w:t>
      </w:r>
      <w:proofErr w:type="spellStart"/>
      <w:r w:rsidR="00DC0EF8">
        <w:t>ricegrass</w:t>
      </w:r>
      <w:proofErr w:type="spellEnd"/>
      <w:r w:rsidR="00DC0EF8">
        <w:t xml:space="preserve"> and </w:t>
      </w:r>
      <w:proofErr w:type="spellStart"/>
      <w:r w:rsidR="00DC0EF8">
        <w:t>bluebunch</w:t>
      </w:r>
      <w:proofErr w:type="spellEnd"/>
      <w:r w:rsidR="00DC0EF8">
        <w:t xml:space="preserve"> wheatgrass occur only where coarser</w:t>
      </w:r>
      <w:r w:rsidR="00E005D3">
        <w:t>-</w:t>
      </w:r>
      <w:r w:rsidR="00DC0EF8">
        <w:t>textured soils prevail), needle-and-thread (needle</w:t>
      </w:r>
      <w:r w:rsidR="00E005D3">
        <w:t>-</w:t>
      </w:r>
      <w:r w:rsidR="00DC0EF8">
        <w:t>and</w:t>
      </w:r>
      <w:r w:rsidR="00E005D3">
        <w:t>-</w:t>
      </w:r>
      <w:r w:rsidR="00DC0EF8">
        <w:t xml:space="preserve">thread </w:t>
      </w:r>
      <w:r w:rsidR="00FE5B99">
        <w:t xml:space="preserve">grass </w:t>
      </w:r>
      <w:r w:rsidR="00DC0EF8">
        <w:t xml:space="preserve">has a broad </w:t>
      </w:r>
      <w:r w:rsidR="00F23612">
        <w:t>ecological</w:t>
      </w:r>
      <w:r w:rsidR="00DC0EF8">
        <w:t xml:space="preserve"> amplitude but more typically abundant on coarse soils; however, under heavy grazing, it does quite well on fine-textured soils), blue </w:t>
      </w:r>
      <w:proofErr w:type="spellStart"/>
      <w:r w:rsidR="00DC0EF8">
        <w:t>grama</w:t>
      </w:r>
      <w:proofErr w:type="spellEnd"/>
      <w:r w:rsidR="00DC0EF8">
        <w:t xml:space="preserve">, Sandberg bluegrass, </w:t>
      </w:r>
      <w:proofErr w:type="spellStart"/>
      <w:r w:rsidR="00DC0EF8">
        <w:t>squirreltail</w:t>
      </w:r>
      <w:proofErr w:type="spellEnd"/>
      <w:r w:rsidR="00DC0EF8">
        <w:t xml:space="preserve">, </w:t>
      </w:r>
      <w:proofErr w:type="spellStart"/>
      <w:r w:rsidR="00DC0EF8">
        <w:t>threadleaf</w:t>
      </w:r>
      <w:proofErr w:type="spellEnd"/>
      <w:r w:rsidR="00DC0EF8">
        <w:t xml:space="preserve"> sedge</w:t>
      </w:r>
      <w:r w:rsidR="00E005D3">
        <w:t>,</w:t>
      </w:r>
      <w:r w:rsidR="00DC0EF8">
        <w:t xml:space="preserve"> and infrequently Thurber's </w:t>
      </w:r>
      <w:proofErr w:type="spellStart"/>
      <w:r w:rsidR="00DC0EF8">
        <w:t>needlegrass</w:t>
      </w:r>
      <w:proofErr w:type="spellEnd"/>
      <w:r>
        <w:t xml:space="preserve"> can be found</w:t>
      </w:r>
      <w:r w:rsidR="00DC0EF8">
        <w:t xml:space="preserve">. Rhizomatous wheatgrasses, such as western wheatgrass and </w:t>
      </w:r>
      <w:proofErr w:type="spellStart"/>
      <w:r w:rsidR="00DC0EF8">
        <w:t>thickspike</w:t>
      </w:r>
      <w:proofErr w:type="spellEnd"/>
      <w:r w:rsidR="00DC0EF8">
        <w:t xml:space="preserve"> wheatgrass and plains </w:t>
      </w:r>
      <w:proofErr w:type="spellStart"/>
      <w:r w:rsidRPr="007830D8" w:rsidR="00DC0EF8">
        <w:t>reedgrass</w:t>
      </w:r>
      <w:proofErr w:type="spellEnd"/>
      <w:r w:rsidRPr="007830D8" w:rsidR="00DC0EF8">
        <w:t xml:space="preserve">, are common species </w:t>
      </w:r>
      <w:r w:rsidRPr="007830D8">
        <w:t>in</w:t>
      </w:r>
      <w:r w:rsidRPr="007830D8" w:rsidR="00DC0EF8">
        <w:t xml:space="preserve"> MZs 20 and 29. </w:t>
      </w:r>
      <w:proofErr w:type="spellStart"/>
      <w:r w:rsidRPr="007830D8" w:rsidR="00DC0EF8">
        <w:t>Junegrass</w:t>
      </w:r>
      <w:proofErr w:type="spellEnd"/>
      <w:r w:rsidRPr="007830D8" w:rsidR="00DC0EF8">
        <w:t xml:space="preserve"> also occurs.</w:t>
      </w:r>
      <w:r w:rsidRPr="007830D8">
        <w:t xml:space="preserve"> Western wheatgrass and </w:t>
      </w:r>
      <w:proofErr w:type="spellStart"/>
      <w:r w:rsidRPr="007830D8">
        <w:rPr>
          <w:rStyle w:val="search1"/>
          <w:color w:val="auto"/>
        </w:rPr>
        <w:t>thickspike</w:t>
      </w:r>
      <w:proofErr w:type="spellEnd"/>
      <w:r w:rsidRPr="007830D8">
        <w:rPr>
          <w:rStyle w:val="search1"/>
          <w:color w:val="auto"/>
        </w:rPr>
        <w:t xml:space="preserve"> wheatgrass </w:t>
      </w:r>
      <w:r w:rsidRPr="007830D8">
        <w:t>are by far the dominant grasses in MZ20 whereas western wheatgrass, needle</w:t>
      </w:r>
      <w:r w:rsidR="00E005D3">
        <w:t>-</w:t>
      </w:r>
      <w:r w:rsidRPr="007830D8">
        <w:t>and</w:t>
      </w:r>
      <w:r w:rsidR="00E005D3">
        <w:t>-</w:t>
      </w:r>
      <w:r w:rsidRPr="007830D8">
        <w:t xml:space="preserve">thread, and blue </w:t>
      </w:r>
      <w:proofErr w:type="spellStart"/>
      <w:r w:rsidRPr="007830D8">
        <w:t>grama</w:t>
      </w:r>
      <w:proofErr w:type="spellEnd"/>
      <w:r w:rsidRPr="007830D8">
        <w:t xml:space="preserve"> are the dominant grasses found in the MZ29 expression of this </w:t>
      </w:r>
      <w:proofErr w:type="spellStart"/>
      <w:r w:rsidRPr="007830D8">
        <w:t>BpS</w:t>
      </w:r>
      <w:proofErr w:type="spellEnd"/>
      <w:r w:rsidRPr="007830D8">
        <w:t>.</w:t>
      </w:r>
      <w:r w:rsidR="007830D8">
        <w:t xml:space="preserve"> </w:t>
      </w:r>
    </w:p>
    <w:p w:rsidR="007830D8" w:rsidP="00DC0EF8" w:rsidRDefault="007830D8" w14:paraId="42E57789" w14:textId="7827999C"/>
    <w:p w:rsidR="00DC0EF8" w:rsidP="00DC0EF8" w:rsidRDefault="007830D8" w14:paraId="547FFBC1" w14:textId="3E31CD03">
      <w:r>
        <w:t xml:space="preserve">Common forbs are species of </w:t>
      </w:r>
      <w:r w:rsidRPr="008F5B96">
        <w:rPr>
          <w:i/>
        </w:rPr>
        <w:t>Astragalus</w:t>
      </w:r>
      <w:r>
        <w:t xml:space="preserve">, </w:t>
      </w:r>
      <w:proofErr w:type="spellStart"/>
      <w:r w:rsidRPr="008F5B96">
        <w:rPr>
          <w:i/>
        </w:rPr>
        <w:t>Crepis</w:t>
      </w:r>
      <w:proofErr w:type="spellEnd"/>
      <w:r>
        <w:t xml:space="preserve">, </w:t>
      </w:r>
      <w:r w:rsidRPr="008F5B96">
        <w:rPr>
          <w:i/>
        </w:rPr>
        <w:t>Delphinium</w:t>
      </w:r>
      <w:r>
        <w:t xml:space="preserve">, </w:t>
      </w:r>
      <w:r w:rsidRPr="008F5B96">
        <w:rPr>
          <w:i/>
        </w:rPr>
        <w:t>Phlox</w:t>
      </w:r>
      <w:r w:rsidR="00E005D3">
        <w:t>,</w:t>
      </w:r>
      <w:r>
        <w:t xml:space="preserve"> and </w:t>
      </w:r>
      <w:r w:rsidRPr="008F5B96">
        <w:rPr>
          <w:i/>
        </w:rPr>
        <w:t>Castilleja</w:t>
      </w:r>
      <w:r>
        <w:t xml:space="preserve">, while associated shrubs and shrub-like species can include small green rabbitbrush, fringe </w:t>
      </w:r>
      <w:proofErr w:type="spellStart"/>
      <w:r>
        <w:t>sagewort</w:t>
      </w:r>
      <w:proofErr w:type="spellEnd"/>
      <w:r>
        <w:t xml:space="preserve">, </w:t>
      </w:r>
      <w:proofErr w:type="spellStart"/>
      <w:r>
        <w:t>winterfat</w:t>
      </w:r>
      <w:proofErr w:type="spellEnd"/>
      <w:r w:rsidR="00E005D3">
        <w:t xml:space="preserve">, </w:t>
      </w:r>
      <w:r>
        <w:t>and broom snakeweed. Other dominant species of forbs include upright prairie coneflower (</w:t>
      </w:r>
      <w:proofErr w:type="spellStart"/>
      <w:r w:rsidRPr="008F5B96">
        <w:rPr>
          <w:i/>
        </w:rPr>
        <w:t>Ratibida</w:t>
      </w:r>
      <w:proofErr w:type="spellEnd"/>
      <w:r w:rsidRPr="008F5B96">
        <w:rPr>
          <w:i/>
        </w:rPr>
        <w:t xml:space="preserve"> </w:t>
      </w:r>
      <w:proofErr w:type="spellStart"/>
      <w:r w:rsidRPr="008F5B96">
        <w:rPr>
          <w:i/>
        </w:rPr>
        <w:t>columnifera</w:t>
      </w:r>
      <w:proofErr w:type="spellEnd"/>
      <w:r>
        <w:t xml:space="preserve">), scarlet </w:t>
      </w:r>
      <w:proofErr w:type="spellStart"/>
      <w:r>
        <w:t>globemallow</w:t>
      </w:r>
      <w:proofErr w:type="spellEnd"/>
      <w:r>
        <w:t xml:space="preserve"> (</w:t>
      </w:r>
      <w:proofErr w:type="spellStart"/>
      <w:r w:rsidRPr="008F5B96">
        <w:rPr>
          <w:i/>
        </w:rPr>
        <w:t>Sphaeralcea</w:t>
      </w:r>
      <w:proofErr w:type="spellEnd"/>
      <w:r w:rsidRPr="008F5B96">
        <w:rPr>
          <w:i/>
        </w:rPr>
        <w:t xml:space="preserve"> coccinea</w:t>
      </w:r>
      <w:r>
        <w:t>), dotted blazing star (</w:t>
      </w:r>
      <w:proofErr w:type="spellStart"/>
      <w:r w:rsidRPr="008F5B96">
        <w:rPr>
          <w:i/>
        </w:rPr>
        <w:t>Liatris</w:t>
      </w:r>
      <w:proofErr w:type="spellEnd"/>
      <w:r w:rsidRPr="008F5B96">
        <w:rPr>
          <w:i/>
        </w:rPr>
        <w:t xml:space="preserve"> punctate</w:t>
      </w:r>
      <w:r>
        <w:t>), and spiny phlox (</w:t>
      </w:r>
      <w:r w:rsidRPr="008F5B96">
        <w:rPr>
          <w:i/>
        </w:rPr>
        <w:t>Phlox hoodia</w:t>
      </w:r>
      <w:r>
        <w:t xml:space="preserve">). Forbs most important for MZ20 include scarlet </w:t>
      </w:r>
      <w:proofErr w:type="spellStart"/>
      <w:r>
        <w:t>globemallow</w:t>
      </w:r>
      <w:proofErr w:type="spellEnd"/>
      <w:r>
        <w:t>, purple prairie clover (</w:t>
      </w:r>
      <w:proofErr w:type="spellStart"/>
      <w:r w:rsidRPr="008F5B96">
        <w:rPr>
          <w:i/>
        </w:rPr>
        <w:t>Dalea</w:t>
      </w:r>
      <w:proofErr w:type="spellEnd"/>
      <w:r w:rsidRPr="008F5B96">
        <w:rPr>
          <w:i/>
        </w:rPr>
        <w:t xml:space="preserve"> </w:t>
      </w:r>
      <w:proofErr w:type="spellStart"/>
      <w:r w:rsidRPr="008F5B96">
        <w:rPr>
          <w:i/>
        </w:rPr>
        <w:t>purpurea</w:t>
      </w:r>
      <w:proofErr w:type="spellEnd"/>
      <w:r>
        <w:t xml:space="preserve">), spiny phlox, upright prairie coneflower, and plains </w:t>
      </w:r>
      <w:proofErr w:type="spellStart"/>
      <w:r>
        <w:t>pricklypear</w:t>
      </w:r>
      <w:proofErr w:type="spellEnd"/>
      <w:r>
        <w:t xml:space="preserve"> (</w:t>
      </w:r>
      <w:r w:rsidRPr="008F5B96">
        <w:rPr>
          <w:i/>
        </w:rPr>
        <w:t xml:space="preserve">Opuntia </w:t>
      </w:r>
      <w:proofErr w:type="spellStart"/>
      <w:r w:rsidRPr="008F5B96">
        <w:rPr>
          <w:i/>
        </w:rPr>
        <w:t>polyacantha</w:t>
      </w:r>
      <w:proofErr w:type="spellEnd"/>
      <w:r>
        <w:t xml:space="preserve">). </w:t>
      </w:r>
      <w:r w:rsidRPr="007830D8" w:rsidR="00DC0EF8">
        <w:t xml:space="preserve">Other forbs </w:t>
      </w:r>
      <w:r w:rsidRPr="007830D8" w:rsidR="00374B14">
        <w:t xml:space="preserve">more </w:t>
      </w:r>
      <w:r w:rsidRPr="007830D8" w:rsidR="00083F36">
        <w:t>common</w:t>
      </w:r>
      <w:r w:rsidRPr="007830D8" w:rsidR="00374B14">
        <w:t xml:space="preserve"> in MZ29</w:t>
      </w:r>
      <w:r>
        <w:t xml:space="preserve"> </w:t>
      </w:r>
      <w:r w:rsidRPr="007830D8" w:rsidR="00DC0EF8">
        <w:t>include hawksbeard (</w:t>
      </w:r>
      <w:proofErr w:type="spellStart"/>
      <w:r w:rsidRPr="008F5B96" w:rsidR="00DC0EF8">
        <w:rPr>
          <w:i/>
        </w:rPr>
        <w:t>Crepis</w:t>
      </w:r>
      <w:proofErr w:type="spellEnd"/>
      <w:r w:rsidRPr="008F5B96" w:rsidR="00DC0EF8">
        <w:rPr>
          <w:i/>
        </w:rPr>
        <w:t xml:space="preserve"> </w:t>
      </w:r>
      <w:proofErr w:type="spellStart"/>
      <w:r w:rsidRPr="008F5B96" w:rsidR="00DC0EF8">
        <w:rPr>
          <w:i/>
        </w:rPr>
        <w:t>acuminata</w:t>
      </w:r>
      <w:proofErr w:type="spellEnd"/>
      <w:r w:rsidRPr="007830D8" w:rsidR="00DC0EF8">
        <w:t>), bird's beak (</w:t>
      </w:r>
      <w:proofErr w:type="spellStart"/>
      <w:r w:rsidRPr="008F5B96" w:rsidR="00DC0EF8">
        <w:rPr>
          <w:i/>
        </w:rPr>
        <w:t>Cordylanthus</w:t>
      </w:r>
      <w:proofErr w:type="spellEnd"/>
      <w:r w:rsidRPr="007830D8" w:rsidR="00DC0EF8">
        <w:t xml:space="preserve"> spp</w:t>
      </w:r>
      <w:r w:rsidRPr="007830D8" w:rsidR="00F23612">
        <w:t xml:space="preserve">.), </w:t>
      </w:r>
      <w:r w:rsidRPr="007830D8" w:rsidR="00DC0EF8">
        <w:t>bluebell (</w:t>
      </w:r>
      <w:proofErr w:type="spellStart"/>
      <w:r w:rsidRPr="008F5B96" w:rsidR="00DC0EF8">
        <w:rPr>
          <w:i/>
        </w:rPr>
        <w:t>Mertensia</w:t>
      </w:r>
      <w:proofErr w:type="spellEnd"/>
      <w:r w:rsidRPr="007830D8" w:rsidR="00DC0EF8">
        <w:t xml:space="preserve"> spp</w:t>
      </w:r>
      <w:r w:rsidR="00E005D3">
        <w:t>.</w:t>
      </w:r>
      <w:r w:rsidRPr="007830D8" w:rsidR="00DC0EF8">
        <w:t>), Rocky mountain aster (</w:t>
      </w:r>
      <w:r w:rsidRPr="008F5B96" w:rsidR="00DC0EF8">
        <w:rPr>
          <w:i/>
        </w:rPr>
        <w:t xml:space="preserve">Aster </w:t>
      </w:r>
      <w:proofErr w:type="spellStart"/>
      <w:r w:rsidRPr="008F5B96" w:rsidR="00DC0EF8">
        <w:rPr>
          <w:i/>
        </w:rPr>
        <w:t>scopulorum</w:t>
      </w:r>
      <w:proofErr w:type="spellEnd"/>
      <w:r w:rsidR="00DC0EF8">
        <w:t>), Phlox species, and buckwheat (</w:t>
      </w:r>
      <w:proofErr w:type="spellStart"/>
      <w:r w:rsidRPr="008F5B96" w:rsidR="00DC0EF8">
        <w:rPr>
          <w:i/>
        </w:rPr>
        <w:t>Eriogonum</w:t>
      </w:r>
      <w:proofErr w:type="spellEnd"/>
      <w:r w:rsidRPr="008F5B96" w:rsidR="00DC0EF8">
        <w:rPr>
          <w:i/>
        </w:rPr>
        <w:t xml:space="preserve"> </w:t>
      </w:r>
      <w:proofErr w:type="spellStart"/>
      <w:r w:rsidR="00DC0EF8">
        <w:t>spp</w:t>
      </w:r>
      <w:proofErr w:type="spellEnd"/>
      <w:r w:rsidR="00DC0EF8">
        <w:t xml:space="preserve">). </w:t>
      </w:r>
    </w:p>
    <w:p w:rsidR="00DC0EF8" w:rsidP="00DC0EF8" w:rsidRDefault="00DC0EF8" w14:paraId="4CEA0B95" w14:textId="77777777"/>
    <w:p w:rsidR="00DC0EF8" w:rsidP="00DC0EF8" w:rsidRDefault="00DC0EF8" w14:paraId="49CB2AB8" w14:textId="75F0BF6C">
      <w:r>
        <w:t xml:space="preserve">Herbaceous species usually dominate the site prior to reestablishment. Site reestablishment is by seed bank, seed production from remnant plants, and seeds from adjacent (untreated) plants. </w:t>
      </w:r>
    </w:p>
    <w:p w:rsidR="00DC0EF8" w:rsidP="00DC0EF8" w:rsidRDefault="00DC0EF8" w14:paraId="1232BBA6" w14:textId="77777777"/>
    <w:p w:rsidR="00DC0EF8" w:rsidP="00DC0EF8" w:rsidRDefault="00DC0EF8" w14:paraId="3F558AE0" w14:textId="2FEC8327">
      <w:r>
        <w:t>Wyoming big sagebrush in upland sites have fewer understory species relative to the mountain big sagebrush subspecies, though at higher elevations or moister areas of this vegetation community</w:t>
      </w:r>
      <w:r w:rsidR="00E005D3">
        <w:t>,</w:t>
      </w:r>
      <w:r>
        <w:t xml:space="preserve"> there is a higher potential for herbaceous species, relative to </w:t>
      </w:r>
      <w:r w:rsidR="00FE5B99">
        <w:t>mountain big sagebrush</w:t>
      </w:r>
      <w:r>
        <w:t xml:space="preserve"> sites; no definitive statement on undergrowth herbaceous diversity can be made for </w:t>
      </w:r>
      <w:r w:rsidR="00FE5B99">
        <w:t>Wyoming big sagebrush</w:t>
      </w:r>
      <w:r w:rsidR="00F23612">
        <w:t xml:space="preserve"> </w:t>
      </w:r>
      <w:r>
        <w:t xml:space="preserve">sites. Herbaceous cover increases transitioning into the </w:t>
      </w:r>
      <w:proofErr w:type="spellStart"/>
      <w:r>
        <w:t>mixedgrass</w:t>
      </w:r>
      <w:proofErr w:type="spellEnd"/>
      <w:r>
        <w:t xml:space="preserve"> prairie.</w:t>
      </w:r>
    </w:p>
    <w:p w:rsidR="00DC0EF8" w:rsidP="00DC0EF8" w:rsidRDefault="00DC0EF8" w14:paraId="4FBD765C" w14:textId="69593E6B"/>
    <w:p w:rsidR="00DC0EF8" w:rsidP="00DC0EF8" w:rsidRDefault="00DC0EF8" w14:paraId="700EDF67"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7830D8" w:rsidP="000259A1" w:rsidRDefault="007830D8" w14:paraId="4242DA84" w14:textId="77777777"/>
    <w:p w:rsidRPr="007830D8" w:rsidR="007830D8" w:rsidP="000259A1" w:rsidRDefault="00DC0EF8" w14:paraId="477AA054" w14:textId="46659646">
      <w:pPr>
        <w:rPr>
          <w:b/>
        </w:rPr>
      </w:pPr>
      <w:r w:rsidRPr="007830D8">
        <w:rPr>
          <w:b/>
        </w:rPr>
        <w:t>Disturbance Description</w:t>
      </w:r>
    </w:p>
    <w:p w:rsidR="000259A1" w:rsidP="000259A1" w:rsidRDefault="00DC0EF8" w14:paraId="1A88308F" w14:textId="1F703ED2">
      <w:r>
        <w:t xml:space="preserve">Many researchers believe fire was the primary disturbance factor within this plant assemblage. </w:t>
      </w:r>
      <w:r w:rsidR="00351B67">
        <w:t xml:space="preserve"> </w:t>
      </w:r>
      <w:r w:rsidR="000259A1">
        <w:t xml:space="preserve">A 1999 literature review reported mean fire return intervals </w:t>
      </w:r>
      <w:r w:rsidR="00E005D3">
        <w:t xml:space="preserve">(MFRIs) </w:t>
      </w:r>
      <w:r w:rsidR="000259A1">
        <w:t>for this type from 10-70yrs (Howard 1999). Baker (2006) estimated fire rotation for Wyoming big sagebrush of 100-240</w:t>
      </w:r>
      <w:r w:rsidR="00E005D3">
        <w:t>yrs</w:t>
      </w:r>
      <w:r w:rsidR="000259A1">
        <w:t xml:space="preserve"> or more.</w:t>
      </w:r>
    </w:p>
    <w:p w:rsidR="000259A1" w:rsidP="000259A1" w:rsidRDefault="000259A1" w14:paraId="75BB9192" w14:textId="77777777"/>
    <w:p w:rsidR="000259A1" w:rsidP="000259A1" w:rsidRDefault="000259A1" w14:paraId="390ED4B0" w14:textId="7D3F6A3A">
      <w:r>
        <w:t xml:space="preserve">Contributors to this </w:t>
      </w:r>
      <w:proofErr w:type="spellStart"/>
      <w:r>
        <w:t>BpS</w:t>
      </w:r>
      <w:proofErr w:type="spellEnd"/>
      <w:r>
        <w:t xml:space="preserve"> disagreed about the fire frequency:</w:t>
      </w:r>
    </w:p>
    <w:p w:rsidR="000259A1" w:rsidP="000259A1" w:rsidRDefault="000259A1" w14:paraId="5B913A4E" w14:textId="3A103FB9">
      <w:r>
        <w:t>-In MZ20, some model contributors estimated that replacement fires occurred approximately every 30yrs in some of the succession classes (based on BLM Fire Management plans and</w:t>
      </w:r>
      <w:r w:rsidR="00DB475B">
        <w:t xml:space="preserve"> local expert estimate, Downey)</w:t>
      </w:r>
      <w:r>
        <w:t xml:space="preserve">. </w:t>
      </w:r>
    </w:p>
    <w:p w:rsidR="000259A1" w:rsidP="000259A1" w:rsidRDefault="000259A1" w14:paraId="1C81562C" w14:textId="7D1C89FE">
      <w:r>
        <w:t xml:space="preserve">-Contributors estimates of the recovery time required for Wyoming big sagebrush following fire in MZ20 varied from 50-150yrs (mostly </w:t>
      </w:r>
      <w:r w:rsidR="00E005D3">
        <w:t>~</w:t>
      </w:r>
      <w:r>
        <w:t>100yrs). Cooper (pers</w:t>
      </w:r>
      <w:r w:rsidR="00E005D3">
        <w:t>onal</w:t>
      </w:r>
      <w:r>
        <w:t xml:space="preserve"> com</w:t>
      </w:r>
      <w:r w:rsidR="00E005D3">
        <w:t>munication</w:t>
      </w:r>
      <w:r>
        <w:t xml:space="preserve">) stated that 29yrs after prescribed fires in some areas in </w:t>
      </w:r>
      <w:r w:rsidR="00E005D3">
        <w:t>MZs</w:t>
      </w:r>
      <w:r>
        <w:t xml:space="preserve"> 29 and 30</w:t>
      </w:r>
      <w:r w:rsidR="00E005D3">
        <w:t>,</w:t>
      </w:r>
      <w:r>
        <w:t xml:space="preserve"> there </w:t>
      </w:r>
      <w:r w:rsidR="00DB475B">
        <w:t>wa</w:t>
      </w:r>
      <w:r>
        <w:t>s still no recovery of Wyoming big sagebrush. It was also noted that the Bighorn battlefield, which historically had sagebrush, show</w:t>
      </w:r>
      <w:r w:rsidR="00DB475B">
        <w:t>ed</w:t>
      </w:r>
      <w:r>
        <w:t xml:space="preserve"> no evidence of sagebrush reestablishment</w:t>
      </w:r>
      <w:r w:rsidR="00796F19">
        <w:t xml:space="preserve"> 10yrs after</w:t>
      </w:r>
      <w:r>
        <w:t xml:space="preserve"> a burn in the mid-1980s. Cooper (</w:t>
      </w:r>
      <w:r w:rsidR="00E005D3">
        <w:t xml:space="preserve">personal </w:t>
      </w:r>
      <w:r>
        <w:t>com</w:t>
      </w:r>
      <w:r w:rsidR="00E005D3">
        <w:t>munication</w:t>
      </w:r>
      <w:r>
        <w:t>) argued that with slow recovery, if fires returned to the site in 30yrs, eventually the whole landscape would lose the late development mature sage succession class.</w:t>
      </w:r>
    </w:p>
    <w:p w:rsidR="000259A1" w:rsidP="000259A1" w:rsidRDefault="000259A1" w14:paraId="10886C39" w14:textId="61F5BA81">
      <w:r>
        <w:t>-</w:t>
      </w:r>
      <w:proofErr w:type="spellStart"/>
      <w:r>
        <w:t>Benkobi</w:t>
      </w:r>
      <w:proofErr w:type="spellEnd"/>
      <w:r>
        <w:t xml:space="preserve"> (pers</w:t>
      </w:r>
      <w:r w:rsidR="00E005D3">
        <w:t>onal</w:t>
      </w:r>
      <w:r>
        <w:t xml:space="preserve"> comm</w:t>
      </w:r>
      <w:r w:rsidR="00E005D3">
        <w:t>unication</w:t>
      </w:r>
      <w:r>
        <w:t>) stated that in MZ29, fire frequency could range from 36-40yrs (http:/gisdata.usgs.net), but</w:t>
      </w:r>
      <w:r w:rsidR="00DB475B">
        <w:t xml:space="preserve"> </w:t>
      </w:r>
      <w:r>
        <w:t xml:space="preserve">reviewers did not want to change the model. </w:t>
      </w:r>
    </w:p>
    <w:p w:rsidR="000259A1" w:rsidP="000259A1" w:rsidRDefault="000259A1" w14:paraId="71174C32" w14:textId="73A5B90F">
      <w:r>
        <w:t>-There was likely geographic variation in the fire frequency. In northern and eastern Montana</w:t>
      </w:r>
      <w:r w:rsidR="00E005D3">
        <w:t>,</w:t>
      </w:r>
      <w:r>
        <w:t xml:space="preserve"> a heavy grass component, relatively connected topography, and a lot of wind probably contributed to more frequent fires (Downey, pers</w:t>
      </w:r>
      <w:r w:rsidR="00E005D3">
        <w:t>onal</w:t>
      </w:r>
      <w:r>
        <w:t xml:space="preserve"> comm</w:t>
      </w:r>
      <w:r w:rsidR="00E005D3">
        <w:t>unication</w:t>
      </w:r>
      <w:r>
        <w:t xml:space="preserve">). </w:t>
      </w:r>
    </w:p>
    <w:p w:rsidR="000259A1" w:rsidP="00DC0EF8" w:rsidRDefault="000259A1" w14:paraId="572FCA97" w14:textId="77777777"/>
    <w:p w:rsidR="00DC0EF8" w:rsidP="00DC0EF8" w:rsidRDefault="00DC0EF8" w14:paraId="3D3527EB" w14:textId="7C954CA1">
      <w:r>
        <w:t xml:space="preserve">Following fire or other significant disturbance, herbaceous species will dominate the site and recovery to </w:t>
      </w:r>
      <w:r w:rsidR="005E12B2">
        <w:t xml:space="preserve">pre-disturbance </w:t>
      </w:r>
      <w:r>
        <w:t>canopy cover is quite variable and may take 50-120yrs but occasionally occurs within a decade (Baker</w:t>
      </w:r>
      <w:r w:rsidR="005E12B2">
        <w:t xml:space="preserve"> 2006</w:t>
      </w:r>
      <w:r>
        <w:t>). Site reestablishment is by seed production from remnant plants and seeds from adjacent (</w:t>
      </w:r>
      <w:r w:rsidR="00546760">
        <w:t>undisturbed</w:t>
      </w:r>
      <w:r>
        <w:t xml:space="preserve">) plants. Discontinuity of fuel in Wyoming big sagebrush communities can result in mosaic burn patterns, leaving remnant plants for seed, but </w:t>
      </w:r>
      <w:r w:rsidR="00DB475B">
        <w:t xml:space="preserve">there </w:t>
      </w:r>
      <w:r>
        <w:t>can be large expanses of complete mortality (</w:t>
      </w:r>
      <w:proofErr w:type="spellStart"/>
      <w:r>
        <w:t>Bushey</w:t>
      </w:r>
      <w:proofErr w:type="spellEnd"/>
      <w:r>
        <w:t xml:space="preserve"> 1987</w:t>
      </w:r>
      <w:r w:rsidR="00E005D3">
        <w:t>;</w:t>
      </w:r>
      <w:r>
        <w:t xml:space="preserve"> Baker</w:t>
      </w:r>
      <w:r w:rsidR="00DB475B">
        <w:t xml:space="preserve"> 2006</w:t>
      </w:r>
      <w:r>
        <w:t xml:space="preserve">). Fire does not stimulate germination of soil-stored Wyoming big sagebrush, but neither does it inhibit its germination (Chaplin and </w:t>
      </w:r>
      <w:proofErr w:type="spellStart"/>
      <w:r>
        <w:t>Winward</w:t>
      </w:r>
      <w:proofErr w:type="spellEnd"/>
      <w:r>
        <w:t xml:space="preserve"> 1982). Regeneration may occur in pulses linked to high precipitation events (Maier et al. 2001).</w:t>
      </w:r>
    </w:p>
    <w:p w:rsidR="00DC0EF8" w:rsidP="00DC0EF8" w:rsidRDefault="00DC0EF8" w14:paraId="3B493F48" w14:textId="77777777"/>
    <w:p w:rsidR="00DC0EF8" w:rsidP="00DC0EF8" w:rsidRDefault="00DC0EF8" w14:paraId="040D8FFE" w14:textId="06A9C8E8">
      <w:r>
        <w:t>Discontinuity of fuel in Wyoming big sagebrush communities often result in mosaic burn patterns, but large expanses can burn with complete mortality under extreme conditions (</w:t>
      </w:r>
      <w:proofErr w:type="spellStart"/>
      <w:r>
        <w:t>Bushey</w:t>
      </w:r>
      <w:proofErr w:type="spellEnd"/>
      <w:r>
        <w:t xml:space="preserve"> 1987</w:t>
      </w:r>
      <w:r w:rsidR="00E005D3">
        <w:t>;</w:t>
      </w:r>
      <w:r>
        <w:t xml:space="preserve"> Baker</w:t>
      </w:r>
      <w:r w:rsidR="009E48A6">
        <w:t xml:space="preserve"> 2006</w:t>
      </w:r>
      <w:r>
        <w:t xml:space="preserve">). </w:t>
      </w:r>
    </w:p>
    <w:p w:rsidR="00DC0EF8" w:rsidP="00DC0EF8" w:rsidRDefault="00DC0EF8" w14:paraId="1759A6CB" w14:textId="77777777"/>
    <w:p w:rsidR="00DC0EF8" w:rsidP="00DC0EF8" w:rsidRDefault="00351B67" w14:paraId="43751229" w14:textId="65CA697C">
      <w:r>
        <w:t>Other disturbance factors may include insects, rodents and lagomorphs, drought, wet cycles, gradual changes in climate</w:t>
      </w:r>
      <w:r w:rsidR="00E005D3">
        <w:t>,</w:t>
      </w:r>
      <w:r>
        <w:t xml:space="preserve"> and native grazing (Wyoming Interagency Vegetation Community 2002). Drought may have been a more significant disturbance than native grazing or insects. Native grazing by a</w:t>
      </w:r>
      <w:r w:rsidR="00DC0EF8">
        <w:t>ntelope, mule deer</w:t>
      </w:r>
      <w:r>
        <w:t>,</w:t>
      </w:r>
      <w:r w:rsidR="00DC0EF8">
        <w:t xml:space="preserve"> pygmy rabbits</w:t>
      </w:r>
      <w:r w:rsidR="00E005D3">
        <w:t>,</w:t>
      </w:r>
      <w:r>
        <w:t xml:space="preserve"> and insects</w:t>
      </w:r>
      <w:r w:rsidR="00DC0EF8">
        <w:t xml:space="preserve"> </w:t>
      </w:r>
      <w:r>
        <w:t>occurred</w:t>
      </w:r>
      <w:r w:rsidR="00DC0EF8">
        <w:t>.</w:t>
      </w:r>
      <w:r>
        <w:t xml:space="preserve"> </w:t>
      </w:r>
      <w:r w:rsidR="00DC0EF8">
        <w:t>Sage grouse might also have</w:t>
      </w:r>
      <w:r>
        <w:t xml:space="preserve"> had</w:t>
      </w:r>
      <w:r w:rsidR="00DC0EF8">
        <w:t xml:space="preserve"> an impact. </w:t>
      </w:r>
      <w:r>
        <w:t>In MZ29</w:t>
      </w:r>
      <w:r w:rsidR="00E005D3">
        <w:t>,</w:t>
      </w:r>
      <w:r>
        <w:t xml:space="preserve"> contributors noted that pygmy rabbit grazing was not likely and that the </w:t>
      </w:r>
      <w:r w:rsidR="00DC0EF8">
        <w:t xml:space="preserve">impact/frequency of antelope and mule deer </w:t>
      </w:r>
      <w:r>
        <w:t>was questionable</w:t>
      </w:r>
      <w:r w:rsidR="00DC0EF8">
        <w:t>.</w:t>
      </w:r>
    </w:p>
    <w:p w:rsidR="00DC0EF8" w:rsidP="00DC0EF8" w:rsidRDefault="00DC0EF8" w14:paraId="7D468FD9" w14:textId="2C8C734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C0EF8" w:rsidP="00DC0EF8" w:rsidRDefault="00DC0EF8" w14:paraId="1190459C" w14:textId="77777777">
      <w:pPr>
        <w:pStyle w:val="InfoPara"/>
      </w:pPr>
      <w:r>
        <w:t>Scale Description</w:t>
      </w:r>
    </w:p>
    <w:p w:rsidR="00DC0EF8" w:rsidP="00DC0EF8" w:rsidRDefault="00DC0EF8" w14:paraId="66CB3A6D" w14:textId="55528CC4">
      <w:r>
        <w:t xml:space="preserve">Occurrences may cover between </w:t>
      </w:r>
      <w:r w:rsidR="00E005D3">
        <w:t xml:space="preserve">100s </w:t>
      </w:r>
      <w:r>
        <w:t xml:space="preserve">and </w:t>
      </w:r>
      <w:r w:rsidR="00E005D3">
        <w:t xml:space="preserve">1,000s </w:t>
      </w:r>
      <w:r>
        <w:t>of hectares.</w:t>
      </w:r>
    </w:p>
    <w:p w:rsidR="00DC0EF8" w:rsidP="00DC0EF8" w:rsidRDefault="00DC0EF8" w14:paraId="1D8D4FC0" w14:textId="77777777"/>
    <w:p w:rsidR="00DC0EF8" w:rsidP="00DC0EF8" w:rsidRDefault="00DC0EF8" w14:paraId="51393EA8" w14:textId="5AEF17E3">
      <w:r>
        <w:t>Disturbance patch sizes range from 10s-1</w:t>
      </w:r>
      <w:r w:rsidR="00746036">
        <w:t>,</w:t>
      </w:r>
      <w:r>
        <w:t xml:space="preserve">000s of hectares. The patch and disturbance size gets larger as this shrub </w:t>
      </w:r>
      <w:proofErr w:type="spellStart"/>
      <w:r>
        <w:t>BpS</w:t>
      </w:r>
      <w:proofErr w:type="spellEnd"/>
      <w:r>
        <w:t xml:space="preserve"> intergrades with the grassland </w:t>
      </w:r>
      <w:proofErr w:type="spellStart"/>
      <w:r>
        <w:t>BpS</w:t>
      </w:r>
      <w:proofErr w:type="spellEnd"/>
      <w:r>
        <w:t xml:space="preserve"> </w:t>
      </w:r>
      <w:proofErr w:type="gramStart"/>
      <w:r>
        <w:t>and also</w:t>
      </w:r>
      <w:proofErr w:type="gramEnd"/>
      <w:r>
        <w:t xml:space="preserve"> gets larger from MZs 19 and 20 into MZ29.</w:t>
      </w:r>
    </w:p>
    <w:p w:rsidR="00DC0EF8" w:rsidP="00DC0EF8" w:rsidRDefault="00DC0EF8" w14:paraId="6774C9C2" w14:textId="77777777">
      <w:pPr>
        <w:pStyle w:val="InfoPara"/>
      </w:pPr>
      <w:r>
        <w:t>Adjacency or Identification Concerns</w:t>
      </w:r>
    </w:p>
    <w:p w:rsidR="00796F19" w:rsidP="00796F19" w:rsidRDefault="00796F19" w14:paraId="23E4EE30" w14:textId="217453C1">
      <w:r>
        <w:t xml:space="preserve">Plant associations are similar between this </w:t>
      </w:r>
      <w:proofErr w:type="spellStart"/>
      <w:r>
        <w:t>BpS</w:t>
      </w:r>
      <w:proofErr w:type="spellEnd"/>
      <w:r>
        <w:t xml:space="preserve"> and </w:t>
      </w:r>
      <w:r w:rsidRPr="00746036">
        <w:t>Inter-Mountain Basins Big Sagebrush Shrubland</w:t>
      </w:r>
      <w:r>
        <w:t xml:space="preserve"> (</w:t>
      </w:r>
      <w:proofErr w:type="spellStart"/>
      <w:r>
        <w:t>BpS</w:t>
      </w:r>
      <w:proofErr w:type="spellEnd"/>
      <w:r>
        <w:t xml:space="preserve"> 1080). The only difference between the two </w:t>
      </w:r>
      <w:r w:rsidR="00AA2481">
        <w:t xml:space="preserve">is in the amount of herbaceous cover. In MZ20, </w:t>
      </w:r>
      <w:proofErr w:type="spellStart"/>
      <w:r w:rsidR="00746036">
        <w:t>BpS</w:t>
      </w:r>
      <w:proofErr w:type="spellEnd"/>
      <w:r w:rsidR="00746036">
        <w:t xml:space="preserve"> </w:t>
      </w:r>
      <w:r w:rsidR="00AA2481">
        <w:t>1080 is by far the more prevalent type, when considering pre-Euro</w:t>
      </w:r>
      <w:r w:rsidR="00063470">
        <w:t xml:space="preserve">pean </w:t>
      </w:r>
      <w:r w:rsidR="00AA2481">
        <w:t>reference condi</w:t>
      </w:r>
      <w:r w:rsidR="00746036">
        <w:t xml:space="preserve">tions, but </w:t>
      </w:r>
      <w:proofErr w:type="spellStart"/>
      <w:r w:rsidR="00AA2481">
        <w:t>BpS</w:t>
      </w:r>
      <w:proofErr w:type="spellEnd"/>
      <w:r w:rsidR="00AA2481">
        <w:t xml:space="preserve"> 1125 </w:t>
      </w:r>
      <w:r w:rsidR="00DB475B">
        <w:t>might be more prevalent today</w:t>
      </w:r>
      <w:r w:rsidR="00AA2481">
        <w:t xml:space="preserve"> due to overgrazing.</w:t>
      </w:r>
      <w:r>
        <w:t xml:space="preserve"> Much of 1080 has been lost due to land clearing for agriculture or converted to a cheatgrass or greasewood type. For basin big sagebrush in MZ29, this is the case. For Wyoming big sagebrush in MZ29, much has been lost due to burning for modern grazing. The understory is currently more annual bromes due to increased grazing.</w:t>
      </w:r>
    </w:p>
    <w:p w:rsidR="00796F19" w:rsidP="00DC0EF8" w:rsidRDefault="00796F19" w14:paraId="4FBE22F0" w14:textId="77777777"/>
    <w:p w:rsidR="00AA2481" w:rsidP="00AA2481" w:rsidRDefault="00AA2481" w14:paraId="7E7EF768" w14:textId="3EAE2485">
      <w:r>
        <w:t xml:space="preserve">It might be difficult to distinguish </w:t>
      </w:r>
      <w:r w:rsidRPr="00746036" w:rsidR="00746036">
        <w:t>Northwestern Great Plains Shrubland</w:t>
      </w:r>
      <w:r w:rsidR="00746036">
        <w:t xml:space="preserve"> (</w:t>
      </w:r>
      <w:proofErr w:type="spellStart"/>
      <w:r>
        <w:t>BpS</w:t>
      </w:r>
      <w:proofErr w:type="spellEnd"/>
      <w:r>
        <w:t xml:space="preserve"> 1085</w:t>
      </w:r>
      <w:r w:rsidR="00746036">
        <w:t>)</w:t>
      </w:r>
      <w:r>
        <w:t xml:space="preserve"> from </w:t>
      </w:r>
      <w:r w:rsidR="00746036">
        <w:t xml:space="preserve">this </w:t>
      </w:r>
      <w:proofErr w:type="spellStart"/>
      <w:r w:rsidR="00746036">
        <w:t>BpS</w:t>
      </w:r>
      <w:proofErr w:type="spellEnd"/>
      <w:r w:rsidR="00746036">
        <w:t xml:space="preserve">. </w:t>
      </w:r>
      <w:proofErr w:type="spellStart"/>
      <w:r w:rsidR="00746036">
        <w:t>BpS</w:t>
      </w:r>
      <w:proofErr w:type="spellEnd"/>
      <w:r w:rsidR="00746036">
        <w:t xml:space="preserve"> 1085 </w:t>
      </w:r>
      <w:r>
        <w:t>has a higher grass component</w:t>
      </w:r>
      <w:r w:rsidR="00746036">
        <w:t xml:space="preserve"> than </w:t>
      </w:r>
      <w:proofErr w:type="spellStart"/>
      <w:r w:rsidR="00746036">
        <w:t>BpS</w:t>
      </w:r>
      <w:proofErr w:type="spellEnd"/>
      <w:r w:rsidR="00746036">
        <w:t xml:space="preserve"> 1125</w:t>
      </w:r>
      <w:r w:rsidR="00063470">
        <w:t xml:space="preserve">, </w:t>
      </w:r>
      <w:r w:rsidR="00746036">
        <w:t>and the types differ in terms of setting, precipitation patterns, and continuity of fuel</w:t>
      </w:r>
      <w:r>
        <w:t xml:space="preserve">. </w:t>
      </w:r>
    </w:p>
    <w:p w:rsidR="00AA2481" w:rsidP="00DC0EF8" w:rsidRDefault="00AA2481" w14:paraId="24AF91F4" w14:textId="77777777"/>
    <w:p w:rsidR="00DC0EF8" w:rsidP="00DC0EF8" w:rsidRDefault="00DC0EF8" w14:paraId="066CFFC8" w14:textId="46108C30">
      <w:r>
        <w:t xml:space="preserve">This type is difficult to distinguish from </w:t>
      </w:r>
      <w:proofErr w:type="spellStart"/>
      <w:r>
        <w:t>mixedgrass</w:t>
      </w:r>
      <w:proofErr w:type="spellEnd"/>
      <w:r>
        <w:t xml:space="preserve"> prairie with a high shrub component. It is possible that with severe disturbance, a state change might occur to </w:t>
      </w:r>
      <w:proofErr w:type="spellStart"/>
      <w:r>
        <w:t>mixedgrass</w:t>
      </w:r>
      <w:proofErr w:type="spellEnd"/>
      <w:r>
        <w:t xml:space="preserve"> prairie </w:t>
      </w:r>
      <w:r w:rsidR="00063470">
        <w:t>-</w:t>
      </w:r>
      <w:r>
        <w:t xml:space="preserve">- which in turn changes the potential for the site to return to sagebrush. Extensive severe burns for want </w:t>
      </w:r>
      <w:r>
        <w:lastRenderedPageBreak/>
        <w:t xml:space="preserve">of an adjacent seedbank would take extensive periods before </w:t>
      </w:r>
      <w:r w:rsidRPr="00DC0EF8" w:rsidR="00746036">
        <w:t>Wyoming big sagebrush</w:t>
      </w:r>
      <w:r>
        <w:t xml:space="preserve"> was again a significant component. The reference condition might have been sagebrush, but now the abiotic </w:t>
      </w:r>
      <w:r w:rsidR="005B52AD">
        <w:t>factors</w:t>
      </w:r>
      <w:r>
        <w:t xml:space="preserve"> and biophysical gradients indicate a </w:t>
      </w:r>
      <w:proofErr w:type="spellStart"/>
      <w:r>
        <w:t>mixedgrass</w:t>
      </w:r>
      <w:proofErr w:type="spellEnd"/>
      <w:r>
        <w:t xml:space="preserve"> prairie.</w:t>
      </w:r>
    </w:p>
    <w:p w:rsidR="00DC0EF8" w:rsidP="00DC0EF8" w:rsidRDefault="00DC0EF8" w14:paraId="1E9D4924" w14:textId="77777777"/>
    <w:p w:rsidR="00DB475B" w:rsidP="00DB475B" w:rsidRDefault="00DC0EF8" w14:paraId="2E0297F8" w14:textId="421E1B1E">
      <w:r>
        <w:t xml:space="preserve">Secondary shrub and herbaceous components may vary considerably across the range of </w:t>
      </w:r>
      <w:r w:rsidR="00746036">
        <w:t>this type</w:t>
      </w:r>
      <w:r>
        <w:t>. Wyoming big sagebrush sites may be a mosaic with or abut juniper, ponderosa pine, salt desert shrub</w:t>
      </w:r>
      <w:r w:rsidR="00063470">
        <w:t>,</w:t>
      </w:r>
      <w:r>
        <w:t xml:space="preserve"> and grassland vegetation types across its range. However, the most common accompanying vegetation is Northern Great Plains midgrass prairie.</w:t>
      </w:r>
      <w:r w:rsidR="00DB475B">
        <w:t xml:space="preserve"> Juniper increase might be occurring due to lack of fire today, but it is not developing into a true juniper woodland, especially in MZ29.</w:t>
      </w:r>
    </w:p>
    <w:p w:rsidR="00DC0EF8" w:rsidP="00DC0EF8" w:rsidRDefault="00DC0EF8" w14:paraId="4120B151" w14:textId="77777777"/>
    <w:p w:rsidR="00DC0EF8" w:rsidP="00DC0EF8" w:rsidRDefault="00DC0EF8" w14:paraId="1E3F470C" w14:textId="03DEF777">
      <w:r>
        <w:t xml:space="preserve">Broom snakeweed and </w:t>
      </w:r>
      <w:proofErr w:type="spellStart"/>
      <w:r>
        <w:t>halogeton</w:t>
      </w:r>
      <w:proofErr w:type="spellEnd"/>
      <w:r>
        <w:t xml:space="preserve"> may dominate sites disturbed by overgrazing, oil and gas development</w:t>
      </w:r>
      <w:r w:rsidR="00063470">
        <w:t xml:space="preserve">, </w:t>
      </w:r>
      <w:r>
        <w:t xml:space="preserve">or other </w:t>
      </w:r>
      <w:r w:rsidRPr="00796F19">
        <w:t xml:space="preserve">disturbances. Club moss in this system increases with the intensity and duration of grazing. </w:t>
      </w:r>
      <w:r w:rsidRPr="00796F19" w:rsidR="00796F19">
        <w:t>Japanese brome (</w:t>
      </w:r>
      <w:proofErr w:type="spellStart"/>
      <w:r w:rsidRPr="007830D8" w:rsidR="00796F19">
        <w:rPr>
          <w:i/>
          <w:iCs/>
          <w:color w:val="000000"/>
        </w:rPr>
        <w:t>Bromus</w:t>
      </w:r>
      <w:proofErr w:type="spellEnd"/>
      <w:r w:rsidRPr="007830D8" w:rsidR="00796F19">
        <w:rPr>
          <w:i/>
          <w:iCs/>
          <w:color w:val="000000"/>
        </w:rPr>
        <w:t xml:space="preserve"> japonicus</w:t>
      </w:r>
      <w:r w:rsidRPr="00796F19" w:rsidR="00796F19">
        <w:t>)</w:t>
      </w:r>
      <w:r w:rsidR="007830D8">
        <w:t xml:space="preserve"> </w:t>
      </w:r>
      <w:r w:rsidRPr="00796F19">
        <w:t>can be an increaser with burning/</w:t>
      </w:r>
      <w:r w:rsidR="00063470">
        <w:t xml:space="preserve"> </w:t>
      </w:r>
      <w:r w:rsidRPr="00796F19">
        <w:t xml:space="preserve">grazing. There is also </w:t>
      </w:r>
      <w:r w:rsidRPr="00796F19" w:rsidR="00796F19">
        <w:t>cheatgrass (</w:t>
      </w:r>
      <w:proofErr w:type="spellStart"/>
      <w:r w:rsidRPr="007830D8" w:rsidR="00796F19">
        <w:rPr>
          <w:i/>
          <w:iCs/>
          <w:color w:val="000000"/>
        </w:rPr>
        <w:t>Bromus</w:t>
      </w:r>
      <w:proofErr w:type="spellEnd"/>
      <w:r w:rsidRPr="007830D8" w:rsidR="00796F19">
        <w:rPr>
          <w:i/>
          <w:iCs/>
          <w:color w:val="000000"/>
        </w:rPr>
        <w:t xml:space="preserve"> tectorum)</w:t>
      </w:r>
      <w:r w:rsidR="00796F19">
        <w:t xml:space="preserve"> </w:t>
      </w:r>
      <w:r>
        <w:t>invasion in MZ29.</w:t>
      </w:r>
    </w:p>
    <w:p w:rsidR="00DC0EF8" w:rsidP="00DC0EF8" w:rsidRDefault="00DC0EF8" w14:paraId="37A95636" w14:textId="77777777"/>
    <w:p w:rsidRPr="007830D8" w:rsidR="00DC0EF8" w:rsidP="00DC0EF8" w:rsidRDefault="00DC0EF8" w14:paraId="765D1F58" w14:textId="1BC84488">
      <w:pPr>
        <w:rPr>
          <w:rFonts w:ascii="Verdana" w:hAnsi="Verdana"/>
          <w:i/>
          <w:iCs/>
          <w:color w:val="000000"/>
          <w:sz w:val="20"/>
          <w:szCs w:val="20"/>
        </w:rPr>
      </w:pPr>
      <w:r>
        <w:t xml:space="preserve">Shrub cover increases with overgrazing, and herbaceous layer decreases dramatically. </w:t>
      </w:r>
      <w:r w:rsidRPr="007830D8" w:rsidR="00796F19">
        <w:rPr>
          <w:color w:val="000000"/>
        </w:rPr>
        <w:t>Needle-and-thread grass (</w:t>
      </w:r>
      <w:proofErr w:type="spellStart"/>
      <w:r w:rsidRPr="007830D8" w:rsidR="00796F19">
        <w:rPr>
          <w:i/>
          <w:iCs/>
          <w:color w:val="000000"/>
        </w:rPr>
        <w:t>Hesperostipa</w:t>
      </w:r>
      <w:proofErr w:type="spellEnd"/>
      <w:r w:rsidRPr="007830D8" w:rsidR="00796F19">
        <w:rPr>
          <w:i/>
          <w:iCs/>
          <w:color w:val="000000"/>
        </w:rPr>
        <w:t xml:space="preserve"> comate)</w:t>
      </w:r>
      <w:r w:rsidRPr="00796F19" w:rsidR="00796F19">
        <w:t xml:space="preserve"> and </w:t>
      </w:r>
      <w:r w:rsidRPr="008F5B96" w:rsidR="00796F19">
        <w:t>p</w:t>
      </w:r>
      <w:r w:rsidRPr="008F5B96" w:rsidR="00796F19">
        <w:rPr>
          <w:iCs/>
          <w:color w:val="000000"/>
        </w:rPr>
        <w:t>rairie</w:t>
      </w:r>
      <w:r w:rsidRPr="007830D8" w:rsidR="00796F19">
        <w:rPr>
          <w:i/>
          <w:iCs/>
          <w:color w:val="000000"/>
        </w:rPr>
        <w:t xml:space="preserve"> </w:t>
      </w:r>
      <w:proofErr w:type="spellStart"/>
      <w:r w:rsidRPr="007830D8" w:rsidR="00796F19">
        <w:rPr>
          <w:iCs/>
          <w:color w:val="000000"/>
        </w:rPr>
        <w:t>Junegrass</w:t>
      </w:r>
      <w:proofErr w:type="spellEnd"/>
      <w:r w:rsidRPr="007830D8" w:rsidR="00796F19">
        <w:rPr>
          <w:i/>
          <w:iCs/>
          <w:color w:val="000000"/>
        </w:rPr>
        <w:t xml:space="preserve"> (</w:t>
      </w:r>
      <w:proofErr w:type="spellStart"/>
      <w:r w:rsidRPr="007830D8" w:rsidR="00796F19">
        <w:rPr>
          <w:i/>
          <w:iCs/>
          <w:color w:val="000000"/>
        </w:rPr>
        <w:t>Koeleria</w:t>
      </w:r>
      <w:proofErr w:type="spellEnd"/>
      <w:r w:rsidRPr="007830D8" w:rsidR="00796F19">
        <w:rPr>
          <w:i/>
          <w:iCs/>
          <w:color w:val="000000"/>
        </w:rPr>
        <w:t xml:space="preserve"> </w:t>
      </w:r>
      <w:proofErr w:type="spellStart"/>
      <w:r w:rsidRPr="007830D8" w:rsidR="00796F19">
        <w:rPr>
          <w:i/>
          <w:iCs/>
          <w:color w:val="000000"/>
        </w:rPr>
        <w:t>macrantha</w:t>
      </w:r>
      <w:proofErr w:type="spellEnd"/>
      <w:r w:rsidRPr="007830D8" w:rsidR="00796F19">
        <w:rPr>
          <w:i/>
          <w:iCs/>
          <w:color w:val="000000"/>
        </w:rPr>
        <w:t>)</w:t>
      </w:r>
      <w:r w:rsidR="00796F19">
        <w:t xml:space="preserve"> increase (</w:t>
      </w:r>
      <w:r w:rsidR="00DB475B">
        <w:t xml:space="preserve">in </w:t>
      </w:r>
      <w:r w:rsidR="00796F19">
        <w:t xml:space="preserve">MZ20) where grazing is intense and protracted. Contributors were not sure whether prairie </w:t>
      </w:r>
      <w:proofErr w:type="spellStart"/>
      <w:r w:rsidR="00796F19">
        <w:t>Junegrass</w:t>
      </w:r>
      <w:proofErr w:type="spellEnd"/>
      <w:r w:rsidR="00796F19">
        <w:t xml:space="preserve"> increased or decreased with grazing. Bluegrasses increase with overgrazing in some areas of MZ29.  </w:t>
      </w:r>
    </w:p>
    <w:p w:rsidR="00DC0EF8" w:rsidP="00DC0EF8" w:rsidRDefault="00DC0EF8" w14:paraId="476D153C" w14:textId="77777777"/>
    <w:p w:rsidR="00DC0EF8" w:rsidP="00DC0EF8" w:rsidRDefault="00DC0EF8" w14:paraId="2665DF57" w14:textId="4472685E">
      <w:r>
        <w:t>In Bighorns battlefield (around Hardin in M</w:t>
      </w:r>
      <w:r w:rsidR="00063470">
        <w:t>ontana</w:t>
      </w:r>
      <w:r>
        <w:t xml:space="preserve">), historic photos showed dense shrub </w:t>
      </w:r>
      <w:r w:rsidR="00796F19">
        <w:t>cover</w:t>
      </w:r>
      <w:r w:rsidR="00DB475B">
        <w:t xml:space="preserve"> (up to 20%-30%)</w:t>
      </w:r>
      <w:r>
        <w:t xml:space="preserve">, but currently </w:t>
      </w:r>
      <w:r w:rsidR="00796F19">
        <w:t xml:space="preserve">the area supports </w:t>
      </w:r>
      <w:r>
        <w:t>mostly grass -</w:t>
      </w:r>
      <w:r w:rsidR="00063470">
        <w:t>-</w:t>
      </w:r>
      <w:r>
        <w:t xml:space="preserve"> due to fires that burned there (Clark et al</w:t>
      </w:r>
      <w:r w:rsidR="00DB475B">
        <w:t>.</w:t>
      </w:r>
      <w:r>
        <w:t xml:space="preserve"> 1995 DRAFT).</w:t>
      </w:r>
    </w:p>
    <w:p w:rsidR="00DC0EF8" w:rsidP="00DC0EF8" w:rsidRDefault="00DC0EF8" w14:paraId="2D35C39B" w14:textId="77777777"/>
    <w:p w:rsidR="00DC0EF8" w:rsidP="00DC0EF8" w:rsidRDefault="00DC0EF8" w14:paraId="029DD13A" w14:textId="4C51F6B2">
      <w:r>
        <w:t xml:space="preserve">If </w:t>
      </w:r>
      <w:r w:rsidR="00796F19">
        <w:t xml:space="preserve">this type is found </w:t>
      </w:r>
      <w:r>
        <w:t xml:space="preserve">adjacent to pine systems, </w:t>
      </w:r>
      <w:r w:rsidR="00796F19">
        <w:t xml:space="preserve">tree encroachment might be occurring today. </w:t>
      </w:r>
      <w:r>
        <w:t xml:space="preserve">This was seen in historic photographs throughout </w:t>
      </w:r>
      <w:r w:rsidR="00063470">
        <w:t xml:space="preserve">southeastern Montana </w:t>
      </w:r>
      <w:r>
        <w:t>and through western S</w:t>
      </w:r>
      <w:r w:rsidR="00063470">
        <w:t>outh Dakota</w:t>
      </w:r>
      <w:r>
        <w:t xml:space="preserve"> (Clark et al</w:t>
      </w:r>
      <w:r w:rsidR="00DB475B">
        <w:t>.</w:t>
      </w:r>
      <w:r>
        <w:t xml:space="preserve"> 1995 DRAFT).</w:t>
      </w:r>
    </w:p>
    <w:p w:rsidR="00DC0EF8" w:rsidP="00DC0EF8" w:rsidRDefault="00DC0EF8" w14:paraId="7B704F38" w14:textId="77777777">
      <w:pPr>
        <w:pStyle w:val="InfoPara"/>
      </w:pPr>
      <w:r>
        <w:t>Issues or Problems</w:t>
      </w:r>
    </w:p>
    <w:p w:rsidR="00DC0EF8" w:rsidP="00DC0EF8" w:rsidRDefault="00DC0EF8" w14:paraId="1E9C1D8C" w14:textId="13FE4C5E">
      <w:r>
        <w:t>Difficult to identify where hybrids occur with other big sagebrush taxa.</w:t>
      </w:r>
    </w:p>
    <w:p w:rsidR="00A02513" w:rsidP="00DC0EF8" w:rsidRDefault="00A02513" w14:paraId="1DC474D6" w14:textId="14C3028C"/>
    <w:p w:rsidR="00A02513" w:rsidP="00DC0EF8" w:rsidRDefault="00A02513" w14:paraId="18456F4E" w14:textId="4420FA8B">
      <w:r>
        <w:t>Modelers and reviewers noted that the area east of the continental divide is not Inter-Mountain Basins a</w:t>
      </w:r>
      <w:r w:rsidR="00DB475B">
        <w:t xml:space="preserve">nd </w:t>
      </w:r>
      <w:r w:rsidR="00063470">
        <w:t xml:space="preserve">that </w:t>
      </w:r>
      <w:r w:rsidR="00DB475B">
        <w:t>the name of this Ecological S</w:t>
      </w:r>
      <w:r>
        <w:t xml:space="preserve">ystem should be revised to either Big Sagebrush Steppe or Great Plains Sagebrush Steppe.  </w:t>
      </w:r>
    </w:p>
    <w:p w:rsidR="00DC0EF8" w:rsidP="00DC0EF8" w:rsidRDefault="00DC0EF8" w14:paraId="66263430" w14:textId="77777777">
      <w:pPr>
        <w:pStyle w:val="InfoPara"/>
      </w:pPr>
      <w:r>
        <w:t>Native Uncharacteristic Conditions</w:t>
      </w:r>
    </w:p>
    <w:p w:rsidR="00AA2481" w:rsidP="00796F19" w:rsidRDefault="00796F19" w14:paraId="7EA82A8C" w14:textId="7F71E446">
      <w:r>
        <w:t>Extreme overgrazing, absence of fire</w:t>
      </w:r>
      <w:r w:rsidR="00063470">
        <w:t>,</w:t>
      </w:r>
      <w:r>
        <w:t xml:space="preserve"> or changes in </w:t>
      </w:r>
      <w:r w:rsidR="00DB475B">
        <w:t xml:space="preserve">the </w:t>
      </w:r>
      <w:r>
        <w:t>fire</w:t>
      </w:r>
      <w:r w:rsidR="00DB475B">
        <w:t xml:space="preserve"> regime</w:t>
      </w:r>
      <w:r>
        <w:t xml:space="preserve"> can lead to increases in shrub cover. The maximum possible shrub cover for this </w:t>
      </w:r>
      <w:proofErr w:type="spellStart"/>
      <w:r>
        <w:t>BpS</w:t>
      </w:r>
      <w:proofErr w:type="spellEnd"/>
      <w:r>
        <w:t xml:space="preserve"> under the reference condition may have varied. Some contributors in MZ20 felt that &gt;45% shrub cover was uncharacteristic, but others felt that &gt;30% would be uncharacteristic. In MZ29</w:t>
      </w:r>
      <w:r w:rsidR="00063470">
        <w:t>,</w:t>
      </w:r>
      <w:r>
        <w:t xml:space="preserve"> contributors said that &gt;40% cover was uncharacteristic. A reviewer of this </w:t>
      </w:r>
      <w:proofErr w:type="spellStart"/>
      <w:r>
        <w:t>BpS</w:t>
      </w:r>
      <w:proofErr w:type="spellEnd"/>
      <w:r>
        <w:t xml:space="preserve"> across its range stated that cover &gt;30% was uncharacteristic. </w:t>
      </w:r>
    </w:p>
    <w:p w:rsidR="007D703B" w:rsidP="00DC0EF8" w:rsidRDefault="007D703B" w14:paraId="2A289F49" w14:textId="77777777"/>
    <w:p w:rsidR="00DC0EF8" w:rsidP="00DC0EF8" w:rsidRDefault="00DC0EF8" w14:paraId="204D1DFE" w14:textId="77777777">
      <w:pPr>
        <w:pStyle w:val="InfoPara"/>
      </w:pPr>
      <w:r>
        <w:t>Comments</w:t>
      </w:r>
    </w:p>
    <w:p w:rsidR="00DB475B" w:rsidP="00DC0EF8" w:rsidRDefault="005B52AD" w14:paraId="4AEC5645" w14:textId="265C6962">
      <w:r w:rsidRPr="005D07EF">
        <w:lastRenderedPageBreak/>
        <w:t>MZs 29, 30</w:t>
      </w:r>
      <w:r w:rsidR="00063470">
        <w:t>,</w:t>
      </w:r>
      <w:r w:rsidRPr="005D07EF">
        <w:t xml:space="preserve"> and 31 were combined during </w:t>
      </w:r>
      <w:r w:rsidR="005D07EF">
        <w:t xml:space="preserve">the </w:t>
      </w:r>
      <w:proofErr w:type="spellStart"/>
      <w:r w:rsidRPr="005D07EF">
        <w:t>BpS</w:t>
      </w:r>
      <w:proofErr w:type="spellEnd"/>
      <w:r w:rsidRPr="005D07EF">
        <w:t xml:space="preserve"> Review</w:t>
      </w:r>
      <w:r w:rsidR="005D07EF">
        <w:t xml:space="preserve"> in 2015</w:t>
      </w:r>
      <w:r w:rsidRPr="005D07EF">
        <w:t>.</w:t>
      </w:r>
      <w:r w:rsidR="005D07EF">
        <w:t xml:space="preserve"> In 2017</w:t>
      </w:r>
      <w:r w:rsidR="00063470">
        <w:t>,</w:t>
      </w:r>
      <w:r w:rsidR="005D07EF">
        <w:t xml:space="preserve"> </w:t>
      </w:r>
      <w:r w:rsidR="00063470">
        <w:t xml:space="preserve">MZs </w:t>
      </w:r>
      <w:r w:rsidR="005D07EF">
        <w:t xml:space="preserve">20 and 33 were added to this group </w:t>
      </w:r>
      <w:proofErr w:type="gramStart"/>
      <w:r w:rsidR="005D07EF">
        <w:t>as a result of</w:t>
      </w:r>
      <w:proofErr w:type="gramEnd"/>
      <w:r w:rsidR="005D07EF">
        <w:t xml:space="preserve"> review by Alan Sands. The model for MZ20 had identical disturbance probabilities to MZ</w:t>
      </w:r>
      <w:r w:rsidR="00063470">
        <w:t>s</w:t>
      </w:r>
      <w:r w:rsidR="005D07EF">
        <w:t xml:space="preserve"> 29, 30</w:t>
      </w:r>
      <w:r w:rsidR="00063470">
        <w:t>,</w:t>
      </w:r>
      <w:r w:rsidR="005D07EF">
        <w:t xml:space="preserve"> and 31</w:t>
      </w:r>
      <w:r w:rsidR="00DB475B">
        <w:t>,</w:t>
      </w:r>
      <w:r w:rsidR="005D07EF">
        <w:t xml:space="preserve"> but it had </w:t>
      </w:r>
      <w:r w:rsidR="00DB475B">
        <w:t>slight</w:t>
      </w:r>
      <w:r w:rsidR="005D07EF">
        <w:t xml:space="preserve"> differences in the succession class age ranges, cover definitions</w:t>
      </w:r>
      <w:r w:rsidR="00063470">
        <w:t>,</w:t>
      </w:r>
      <w:r w:rsidR="005D07EF">
        <w:t xml:space="preserve"> and description. Kori Blankenship </w:t>
      </w:r>
      <w:r w:rsidR="00DB475B">
        <w:t>noted</w:t>
      </w:r>
      <w:r w:rsidR="005D07EF">
        <w:t xml:space="preserve"> that the differences were</w:t>
      </w:r>
      <w:r w:rsidR="00DB475B">
        <w:t xml:space="preserve"> likely</w:t>
      </w:r>
      <w:r w:rsidR="005D07EF">
        <w:t xml:space="preserve"> not significant enough to warrant a distinct model</w:t>
      </w:r>
      <w:r w:rsidR="00DB475B">
        <w:t>,</w:t>
      </w:r>
      <w:r w:rsidR="005D07EF">
        <w:t xml:space="preserve"> and Sands indicated that MZ20 was very similar ecologically to MZs 29, 30</w:t>
      </w:r>
      <w:r w:rsidR="00063470">
        <w:t>,</w:t>
      </w:r>
      <w:r w:rsidR="005D07EF">
        <w:t xml:space="preserve"> and 31. </w:t>
      </w:r>
    </w:p>
    <w:p w:rsidR="00DB475B" w:rsidP="00DC0EF8" w:rsidRDefault="00DB475B" w14:paraId="5F3F0FA1" w14:textId="77777777"/>
    <w:p w:rsidR="005D07EF" w:rsidP="00DC0EF8" w:rsidRDefault="005D07EF" w14:paraId="333A3B58" w14:textId="3862C3EA">
      <w:r>
        <w:t xml:space="preserve">This </w:t>
      </w:r>
      <w:proofErr w:type="spellStart"/>
      <w:r>
        <w:t>BpS</w:t>
      </w:r>
      <w:proofErr w:type="spellEnd"/>
      <w:r>
        <w:t xml:space="preserve"> was never modeled in MZ33 during LANDFIRE National because it was </w:t>
      </w:r>
      <w:r w:rsidRPr="00DB475B">
        <w:t>lumped with Inter-Mountain Basins Big Sagebrush Shrubland (</w:t>
      </w:r>
      <w:proofErr w:type="spellStart"/>
      <w:r w:rsidRPr="00DB475B">
        <w:t>BpS</w:t>
      </w:r>
      <w:proofErr w:type="spellEnd"/>
      <w:r w:rsidRPr="00DB475B">
        <w:t xml:space="preserve"> 1080</w:t>
      </w:r>
      <w:r>
        <w:t xml:space="preserve">). Sands stated that there was probably no Big Sagebrush Shrubland in </w:t>
      </w:r>
      <w:r w:rsidR="00063470">
        <w:t xml:space="preserve">MZs </w:t>
      </w:r>
      <w:r>
        <w:t>29, 30</w:t>
      </w:r>
      <w:r w:rsidR="00063470">
        <w:t>,</w:t>
      </w:r>
      <w:r>
        <w:t xml:space="preserve"> and 31 and that although there could have been some of this type in the drier areas of MZ20</w:t>
      </w:r>
      <w:r w:rsidR="00063470">
        <w:t>,</w:t>
      </w:r>
      <w:r>
        <w:t xml:space="preserve"> it was not enough </w:t>
      </w:r>
      <w:r w:rsidR="00DB475B">
        <w:t>for</w:t>
      </w:r>
      <w:r>
        <w:t xml:space="preserve"> LANDFIRE to model and map separately from the Big Sagebrush Steppe in his opinion. MZ33 was therefore added to the MZ</w:t>
      </w:r>
      <w:r w:rsidR="00063470">
        <w:t>s</w:t>
      </w:r>
      <w:r>
        <w:t xml:space="preserve"> 20, 29, 30, 31 group</w:t>
      </w:r>
      <w:r w:rsidR="00063470">
        <w:t>,</w:t>
      </w:r>
      <w:r>
        <w:t xml:space="preserve"> which represents the eastern extent of the </w:t>
      </w:r>
      <w:proofErr w:type="spellStart"/>
      <w:r>
        <w:t>BpS</w:t>
      </w:r>
      <w:proofErr w:type="spellEnd"/>
      <w:r>
        <w:t xml:space="preserve">. </w:t>
      </w:r>
    </w:p>
    <w:p w:rsidR="0022106D" w:rsidP="00DC0EF8" w:rsidRDefault="0022106D" w14:paraId="70243AC3" w14:textId="38EF3025"/>
    <w:p w:rsidRPr="0022106D" w:rsidR="0022106D" w:rsidP="0022106D" w:rsidRDefault="0022106D" w14:paraId="439418C3" w14:textId="532EC729">
      <w:r w:rsidRPr="0022106D">
        <w:t>Sands suggested making a break between Big Sagebrush Steppe and Big Sagebrush Shrubland at 9-10in annual precipitation</w:t>
      </w:r>
      <w:r w:rsidR="00063470">
        <w:t>,</w:t>
      </w:r>
      <w:r w:rsidRPr="0022106D">
        <w:t xml:space="preserve"> arguing that Big Sagebrush communities </w:t>
      </w:r>
      <w:r w:rsidR="00063470">
        <w:t>&lt;9in</w:t>
      </w:r>
      <w:r w:rsidRPr="0022106D">
        <w:t xml:space="preserve"> are likely to be Big Sagebrush Shrubland</w:t>
      </w:r>
    </w:p>
    <w:p w:rsidR="0022106D" w:rsidP="00DC0EF8" w:rsidRDefault="0022106D" w14:paraId="4B16C518" w14:textId="77777777"/>
    <w:p w:rsidRPr="007830D8" w:rsidR="00F418F8" w:rsidP="00DC0EF8" w:rsidRDefault="005D07EF" w14:paraId="7CD9105E" w14:textId="6BC5215B">
      <w:r>
        <w:t xml:space="preserve">This description contains many </w:t>
      </w:r>
      <w:r w:rsidRPr="007830D8" w:rsidR="00F418F8">
        <w:t>zone</w:t>
      </w:r>
      <w:r w:rsidR="00063470">
        <w:t>-</w:t>
      </w:r>
      <w:r w:rsidRPr="007830D8" w:rsidR="00F418F8">
        <w:t xml:space="preserve">specific </w:t>
      </w:r>
      <w:r w:rsidRPr="005D07EF">
        <w:t>comments</w:t>
      </w:r>
      <w:r w:rsidR="00063470">
        <w:t>,</w:t>
      </w:r>
      <w:r>
        <w:t xml:space="preserve"> especially</w:t>
      </w:r>
      <w:r w:rsidRPr="007830D8" w:rsidR="00F418F8">
        <w:t xml:space="preserve"> for </w:t>
      </w:r>
      <w:r w:rsidR="00DB475B">
        <w:t xml:space="preserve">MZs </w:t>
      </w:r>
      <w:r w:rsidRPr="007830D8" w:rsidR="00F418F8">
        <w:t>20 and 29</w:t>
      </w:r>
      <w:r>
        <w:t>, and</w:t>
      </w:r>
      <w:r w:rsidRPr="007830D8" w:rsidR="00F418F8">
        <w:t xml:space="preserve"> it is unclear how well these comments apply to </w:t>
      </w:r>
      <w:r w:rsidR="00063470">
        <w:t xml:space="preserve">MZs </w:t>
      </w:r>
      <w:r w:rsidRPr="007830D8" w:rsidR="00F418F8">
        <w:t>30, 31</w:t>
      </w:r>
      <w:r w:rsidR="00063470">
        <w:t>,</w:t>
      </w:r>
      <w:r w:rsidRPr="007830D8" w:rsidR="00F418F8">
        <w:t xml:space="preserve"> and 33</w:t>
      </w:r>
      <w:r>
        <w:t xml:space="preserve">. Future review should evaluate this grouping of zones, </w:t>
      </w:r>
      <w:r w:rsidR="00063470">
        <w:t xml:space="preserve">consider </w:t>
      </w:r>
      <w:r>
        <w:t>the need for finer</w:t>
      </w:r>
      <w:r w:rsidR="00063470">
        <w:t>-</w:t>
      </w:r>
      <w:r>
        <w:t xml:space="preserve">level models to represent differences, and/or </w:t>
      </w:r>
      <w:r w:rsidR="00063470">
        <w:t xml:space="preserve">edit </w:t>
      </w:r>
      <w:r>
        <w:t xml:space="preserve">the description to better represent conditions across the geography to which it applies. </w:t>
      </w:r>
    </w:p>
    <w:p w:rsidRPr="005D07EF" w:rsidR="00F418F8" w:rsidP="00DC0EF8" w:rsidRDefault="00F418F8" w14:paraId="1E7309AC" w14:textId="77777777"/>
    <w:p w:rsidR="00270692" w:rsidP="00DC0EF8" w:rsidRDefault="00F856F6" w14:paraId="6EB578F7" w14:textId="2BF7E975">
      <w:r w:rsidRPr="005D07EF">
        <w:t>For LANDFIRE National</w:t>
      </w:r>
      <w:r w:rsidR="00063470">
        <w:t>,</w:t>
      </w:r>
      <w:r w:rsidRPr="005D07EF">
        <w:t xml:space="preserve"> Shannon Downey was a modele</w:t>
      </w:r>
      <w:r w:rsidRPr="005D07EF" w:rsidR="00223AF4">
        <w:t>r and Steve Barrett a reviewer</w:t>
      </w:r>
      <w:r w:rsidRPr="005D07EF">
        <w:t xml:space="preserve"> in MZ20; in MZ29</w:t>
      </w:r>
      <w:r w:rsidR="00063470">
        <w:t>,</w:t>
      </w:r>
      <w:r w:rsidRPr="005D07EF">
        <w:t xml:space="preserve"> a</w:t>
      </w:r>
      <w:r w:rsidR="00DB475B">
        <w:t>dditional</w:t>
      </w:r>
      <w:r w:rsidRPr="005D07EF" w:rsidR="00DC0EF8">
        <w:t xml:space="preserve"> reviewers were Bobby Baker and Jim </w:t>
      </w:r>
      <w:proofErr w:type="gramStart"/>
      <w:r w:rsidRPr="005D07EF" w:rsidR="00DC0EF8">
        <w:t>Von</w:t>
      </w:r>
      <w:proofErr w:type="gramEnd"/>
      <w:r w:rsidRPr="005D07EF" w:rsidR="00DC0EF8">
        <w:t xml:space="preserve"> </w:t>
      </w:r>
      <w:proofErr w:type="spellStart"/>
      <w:r w:rsidRPr="005D07EF" w:rsidR="00DC0EF8">
        <w:t>Loh</w:t>
      </w:r>
      <w:proofErr w:type="spellEnd"/>
      <w:r w:rsidRPr="005D07EF" w:rsidR="00DC0EF8">
        <w:t>.</w:t>
      </w:r>
    </w:p>
    <w:p w:rsidR="00DC0EF8" w:rsidP="00DC0EF8" w:rsidRDefault="00DC0EF8" w14:paraId="54C0384F" w14:textId="77777777">
      <w:pPr>
        <w:pStyle w:val="ReportSection"/>
      </w:pPr>
      <w:r>
        <w:t>Succession Classes</w:t>
      </w:r>
    </w:p>
    <w:p w:rsidR="00DC0EF8" w:rsidP="00DC0EF8" w:rsidRDefault="00DC0EF8" w14:paraId="6D3D217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C0EF8" w:rsidP="00DC0EF8" w:rsidRDefault="00DC0EF8" w14:paraId="5D3A9CBD" w14:textId="77777777">
      <w:pPr>
        <w:pStyle w:val="InfoPara"/>
        <w:pBdr>
          <w:top w:val="single" w:color="auto" w:sz="4" w:space="1"/>
        </w:pBdr>
      </w:pPr>
      <w:r>
        <w:t>Class A</w:t>
      </w:r>
      <w:r>
        <w:tab/>
        <w:t>35</w:t>
      </w:r>
      <w:r w:rsidR="002A3B10">
        <w:tab/>
      </w:r>
      <w:r w:rsidR="002A3B10">
        <w:tab/>
      </w:r>
      <w:r w:rsidR="002A3B10">
        <w:tab/>
      </w:r>
      <w:r w:rsidR="002A3B10">
        <w:tab/>
      </w:r>
      <w:r w:rsidR="004F7795">
        <w:t>Early Development 1 - All Structures</w:t>
      </w:r>
    </w:p>
    <w:p w:rsidR="00DC0EF8" w:rsidP="00DC0EF8" w:rsidRDefault="00DC0EF8" w14:paraId="3807CE89" w14:textId="77777777"/>
    <w:p w:rsidR="00DC0EF8" w:rsidP="00DC0EF8" w:rsidRDefault="00DC0EF8" w14:paraId="1E8B2315" w14:textId="77777777">
      <w:pPr>
        <w:pStyle w:val="SClassInfoPara"/>
      </w:pPr>
      <w:r>
        <w:t>Indicator Species</w:t>
      </w:r>
    </w:p>
    <w:p w:rsidR="00DC0EF8" w:rsidP="00DC0EF8" w:rsidRDefault="00DC0EF8" w14:paraId="7853A85C" w14:textId="77777777"/>
    <w:p w:rsidR="00DC0EF8" w:rsidP="00DC0EF8" w:rsidRDefault="00DC0EF8" w14:paraId="3C6EBE38" w14:textId="77777777">
      <w:pPr>
        <w:pStyle w:val="SClassInfoPara"/>
      </w:pPr>
      <w:r>
        <w:t>Description</w:t>
      </w:r>
    </w:p>
    <w:p w:rsidR="00DC0EF8" w:rsidP="00DC0EF8" w:rsidRDefault="00DC0EF8" w14:paraId="7F843A4A" w14:textId="049DA390">
      <w:r>
        <w:t>Herbaceous</w:t>
      </w:r>
      <w:r w:rsidR="00063470">
        <w:t>-</w:t>
      </w:r>
      <w:r>
        <w:t xml:space="preserve">dominated. Primarily grasses with forbs. Exact species will vary depending on location. Western wheatgrass, Sandberg bluegrass, plains </w:t>
      </w:r>
      <w:proofErr w:type="spellStart"/>
      <w:r>
        <w:t>reedgrass</w:t>
      </w:r>
      <w:proofErr w:type="spellEnd"/>
      <w:r>
        <w:t xml:space="preserve">, needle-and-thread, </w:t>
      </w:r>
      <w:proofErr w:type="spellStart"/>
      <w:r>
        <w:t>bluebunch</w:t>
      </w:r>
      <w:proofErr w:type="spellEnd"/>
      <w:r>
        <w:t xml:space="preserve"> wheatgrass, </w:t>
      </w:r>
      <w:proofErr w:type="spellStart"/>
      <w:r>
        <w:t>threadleaf</w:t>
      </w:r>
      <w:proofErr w:type="spellEnd"/>
      <w:r>
        <w:t xml:space="preserve"> sedge, plains </w:t>
      </w:r>
      <w:proofErr w:type="spellStart"/>
      <w:r>
        <w:t>junegrass</w:t>
      </w:r>
      <w:proofErr w:type="spellEnd"/>
      <w:r w:rsidR="00063470">
        <w:t>,</w:t>
      </w:r>
      <w:r>
        <w:t xml:space="preserve"> and blue </w:t>
      </w:r>
      <w:proofErr w:type="spellStart"/>
      <w:r>
        <w:t>grama</w:t>
      </w:r>
      <w:proofErr w:type="spellEnd"/>
      <w:r>
        <w:t xml:space="preserve"> would be dominant </w:t>
      </w:r>
      <w:r>
        <w:lastRenderedPageBreak/>
        <w:t xml:space="preserve">grasses. Forbs may include </w:t>
      </w:r>
      <w:r w:rsidRPr="008F5B96">
        <w:rPr>
          <w:i/>
        </w:rPr>
        <w:t>Astragalus</w:t>
      </w:r>
      <w:r>
        <w:t xml:space="preserve">, </w:t>
      </w:r>
      <w:proofErr w:type="spellStart"/>
      <w:r w:rsidRPr="008F5B96">
        <w:rPr>
          <w:i/>
        </w:rPr>
        <w:t>Crepis</w:t>
      </w:r>
      <w:proofErr w:type="spellEnd"/>
      <w:r>
        <w:t xml:space="preserve">, </w:t>
      </w:r>
      <w:proofErr w:type="spellStart"/>
      <w:r w:rsidRPr="008F5B96">
        <w:rPr>
          <w:i/>
        </w:rPr>
        <w:t>Castelleja</w:t>
      </w:r>
      <w:proofErr w:type="spellEnd"/>
      <w:r>
        <w:t xml:space="preserve">, </w:t>
      </w:r>
      <w:r w:rsidRPr="008F5B96">
        <w:rPr>
          <w:i/>
        </w:rPr>
        <w:t>Delphinium</w:t>
      </w:r>
      <w:r>
        <w:t xml:space="preserve">, </w:t>
      </w:r>
      <w:proofErr w:type="spellStart"/>
      <w:r w:rsidRPr="008F5B96">
        <w:rPr>
          <w:i/>
        </w:rPr>
        <w:t>Agoseris</w:t>
      </w:r>
      <w:proofErr w:type="spellEnd"/>
      <w:r>
        <w:t xml:space="preserve">, </w:t>
      </w:r>
      <w:r w:rsidRPr="008F5B96">
        <w:rPr>
          <w:i/>
        </w:rPr>
        <w:t>Phlox</w:t>
      </w:r>
      <w:r w:rsidR="00063470">
        <w:t>,</w:t>
      </w:r>
      <w:r>
        <w:t xml:space="preserve"> and others. There may also be significant component of small green rabbitbrush.</w:t>
      </w:r>
    </w:p>
    <w:p w:rsidR="007D703B" w:rsidP="00DC0EF8" w:rsidRDefault="007D703B" w14:paraId="6209E684" w14:textId="30DD3D81"/>
    <w:p w:rsidR="00DC0EF8" w:rsidP="00DC0EF8" w:rsidRDefault="007D703B" w14:paraId="0EBD21D2" w14:textId="2A02EB8A">
      <w:r>
        <w:t xml:space="preserve">Sagebrush recovery times may have varied. Shrub cover is </w:t>
      </w:r>
      <w:r w:rsidR="00063470">
        <w:t>&lt;</w:t>
      </w:r>
      <w:r>
        <w:t xml:space="preserve">5%. </w:t>
      </w:r>
    </w:p>
    <w:p w:rsidR="00DC0EF8" w:rsidP="00DC0EF8" w:rsidRDefault="00DC0EF8" w14:paraId="0B3F1C7D" w14:textId="2E70DA4D"/>
    <w:p>
      <w:r>
        <w:rPr>
          <w:i/>
          <w:u w:val="single"/>
        </w:rPr>
        <w:t>Maximum Tree Size Class</w:t>
      </w:r>
      <w:br/>
      <w:r>
        <w:t>None</w:t>
      </w:r>
    </w:p>
    <w:p w:rsidR="00DC0EF8" w:rsidP="00DC0EF8" w:rsidRDefault="00DC0EF8" w14:paraId="0F34B08B" w14:textId="77777777">
      <w:pPr>
        <w:pStyle w:val="InfoPara"/>
        <w:pBdr>
          <w:top w:val="single" w:color="auto" w:sz="4" w:space="1"/>
        </w:pBdr>
      </w:pPr>
      <w:r>
        <w:t>Class B</w:t>
      </w:r>
      <w:r>
        <w:tab/>
        <w:t>39</w:t>
      </w:r>
      <w:r w:rsidR="002A3B10">
        <w:tab/>
      </w:r>
      <w:r w:rsidR="002A3B10">
        <w:tab/>
      </w:r>
      <w:r w:rsidR="002A3B10">
        <w:tab/>
      </w:r>
      <w:r w:rsidR="002A3B10">
        <w:tab/>
      </w:r>
      <w:r w:rsidR="004F7795">
        <w:t>Mid Development 1 - Open</w:t>
      </w:r>
    </w:p>
    <w:p w:rsidR="00DC0EF8" w:rsidP="00DC0EF8" w:rsidRDefault="00DC0EF8" w14:paraId="5F21CB4B" w14:textId="77777777"/>
    <w:p w:rsidR="00DC0EF8" w:rsidP="00DC0EF8" w:rsidRDefault="00DC0EF8" w14:paraId="2E80D796" w14:textId="77777777">
      <w:pPr>
        <w:pStyle w:val="SClassInfoPara"/>
      </w:pPr>
      <w:r>
        <w:t>Indicator Species</w:t>
      </w:r>
    </w:p>
    <w:p w:rsidR="00DC0EF8" w:rsidP="00DC0EF8" w:rsidRDefault="00DC0EF8" w14:paraId="65B118DC" w14:textId="77777777"/>
    <w:p w:rsidR="00DC0EF8" w:rsidP="00DC0EF8" w:rsidRDefault="00DC0EF8" w14:paraId="5613997F" w14:textId="77777777">
      <w:pPr>
        <w:pStyle w:val="SClassInfoPara"/>
      </w:pPr>
      <w:r>
        <w:t>Description</w:t>
      </w:r>
    </w:p>
    <w:p w:rsidR="00DC0EF8" w:rsidP="00DC0EF8" w:rsidRDefault="00DC0EF8" w14:paraId="2C820EFE" w14:textId="69506ED5">
      <w:r>
        <w:t xml:space="preserve">Sagebrush canopy </w:t>
      </w:r>
      <w:r w:rsidR="00063470">
        <w:t>5</w:t>
      </w:r>
      <w:r w:rsidR="007D703B">
        <w:t>-</w:t>
      </w:r>
      <w:r>
        <w:t xml:space="preserve">15%. Understory is well represented by herbaceous species as described for </w:t>
      </w:r>
      <w:r w:rsidR="00063470">
        <w:t>C</w:t>
      </w:r>
      <w:r>
        <w:t xml:space="preserve">lass A. </w:t>
      </w:r>
      <w:r w:rsidRPr="007830D8" w:rsidR="007D703B">
        <w:rPr>
          <w:rStyle w:val="search1"/>
          <w:color w:val="auto"/>
        </w:rPr>
        <w:t xml:space="preserve">Prairie </w:t>
      </w:r>
      <w:proofErr w:type="spellStart"/>
      <w:r w:rsidRPr="007830D8" w:rsidR="007D703B">
        <w:rPr>
          <w:rStyle w:val="search1"/>
          <w:color w:val="auto"/>
        </w:rPr>
        <w:t>sagewort</w:t>
      </w:r>
      <w:proofErr w:type="spellEnd"/>
      <w:r w:rsidRPr="007830D8" w:rsidR="007D703B">
        <w:rPr>
          <w:rStyle w:val="search1"/>
          <w:color w:val="auto"/>
        </w:rPr>
        <w:t xml:space="preserve"> (</w:t>
      </w:r>
      <w:r w:rsidRPr="007830D8" w:rsidR="007D703B">
        <w:rPr>
          <w:rStyle w:val="search1"/>
          <w:i/>
          <w:iCs/>
          <w:color w:val="auto"/>
        </w:rPr>
        <w:t xml:space="preserve">Artemisia </w:t>
      </w:r>
      <w:proofErr w:type="spellStart"/>
      <w:r w:rsidRPr="007830D8" w:rsidR="007D703B">
        <w:rPr>
          <w:rStyle w:val="search1"/>
          <w:i/>
          <w:iCs/>
          <w:color w:val="auto"/>
        </w:rPr>
        <w:t>frigida</w:t>
      </w:r>
      <w:proofErr w:type="spellEnd"/>
      <w:r w:rsidRPr="007830D8" w:rsidR="007D703B">
        <w:rPr>
          <w:rStyle w:val="search1"/>
          <w:color w:val="auto"/>
        </w:rPr>
        <w:t>)</w:t>
      </w:r>
      <w:r w:rsidRPr="007830D8">
        <w:t xml:space="preserve"> </w:t>
      </w:r>
      <w:r w:rsidRPr="007830D8" w:rsidR="007D703B">
        <w:t xml:space="preserve">may </w:t>
      </w:r>
      <w:r>
        <w:t xml:space="preserve">also </w:t>
      </w:r>
      <w:r w:rsidR="007D703B">
        <w:t xml:space="preserve">be </w:t>
      </w:r>
      <w:r>
        <w:t>present in lower canopy.</w:t>
      </w:r>
    </w:p>
    <w:p w:rsidR="00DC0EF8" w:rsidP="00DC0EF8" w:rsidRDefault="00DC0EF8" w14:paraId="129E3850" w14:textId="77777777"/>
    <w:p>
      <w:r>
        <w:rPr>
          <w:i/>
          <w:u w:val="single"/>
        </w:rPr>
        <w:t>Maximum Tree Size Class</w:t>
      </w:r>
      <w:br/>
      <w:r>
        <w:t>None</w:t>
      </w:r>
    </w:p>
    <w:p w:rsidR="00DC0EF8" w:rsidP="00DC0EF8" w:rsidRDefault="00DC0EF8" w14:paraId="5AE31187" w14:textId="29A7B087">
      <w:pPr>
        <w:pStyle w:val="InfoPara"/>
        <w:pBdr>
          <w:top w:val="single" w:color="auto" w:sz="4" w:space="1"/>
        </w:pBdr>
      </w:pPr>
      <w:r>
        <w:t>Class C</w:t>
      </w:r>
      <w:r>
        <w:tab/>
        <w:t>26</w:t>
      </w:r>
      <w:r w:rsidR="002A3B10">
        <w:tab/>
      </w:r>
      <w:r w:rsidR="002A3B10">
        <w:tab/>
      </w:r>
      <w:r w:rsidR="002A3B10">
        <w:tab/>
      </w:r>
      <w:r w:rsidR="002A3B10">
        <w:tab/>
      </w:r>
      <w:r w:rsidR="004F7795">
        <w:t>Late Development 1 - Closed</w:t>
      </w:r>
    </w:p>
    <w:p w:rsidR="00DC0EF8" w:rsidP="00DC0EF8" w:rsidRDefault="00DC0EF8" w14:paraId="1C5B1042" w14:textId="77777777"/>
    <w:p w:rsidR="00DC0EF8" w:rsidP="00DC0EF8" w:rsidRDefault="00DC0EF8" w14:paraId="6C8B857F" w14:textId="77777777">
      <w:pPr>
        <w:pStyle w:val="SClassInfoPara"/>
      </w:pPr>
      <w:r>
        <w:t>Indicator Species</w:t>
      </w:r>
    </w:p>
    <w:p w:rsidR="00DC0EF8" w:rsidP="00DC0EF8" w:rsidRDefault="00DC0EF8" w14:paraId="60733C91" w14:textId="77777777"/>
    <w:p w:rsidR="00DC0EF8" w:rsidP="00DC0EF8" w:rsidRDefault="00DC0EF8" w14:paraId="3FE77964" w14:textId="77777777">
      <w:pPr>
        <w:pStyle w:val="SClassInfoPara"/>
      </w:pPr>
      <w:r>
        <w:t>Description</w:t>
      </w:r>
    </w:p>
    <w:p w:rsidR="007D703B" w:rsidP="007D703B" w:rsidRDefault="00DC0EF8" w14:paraId="059272AB" w14:textId="4DB8DE49">
      <w:r>
        <w:t xml:space="preserve">Sagebrush canopy is &gt;15%. Understory is well represented by herbaceous species as described for </w:t>
      </w:r>
      <w:r w:rsidR="00063470">
        <w:t>C</w:t>
      </w:r>
      <w:r>
        <w:t xml:space="preserve">lass A. This class is more common on </w:t>
      </w:r>
      <w:r w:rsidRPr="007830D8">
        <w:t>drier sites.</w:t>
      </w:r>
      <w:r w:rsidRPr="007830D8" w:rsidR="00AA2481">
        <w:t xml:space="preserve"> </w:t>
      </w:r>
      <w:r w:rsidRPr="007830D8" w:rsidR="007D703B">
        <w:rPr>
          <w:rStyle w:val="search1"/>
          <w:color w:val="auto"/>
        </w:rPr>
        <w:t xml:space="preserve">Prairie </w:t>
      </w:r>
      <w:proofErr w:type="spellStart"/>
      <w:r w:rsidRPr="007830D8" w:rsidR="007D703B">
        <w:rPr>
          <w:rStyle w:val="search1"/>
          <w:color w:val="auto"/>
        </w:rPr>
        <w:t>sagewort</w:t>
      </w:r>
      <w:proofErr w:type="spellEnd"/>
      <w:r w:rsidRPr="007830D8" w:rsidR="007D703B">
        <w:rPr>
          <w:rStyle w:val="search1"/>
          <w:color w:val="auto"/>
        </w:rPr>
        <w:t xml:space="preserve"> (</w:t>
      </w:r>
      <w:r w:rsidRPr="007830D8" w:rsidR="007D703B">
        <w:rPr>
          <w:rStyle w:val="search1"/>
          <w:i/>
          <w:iCs/>
          <w:color w:val="auto"/>
        </w:rPr>
        <w:t xml:space="preserve">Artemisia </w:t>
      </w:r>
      <w:proofErr w:type="spellStart"/>
      <w:r w:rsidRPr="007830D8" w:rsidR="007D703B">
        <w:rPr>
          <w:rStyle w:val="search1"/>
          <w:i/>
          <w:iCs/>
          <w:color w:val="auto"/>
        </w:rPr>
        <w:t>frigida</w:t>
      </w:r>
      <w:proofErr w:type="spellEnd"/>
      <w:r w:rsidRPr="007830D8" w:rsidR="007D703B">
        <w:rPr>
          <w:rStyle w:val="search1"/>
          <w:color w:val="auto"/>
        </w:rPr>
        <w:t>)</w:t>
      </w:r>
      <w:r w:rsidRPr="007830D8" w:rsidR="007D703B">
        <w:t xml:space="preserve"> may also be present in lower canopy.</w:t>
      </w:r>
    </w:p>
    <w:p w:rsidR="00DC0EF8" w:rsidP="00DC0EF8" w:rsidRDefault="00DC0EF8" w14:paraId="0F5CAD93"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C0EF8" w:rsidP="00DC0EF8" w:rsidRDefault="00DC0EF8" w14:paraId="2B4CC2C7" w14:textId="77777777">
      <w:r>
        <w:t>Anderson, J.E. and R.S. Inouye. 2001. Landscape-scale changes in plant species abundance and biodiversity of a sagebrush steppe over 45 years. Ecological Monographs. 71(4): 531-556.</w:t>
      </w:r>
    </w:p>
    <w:p w:rsidR="00DC0EF8" w:rsidP="00DC0EF8" w:rsidRDefault="00DC0EF8" w14:paraId="3AD9090F" w14:textId="77777777"/>
    <w:p w:rsidR="005E12B2" w:rsidP="005E12B2" w:rsidRDefault="005E12B2" w14:paraId="0066A3C0" w14:textId="77777777">
      <w:r>
        <w:lastRenderedPageBreak/>
        <w:t>Baker, W.L. 2006. Fire and restoration of sagebrush ecosystems. Wildlife Society Bulletin34(1): 177-185.</w:t>
      </w:r>
    </w:p>
    <w:p w:rsidR="00DC0EF8" w:rsidP="00DC0EF8" w:rsidRDefault="00DC0EF8" w14:paraId="562019FE" w14:textId="77777777"/>
    <w:p w:rsidR="00DC0EF8" w:rsidP="00DC0EF8" w:rsidRDefault="00DC0EF8" w14:paraId="2891FB98" w14:textId="77777777">
      <w:proofErr w:type="spellStart"/>
      <w:r>
        <w:t>Benkobi</w:t>
      </w:r>
      <w:proofErr w:type="spellEnd"/>
      <w:r>
        <w:t xml:space="preserve">, L. and D.W. </w:t>
      </w:r>
      <w:proofErr w:type="spellStart"/>
      <w:r>
        <w:t>Uresk</w:t>
      </w:r>
      <w:proofErr w:type="spellEnd"/>
      <w:r>
        <w:t xml:space="preserve">. 1996. Seral stage classification and monitoring model for big sagebrush/western wheatgrass/blue </w:t>
      </w:r>
      <w:proofErr w:type="spellStart"/>
      <w:r>
        <w:t>grama</w:t>
      </w:r>
      <w:proofErr w:type="spellEnd"/>
      <w:r>
        <w:t xml:space="preserve"> habitat. In: J.R. Barrow, E.D. McArthur, R.E. </w:t>
      </w:r>
      <w:proofErr w:type="spellStart"/>
      <w:r>
        <w:t>Sosebee</w:t>
      </w:r>
      <w:proofErr w:type="spellEnd"/>
      <w:r>
        <w:t xml:space="preserve"> and R.J. </w:t>
      </w:r>
      <w:proofErr w:type="spellStart"/>
      <w:r>
        <w:t>Tausch</w:t>
      </w:r>
      <w:proofErr w:type="spellEnd"/>
      <w:r>
        <w:t>, compilers. Proceedings: shrubland ecosystem dynamics in a changing environment; 1996 May 23-25; Las Cruces, NM. Gen. Tech. Rep. INT-GTR-338. Ogden, UT: USDA Forest Service, Intermountain Research Station.</w:t>
      </w:r>
    </w:p>
    <w:p w:rsidR="00DC0EF8" w:rsidP="00DC0EF8" w:rsidRDefault="00DC0EF8" w14:paraId="036DB34A" w14:textId="77777777"/>
    <w:p w:rsidR="00DC0EF8" w:rsidP="00DC0EF8" w:rsidRDefault="00DC0EF8" w14:paraId="2283D2C9" w14:textId="77777777">
      <w:r>
        <w:t xml:space="preserve">Bunting, S.C., B.M Kilgore and C.L. </w:t>
      </w:r>
      <w:proofErr w:type="spellStart"/>
      <w:r>
        <w:t>Bushey</w:t>
      </w:r>
      <w:proofErr w:type="spellEnd"/>
      <w:r>
        <w:t>. 1987. Guidelines for prescribed burning sagebrush-grass rangelands in the northern Great Basin. Gen. Tech. Rep. INT-231. Ogden, UT: USDA Forest Service. 33 pp.</w:t>
      </w:r>
    </w:p>
    <w:p w:rsidR="00DC0EF8" w:rsidP="00DC0EF8" w:rsidRDefault="00DC0EF8" w14:paraId="363A25A3" w14:textId="5DA07234"/>
    <w:p w:rsidR="00DB475B" w:rsidP="00DB475B" w:rsidRDefault="00DB475B" w14:paraId="2B974EA7" w14:textId="77777777">
      <w:proofErr w:type="spellStart"/>
      <w:r>
        <w:t>Bushey</w:t>
      </w:r>
      <w:proofErr w:type="spellEnd"/>
      <w:r>
        <w:t>, C.L. 1987. Short-term vegetative response to prescribed burning in the sagebrush/grass ecosystem of the northern Great Basin: three years of postburn data from the demonstration of prescribed burning on selected Bureau of Land Management districts. Final Report. Cooperative Agreement 22-C-4-INT-33. Missoula, MT: Systems for Environmental Management. 77 pp.</w:t>
      </w:r>
    </w:p>
    <w:p w:rsidR="00DB475B" w:rsidP="00DC0EF8" w:rsidRDefault="00DB475B" w14:paraId="1605D24A" w14:textId="77777777"/>
    <w:p w:rsidR="00DC0EF8" w:rsidP="00DC0EF8" w:rsidRDefault="00DC0EF8" w14:paraId="6FC2B607" w14:textId="77777777">
      <w:r>
        <w:t xml:space="preserve">Clark, R., J. DiBenedetto and J. </w:t>
      </w:r>
      <w:proofErr w:type="spellStart"/>
      <w:r>
        <w:t>Losensky</w:t>
      </w:r>
      <w:proofErr w:type="spellEnd"/>
      <w:r>
        <w:t>. 1995 DRAFT. A description of historic vegetation patterns and trends on the Norther Plains using repeat photography. USDA Forest Service.</w:t>
      </w:r>
    </w:p>
    <w:p w:rsidR="00DC0EF8" w:rsidP="00DC0EF8" w:rsidRDefault="00DC0EF8" w14:paraId="1BCE2641" w14:textId="0D3D5EE5"/>
    <w:p w:rsidRPr="00733C29" w:rsidR="00F83C6C" w:rsidP="00F83C6C" w:rsidRDefault="00F83C6C" w14:paraId="4B50B4D4" w14:textId="77777777">
      <w:pPr>
        <w:rPr>
          <w:rStyle w:val="field-content"/>
          <w:lang w:val="en"/>
        </w:rPr>
      </w:pPr>
      <w:r w:rsidRPr="00733C29">
        <w:rPr>
          <w:rStyle w:val="field-content"/>
          <w:lang w:val="en"/>
        </w:rPr>
        <w:t xml:space="preserve">Cleland, D.T.; </w:t>
      </w:r>
      <w:proofErr w:type="spellStart"/>
      <w:r w:rsidRPr="00733C29">
        <w:rPr>
          <w:rStyle w:val="field-content"/>
          <w:lang w:val="en"/>
        </w:rPr>
        <w:t>Freeouf</w:t>
      </w:r>
      <w:proofErr w:type="spellEnd"/>
      <w:r w:rsidRPr="00733C29">
        <w:rPr>
          <w:rStyle w:val="field-content"/>
          <w:lang w:val="en"/>
        </w:rPr>
        <w:t xml:space="preserve">, J.A.; Keys, J.E.; Nowacki, G.J.; Carpenter, C.A.; and McNab, W.H. 2007. Ecological </w:t>
      </w:r>
      <w:proofErr w:type="spellStart"/>
      <w:r w:rsidRPr="00733C29">
        <w:rPr>
          <w:rStyle w:val="field-content"/>
          <w:lang w:val="en"/>
        </w:rPr>
        <w:t>Subregions</w:t>
      </w:r>
      <w:proofErr w:type="spellEnd"/>
      <w:r w:rsidRPr="00733C29">
        <w:rPr>
          <w:rStyle w:val="field-content"/>
          <w:lang w:val="en"/>
        </w:rPr>
        <w:t xml:space="preserve">: Sections and Subsections for the conterminous United States. Gen. Tech. Report WO-76D [Map on CD-ROM] (A.M. Sloan, cartographer). Washington, DC: U.S. Department of Agriculture, Forest Service, presentation scale </w:t>
      </w:r>
      <w:proofErr w:type="gramStart"/>
      <w:r w:rsidRPr="00733C29">
        <w:rPr>
          <w:rStyle w:val="field-content"/>
          <w:lang w:val="en"/>
        </w:rPr>
        <w:t>1:3,500,000</w:t>
      </w:r>
      <w:proofErr w:type="gramEnd"/>
      <w:r w:rsidRPr="00733C29">
        <w:rPr>
          <w:rStyle w:val="field-content"/>
          <w:lang w:val="en"/>
        </w:rPr>
        <w:t>; colored.</w:t>
      </w:r>
    </w:p>
    <w:p w:rsidR="00F83C6C" w:rsidP="00DC0EF8" w:rsidRDefault="00F83C6C" w14:paraId="066E2A12" w14:textId="77777777"/>
    <w:p w:rsidR="00DC0EF8" w:rsidP="00DC0EF8" w:rsidRDefault="00DC0EF8" w14:paraId="4E9E3AE4" w14:textId="77777777">
      <w:r>
        <w:t xml:space="preserve">Fire Regime Condition Class (FRCC) Interagency Handbook Reference Conditions, Modeler: Doug Havlina, Date: 8/15/03, PNVG Code: WSAG1. 2. </w:t>
      </w:r>
    </w:p>
    <w:p w:rsidR="00DC0EF8" w:rsidP="00DC0EF8" w:rsidRDefault="00DC0EF8" w14:paraId="27462E45" w14:textId="5DC83AB1"/>
    <w:p w:rsidR="000259A1" w:rsidP="00DC0EF8" w:rsidRDefault="000259A1" w14:paraId="65807BF4" w14:textId="66CB1B1D">
      <w:r>
        <w:t xml:space="preserve">Howard, Janet L. 1999. Artemisia tridentata subsp. </w:t>
      </w:r>
      <w:proofErr w:type="spellStart"/>
      <w:r>
        <w:t>wyomingensis</w:t>
      </w:r>
      <w:proofErr w:type="spellEnd"/>
      <w:r>
        <w:t>. In: Fire Effects Information System, [Online]. U.S. Department of Agriculture, Forest Service, Rocky Mountain Research Station, Fire Sciences Laboratory (Producer). Available: https://www.fs.fed.us/database/feis/plants/shrub/arttriw/all.html [ 2018, January 17].</w:t>
      </w:r>
    </w:p>
    <w:p w:rsidR="000259A1" w:rsidP="00DC0EF8" w:rsidRDefault="000259A1" w14:paraId="18DC1BC0" w14:textId="77777777"/>
    <w:p w:rsidR="00DC0EF8" w:rsidP="00DC0EF8" w:rsidRDefault="00DC0EF8" w14:paraId="4A69E70E" w14:textId="77777777">
      <w:r>
        <w:t>Knight, D.H. 1994. Mountains and Plains, The Ecology of Wyoming Landscapes. Yale University Press, New Haven, CT.</w:t>
      </w:r>
    </w:p>
    <w:p w:rsidR="00DC0EF8" w:rsidP="00DC0EF8" w:rsidRDefault="00DC0EF8" w14:paraId="5BD1E3B1" w14:textId="77777777"/>
    <w:p w:rsidR="00DC0EF8" w:rsidP="00DC0EF8" w:rsidRDefault="00DC0EF8" w14:paraId="1E18F4D0" w14:textId="77777777">
      <w:proofErr w:type="spellStart"/>
      <w:r>
        <w:t>Lesica</w:t>
      </w:r>
      <w:proofErr w:type="spellEnd"/>
      <w:r>
        <w:t xml:space="preserve">, P., S.V. Cooper and G. </w:t>
      </w:r>
      <w:proofErr w:type="spellStart"/>
      <w:r>
        <w:t>Kudray</w:t>
      </w:r>
      <w:proofErr w:type="spellEnd"/>
      <w:r>
        <w:t>. 2005. Big sagebrush shrub-steppe postfire succession in southwest Montana. Unpublished report to Bureau of Land Management, Dillon Field Office, Montana Natural Heritage Program, Helena, MT. 29 pp. plus appendices.</w:t>
      </w:r>
    </w:p>
    <w:p w:rsidR="00DC0EF8" w:rsidP="00DC0EF8" w:rsidRDefault="00DC0EF8" w14:paraId="3E749E8A" w14:textId="77777777"/>
    <w:p w:rsidR="00DC0EF8" w:rsidP="00DC0EF8" w:rsidRDefault="00DC0EF8" w14:paraId="1AF2D8D8" w14:textId="59EFF3B7">
      <w:r>
        <w:t>NatureServe. 2007. International Ecological Classification Standard: Terrestrial Ecological Classifications. NatureServe Central Databases. Arlington, VA. Data current as of 10 February 2007.</w:t>
      </w:r>
    </w:p>
    <w:p w:rsidR="00DC0EF8" w:rsidP="00DC0EF8" w:rsidRDefault="00DC0EF8" w14:paraId="71759F99" w14:textId="77777777"/>
    <w:p w:rsidR="00DC0EF8" w:rsidP="00DC0EF8" w:rsidRDefault="00DC0EF8" w14:paraId="48789536" w14:textId="77777777">
      <w:r>
        <w:lastRenderedPageBreak/>
        <w:t xml:space="preserve">Perryman, L., A.M. Maier, A.L., </w:t>
      </w:r>
      <w:proofErr w:type="spellStart"/>
      <w:r>
        <w:t>Hild</w:t>
      </w:r>
      <w:proofErr w:type="spellEnd"/>
      <w:r>
        <w:t xml:space="preserve"> and R.A. Olson. 2001. Demographic characteristics of three Artemisia tridentata Nutt. subspecies. Journal of Range Management. 54(2): 166-170.</w:t>
      </w:r>
    </w:p>
    <w:p w:rsidR="00DC0EF8" w:rsidP="00DC0EF8" w:rsidRDefault="00DC0EF8" w14:paraId="5501105B" w14:textId="77777777"/>
    <w:p w:rsidR="00DC0EF8" w:rsidP="00DC0EF8" w:rsidRDefault="00DC0EF8" w14:paraId="24DD67CD" w14:textId="77777777">
      <w:r>
        <w:t>Sturges, D.L. 1994. High-elevation watershed response to sagebrush control in southcentral Wyoming. Res. Pap. RM-318. Fort Collins, CO: USDA Forest Service, Rocky Mountain Forest and Range Experiment Station. 19 pp.</w:t>
      </w:r>
    </w:p>
    <w:p w:rsidR="00DC0EF8" w:rsidP="00DC0EF8" w:rsidRDefault="00DC0EF8" w14:paraId="5CE3D6CC" w14:textId="77777777"/>
    <w:p w:rsidR="00DC0EF8" w:rsidP="00DC0EF8" w:rsidRDefault="00DC0EF8" w14:paraId="2BB43A36" w14:textId="77777777">
      <w:r>
        <w:t xml:space="preserve">Vale, T.R. 1975. </w:t>
      </w:r>
      <w:proofErr w:type="spellStart"/>
      <w:r>
        <w:t>Presettlement</w:t>
      </w:r>
      <w:proofErr w:type="spellEnd"/>
      <w:r>
        <w:t xml:space="preserve"> vegetation in the sagebrush-grass area of the Intermountain West. Journal of Range Management. 28(1): 32-36.</w:t>
      </w:r>
    </w:p>
    <w:p w:rsidR="00DC0EF8" w:rsidP="00DC0EF8" w:rsidRDefault="00DC0EF8" w14:paraId="3C29E4E3" w14:textId="77777777"/>
    <w:p w:rsidR="00DC0EF8" w:rsidP="00DC0EF8" w:rsidRDefault="00DC0EF8" w14:paraId="2E3EA5F1" w14:textId="77777777">
      <w:r>
        <w:t xml:space="preserve">Welch, B.L and C. </w:t>
      </w:r>
      <w:proofErr w:type="spellStart"/>
      <w:r>
        <w:t>Criddle</w:t>
      </w:r>
      <w:proofErr w:type="spellEnd"/>
      <w:r>
        <w:t>. 2003. Countering Misinformation Concerning Big Sagebrush. Research Paper RMRS-RP-40. Ogden, UT: USDA Forest Service, Rocky Mountain. Research Station. 28 pp.</w:t>
      </w:r>
    </w:p>
    <w:p w:rsidR="00DC0EF8" w:rsidP="00DC0EF8" w:rsidRDefault="00DC0EF8" w14:paraId="3470E159" w14:textId="77777777"/>
    <w:p w:rsidR="00DC0EF8" w:rsidP="00DC0EF8" w:rsidRDefault="00DC0EF8" w14:paraId="6981E228" w14:textId="33B5F429">
      <w:proofErr w:type="spellStart"/>
      <w:r>
        <w:t>Winward</w:t>
      </w:r>
      <w:proofErr w:type="spellEnd"/>
      <w:r>
        <w:t>, A.H. 1991. A renewed commitment to management of sagebrush grasslands. In: Research in rangeland management. Corvallis, OR:</w:t>
      </w:r>
      <w:r w:rsidR="005B52AD">
        <w:t xml:space="preserve"> </w:t>
      </w:r>
      <w:r>
        <w:t xml:space="preserve">Oregon State University. Ag </w:t>
      </w:r>
      <w:proofErr w:type="spellStart"/>
      <w:r>
        <w:t>Exper</w:t>
      </w:r>
      <w:proofErr w:type="spellEnd"/>
      <w:r>
        <w:t>. St. Special Rep. 880. 7 pp.</w:t>
      </w:r>
    </w:p>
    <w:p w:rsidR="00DC0EF8" w:rsidP="00DC0EF8" w:rsidRDefault="00DC0EF8" w14:paraId="36CDF5AB" w14:textId="77777777"/>
    <w:p w:rsidR="00DC0EF8" w:rsidP="00DC0EF8" w:rsidRDefault="00DC0EF8" w14:paraId="1656727F" w14:textId="77777777">
      <w:r>
        <w:t>Wyoming Interagency Vegetation Committee. 2002. Wyoming Guidelines for Managing Sagebrush Communities with Emphasis on Fire Management. Wyoming Game and Fish Department and Wyoming BLM. Cheyenne, WY. 53 pp.</w:t>
      </w:r>
    </w:p>
    <w:p w:rsidR="00DC0EF8" w:rsidP="00DC0EF8" w:rsidRDefault="00DC0EF8" w14:paraId="0D732FA8" w14:textId="77777777"/>
    <w:p w:rsidR="00DC0EF8" w:rsidP="00DC0EF8" w:rsidRDefault="00DC0EF8" w14:paraId="16F7F861" w14:textId="77777777">
      <w:r>
        <w:t>Young, J.A. and R.A. Evans. 1978. Population dynamics after wildfires in sagebrush grasslands. Journal of Range Management. 31: 283-289.</w:t>
      </w:r>
    </w:p>
    <w:p w:rsidRPr="00A43E41" w:rsidR="004D5F12" w:rsidP="00DC0EF8" w:rsidRDefault="004D5F12" w14:paraId="42006B7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77374" w14:textId="77777777" w:rsidR="00626F20" w:rsidRDefault="00626F20">
      <w:r>
        <w:separator/>
      </w:r>
    </w:p>
  </w:endnote>
  <w:endnote w:type="continuationSeparator" w:id="0">
    <w:p w14:paraId="3F7209E4" w14:textId="77777777" w:rsidR="00626F20" w:rsidRDefault="00626F20">
      <w:r>
        <w:continuationSeparator/>
      </w:r>
    </w:p>
  </w:endnote>
  <w:endnote w:type="continuationNotice" w:id="1">
    <w:p w14:paraId="303FDCEE" w14:textId="77777777" w:rsidR="00626F20" w:rsidRDefault="00626F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D947" w14:textId="77777777" w:rsidR="00F83C6C" w:rsidRDefault="00F83C6C" w:rsidP="00DC0EF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1E37B" w14:textId="77777777" w:rsidR="00626F20" w:rsidRDefault="00626F20">
      <w:r>
        <w:separator/>
      </w:r>
    </w:p>
  </w:footnote>
  <w:footnote w:type="continuationSeparator" w:id="0">
    <w:p w14:paraId="59B0CA0E" w14:textId="77777777" w:rsidR="00626F20" w:rsidRDefault="00626F20">
      <w:r>
        <w:continuationSeparator/>
      </w:r>
    </w:p>
  </w:footnote>
  <w:footnote w:type="continuationNotice" w:id="1">
    <w:p w14:paraId="518B9676" w14:textId="77777777" w:rsidR="00626F20" w:rsidRDefault="00626F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8EA52" w14:textId="77777777" w:rsidR="00F83C6C" w:rsidRDefault="00F83C6C" w:rsidP="00DC0EF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42492"/>
    <w:multiLevelType w:val="hybridMultilevel"/>
    <w:tmpl w:val="F3689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5B52AD"/>
    <w:rPr>
      <w:sz w:val="16"/>
      <w:szCs w:val="16"/>
    </w:rPr>
  </w:style>
  <w:style w:type="paragraph" w:styleId="CommentText">
    <w:name w:val="annotation text"/>
    <w:basedOn w:val="Normal"/>
    <w:link w:val="CommentTextChar"/>
    <w:uiPriority w:val="99"/>
    <w:semiHidden/>
    <w:unhideWhenUsed/>
    <w:rsid w:val="005B52AD"/>
    <w:rPr>
      <w:sz w:val="20"/>
      <w:szCs w:val="20"/>
    </w:rPr>
  </w:style>
  <w:style w:type="character" w:customStyle="1" w:styleId="CommentTextChar">
    <w:name w:val="Comment Text Char"/>
    <w:basedOn w:val="DefaultParagraphFont"/>
    <w:link w:val="CommentText"/>
    <w:uiPriority w:val="99"/>
    <w:semiHidden/>
    <w:rsid w:val="005B52AD"/>
  </w:style>
  <w:style w:type="paragraph" w:styleId="CommentSubject">
    <w:name w:val="annotation subject"/>
    <w:basedOn w:val="CommentText"/>
    <w:next w:val="CommentText"/>
    <w:link w:val="CommentSubjectChar"/>
    <w:uiPriority w:val="99"/>
    <w:semiHidden/>
    <w:unhideWhenUsed/>
    <w:rsid w:val="005B52AD"/>
    <w:rPr>
      <w:b/>
      <w:bCs/>
    </w:rPr>
  </w:style>
  <w:style w:type="character" w:customStyle="1" w:styleId="CommentSubjectChar">
    <w:name w:val="Comment Subject Char"/>
    <w:basedOn w:val="CommentTextChar"/>
    <w:link w:val="CommentSubject"/>
    <w:uiPriority w:val="99"/>
    <w:semiHidden/>
    <w:rsid w:val="005B52AD"/>
    <w:rPr>
      <w:b/>
      <w:bCs/>
    </w:rPr>
  </w:style>
  <w:style w:type="paragraph" w:styleId="BalloonText">
    <w:name w:val="Balloon Text"/>
    <w:basedOn w:val="Normal"/>
    <w:link w:val="BalloonTextChar"/>
    <w:uiPriority w:val="99"/>
    <w:semiHidden/>
    <w:unhideWhenUsed/>
    <w:rsid w:val="005B52AD"/>
    <w:rPr>
      <w:rFonts w:ascii="Tahoma" w:hAnsi="Tahoma" w:cs="Tahoma"/>
      <w:sz w:val="16"/>
      <w:szCs w:val="16"/>
    </w:rPr>
  </w:style>
  <w:style w:type="character" w:customStyle="1" w:styleId="BalloonTextChar">
    <w:name w:val="Balloon Text Char"/>
    <w:basedOn w:val="DefaultParagraphFont"/>
    <w:link w:val="BalloonText"/>
    <w:uiPriority w:val="99"/>
    <w:semiHidden/>
    <w:rsid w:val="005B52AD"/>
    <w:rPr>
      <w:rFonts w:ascii="Tahoma" w:hAnsi="Tahoma" w:cs="Tahoma"/>
      <w:sz w:val="16"/>
      <w:szCs w:val="16"/>
    </w:rPr>
  </w:style>
  <w:style w:type="paragraph" w:styleId="ListParagraph">
    <w:name w:val="List Paragraph"/>
    <w:basedOn w:val="Normal"/>
    <w:uiPriority w:val="34"/>
    <w:qFormat/>
    <w:rsid w:val="00270692"/>
    <w:pPr>
      <w:ind w:left="720"/>
    </w:pPr>
    <w:rPr>
      <w:rFonts w:ascii="Calibri" w:eastAsiaTheme="minorHAnsi" w:hAnsi="Calibri"/>
      <w:sz w:val="22"/>
      <w:szCs w:val="22"/>
    </w:rPr>
  </w:style>
  <w:style w:type="character" w:styleId="Hyperlink">
    <w:name w:val="Hyperlink"/>
    <w:basedOn w:val="DefaultParagraphFont"/>
    <w:rsid w:val="00270692"/>
    <w:rPr>
      <w:color w:val="0000FF" w:themeColor="hyperlink"/>
      <w:u w:val="single"/>
    </w:rPr>
  </w:style>
  <w:style w:type="paragraph" w:customStyle="1" w:styleId="Default">
    <w:name w:val="Default"/>
    <w:rsid w:val="00310FA2"/>
    <w:pPr>
      <w:autoSpaceDE w:val="0"/>
      <w:autoSpaceDN w:val="0"/>
      <w:adjustRightInd w:val="0"/>
    </w:pPr>
    <w:rPr>
      <w:rFonts w:ascii="Calibri" w:hAnsi="Calibri" w:cs="Calibri"/>
      <w:color w:val="000000"/>
      <w:sz w:val="24"/>
      <w:szCs w:val="24"/>
    </w:rPr>
  </w:style>
  <w:style w:type="character" w:customStyle="1" w:styleId="field-content">
    <w:name w:val="field-content"/>
    <w:basedOn w:val="DefaultParagraphFont"/>
    <w:rsid w:val="00F83C6C"/>
  </w:style>
  <w:style w:type="character" w:customStyle="1" w:styleId="search1">
    <w:name w:val="search1"/>
    <w:basedOn w:val="DefaultParagraphFont"/>
    <w:rsid w:val="00BB100D"/>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2537">
      <w:bodyDiv w:val="1"/>
      <w:marLeft w:val="0"/>
      <w:marRight w:val="0"/>
      <w:marTop w:val="0"/>
      <w:marBottom w:val="0"/>
      <w:divBdr>
        <w:top w:val="none" w:sz="0" w:space="0" w:color="auto"/>
        <w:left w:val="none" w:sz="0" w:space="0" w:color="auto"/>
        <w:bottom w:val="none" w:sz="0" w:space="0" w:color="auto"/>
        <w:right w:val="none" w:sz="0" w:space="0" w:color="auto"/>
      </w:divBdr>
    </w:div>
    <w:div w:id="1576281914">
      <w:bodyDiv w:val="1"/>
      <w:marLeft w:val="0"/>
      <w:marRight w:val="0"/>
      <w:marTop w:val="0"/>
      <w:marBottom w:val="0"/>
      <w:divBdr>
        <w:top w:val="none" w:sz="0" w:space="0" w:color="auto"/>
        <w:left w:val="none" w:sz="0" w:space="0" w:color="auto"/>
        <w:bottom w:val="none" w:sz="0" w:space="0" w:color="auto"/>
        <w:right w:val="none" w:sz="0" w:space="0" w:color="auto"/>
      </w:divBdr>
    </w:div>
    <w:div w:id="168567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3241</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2017-11-20T23:24:00Z</cp:lastPrinted>
  <dcterms:created xsi:type="dcterms:W3CDTF">2018-01-30T17:13:00Z</dcterms:created>
  <dcterms:modified xsi:type="dcterms:W3CDTF">2025-02-12T09:41:27Z</dcterms:modified>
</cp:coreProperties>
</file>