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CB3" w:rsidP="00865CB3" w:rsidRDefault="00865CB3" w14:paraId="30E74144" w14:textId="05E39099">
      <w:pPr>
        <w:pStyle w:val="BpSTitle"/>
      </w:pPr>
      <w:r>
        <w:t>11290</w:t>
      </w:r>
    </w:p>
    <w:p w:rsidR="00865CB3" w:rsidP="00865CB3" w:rsidRDefault="00865CB3" w14:paraId="32BF964F" w14:textId="77777777">
      <w:pPr>
        <w:pStyle w:val="BpSTitle"/>
      </w:pPr>
      <w:r>
        <w:t>California Central Valley and Southern Coastal Grassland</w:t>
      </w:r>
    </w:p>
    <w:p w:rsidR="00865CB3" w:rsidP="00865CB3" w:rsidRDefault="00865CB3" w14:paraId="7AF62EE9" w14:textId="3BB443B4">
      <w:r>
        <w:t>BpS Model/Description Version: Aug. 2020</w:t>
      </w:r>
      <w:r>
        <w:tab/>
      </w:r>
      <w:r>
        <w:tab/>
      </w:r>
      <w:r>
        <w:tab/>
      </w:r>
      <w:r>
        <w:tab/>
      </w:r>
      <w:r>
        <w:tab/>
      </w:r>
      <w:r>
        <w:tab/>
      </w:r>
      <w:r>
        <w:tab/>
      </w:r>
    </w:p>
    <w:p w:rsidR="00865CB3" w:rsidP="00865CB3" w:rsidRDefault="00865CB3" w14:paraId="51729528" w14:textId="77777777"/>
    <w:p w:rsidR="00865CB3" w:rsidP="00865CB3" w:rsidRDefault="00865CB3" w14:paraId="1CB0D2C6" w14:textId="77777777"/>
    <w:p w:rsidR="00865CB3" w:rsidP="00865CB3" w:rsidRDefault="00865CB3" w14:paraId="4692C966" w14:textId="77777777">
      <w:pPr>
        <w:pStyle w:val="InfoPara"/>
      </w:pPr>
      <w:r>
        <w:t>Vegetation Type</w:t>
      </w:r>
    </w:p>
    <w:p w:rsidR="00865CB3" w:rsidP="00865CB3" w:rsidRDefault="00865CB3" w14:paraId="0845353C" w14:textId="5DC6A3CE">
      <w:bookmarkStart w:name="_GoBack" w:id="0"/>
      <w:bookmarkEnd w:id="0"/>
      <w:r>
        <w:t>Herbaceous</w:t>
      </w:r>
    </w:p>
    <w:p w:rsidR="00865CB3" w:rsidP="00865CB3" w:rsidRDefault="00865CB3" w14:paraId="6217F6D7" w14:textId="77777777">
      <w:pPr>
        <w:pStyle w:val="InfoPara"/>
      </w:pPr>
      <w:r>
        <w:t>Map Zones</w:t>
      </w:r>
    </w:p>
    <w:p w:rsidR="00865CB3" w:rsidP="00865CB3" w:rsidRDefault="004B07D2" w14:paraId="4C659136" w14:textId="0AC5AD81">
      <w:r>
        <w:t xml:space="preserve">4, </w:t>
      </w:r>
      <w:r w:rsidR="00865CB3">
        <w:t>5</w:t>
      </w:r>
    </w:p>
    <w:p w:rsidR="00865CB3" w:rsidP="00865CB3" w:rsidRDefault="00865CB3" w14:paraId="6F80AF2A" w14:textId="77777777">
      <w:pPr>
        <w:pStyle w:val="InfoPara"/>
      </w:pPr>
      <w:r>
        <w:t>Geographic Range</w:t>
      </w:r>
    </w:p>
    <w:p w:rsidR="00865CB3" w:rsidP="00865CB3" w:rsidRDefault="00865CB3" w14:paraId="36CCC356" w14:textId="00E4C9DD">
      <w:r>
        <w:t xml:space="preserve">From Shasta and Tehama </w:t>
      </w:r>
      <w:r w:rsidR="00BE2581">
        <w:t>c</w:t>
      </w:r>
      <w:r>
        <w:t>ounties at the northern end of the Sacramento Valley south on both sides of the valley (foothills of Southern Cascades and Inner North Coast Ranges) and throughout the upland portions of the Sacramento and San Joaquin Valleys to the central and outer coast Ranges</w:t>
      </w:r>
      <w:r w:rsidR="00970BD9">
        <w:t>,</w:t>
      </w:r>
      <w:r>
        <w:t xml:space="preserve"> south and west to the Coast from Sonoma and Mendocino Counties south to San Diego County. Marginal stands are also in the western Mojave Desert in Antelope Valley.</w:t>
      </w:r>
    </w:p>
    <w:p w:rsidR="00865CB3" w:rsidP="00865CB3" w:rsidRDefault="00865CB3" w14:paraId="686E956E" w14:textId="77777777">
      <w:pPr>
        <w:pStyle w:val="InfoPara"/>
      </w:pPr>
      <w:r>
        <w:t>Biophysical Site Description</w:t>
      </w:r>
    </w:p>
    <w:p w:rsidR="00865CB3" w:rsidP="00865CB3" w:rsidRDefault="00865CB3" w14:paraId="756778F8" w14:textId="134F892B">
      <w:r>
        <w:t xml:space="preserve">This </w:t>
      </w:r>
      <w:r w:rsidR="00BE2581">
        <w:t>Biophysical Setting (</w:t>
      </w:r>
      <w:proofErr w:type="spellStart"/>
      <w:r>
        <w:t>BpS</w:t>
      </w:r>
      <w:proofErr w:type="spellEnd"/>
      <w:r w:rsidR="00BE2581">
        <w:t>)</w:t>
      </w:r>
      <w:r>
        <w:t xml:space="preserve"> generally occurs in the cis-montane region of California west of the deserts and adjacent to northern Baja California, Mexico in low to mid</w:t>
      </w:r>
      <w:r w:rsidR="00BE2581">
        <w:t>-</w:t>
      </w:r>
      <w:r>
        <w:t xml:space="preserve">elevations on hills, valley margins, and lower mountain slopes. Soils are variable, but frequently clay loam to fine sandy clay supports the </w:t>
      </w:r>
      <w:proofErr w:type="spellStart"/>
      <w:r w:rsidRPr="00970BD9">
        <w:rPr>
          <w:i/>
        </w:rPr>
        <w:t>Nassella</w:t>
      </w:r>
      <w:proofErr w:type="spellEnd"/>
      <w:r>
        <w:t xml:space="preserve"> bunchgrasses, while shallow loam and rocky clay loam supports the native annual vari</w:t>
      </w:r>
      <w:r w:rsidR="00BE2581">
        <w:t>a</w:t>
      </w:r>
      <w:r>
        <w:t>nts with higher annual forb and grass component. Coastal sites in the central and southern coast are often windswept by coastal winds and may have shallower</w:t>
      </w:r>
      <w:r w:rsidR="00BE2581">
        <w:t>,</w:t>
      </w:r>
      <w:r>
        <w:t xml:space="preserve"> better</w:t>
      </w:r>
      <w:r w:rsidR="00BE2581">
        <w:t>-d</w:t>
      </w:r>
      <w:r>
        <w:t xml:space="preserve">rained soils than those with adjacent California Northern Coastal Grassland. Central Valley sites are often perched on </w:t>
      </w:r>
      <w:proofErr w:type="spellStart"/>
      <w:r>
        <w:t>mima</w:t>
      </w:r>
      <w:proofErr w:type="spellEnd"/>
      <w:r>
        <w:t xml:space="preserve"> mounds and other microsites</w:t>
      </w:r>
      <w:r w:rsidR="00BE2581">
        <w:t>,</w:t>
      </w:r>
      <w:r>
        <w:t xml:space="preserve"> which separate them from wetter adjacent lowland conditions. Elevations range from </w:t>
      </w:r>
      <w:r w:rsidR="00BE2581">
        <w:t>0-</w:t>
      </w:r>
      <w:r>
        <w:t>5</w:t>
      </w:r>
      <w:r w:rsidR="00491E65">
        <w:t>,</w:t>
      </w:r>
      <w:r>
        <w:t>000ft, but most sites are between 50-</w:t>
      </w:r>
      <w:r w:rsidR="00B25FD1">
        <w:t>1</w:t>
      </w:r>
      <w:r w:rsidR="00491E65">
        <w:t>,</w:t>
      </w:r>
      <w:r w:rsidR="00B25FD1">
        <w:t>500ft</w:t>
      </w:r>
      <w:r>
        <w:t>.</w:t>
      </w:r>
    </w:p>
    <w:p w:rsidR="00865CB3" w:rsidP="00865CB3" w:rsidRDefault="00865CB3" w14:paraId="1D98C465" w14:textId="77777777">
      <w:pPr>
        <w:pStyle w:val="InfoPara"/>
      </w:pPr>
      <w:r>
        <w:t>Vegetation Description</w:t>
      </w:r>
    </w:p>
    <w:p w:rsidR="00865CB3" w:rsidP="00865CB3" w:rsidRDefault="00865CB3" w14:paraId="08B32BBD" w14:textId="6D4E0119">
      <w:r>
        <w:t xml:space="preserve">This system includes many perennial species of grasses and forbs including: </w:t>
      </w:r>
      <w:proofErr w:type="spellStart"/>
      <w:r w:rsidRPr="00970BD9">
        <w:rPr>
          <w:i/>
        </w:rPr>
        <w:t>Nassella</w:t>
      </w:r>
      <w:proofErr w:type="spellEnd"/>
      <w:r w:rsidRPr="00970BD9">
        <w:rPr>
          <w:i/>
        </w:rPr>
        <w:t xml:space="preserve"> </w:t>
      </w:r>
      <w:proofErr w:type="spellStart"/>
      <w:r w:rsidRPr="00970BD9">
        <w:rPr>
          <w:i/>
        </w:rPr>
        <w:t>pulchra</w:t>
      </w:r>
      <w:proofErr w:type="spellEnd"/>
      <w:r>
        <w:t xml:space="preserve">, </w:t>
      </w:r>
      <w:proofErr w:type="spellStart"/>
      <w:r w:rsidRPr="00970BD9">
        <w:rPr>
          <w:i/>
        </w:rPr>
        <w:t>Aristida</w:t>
      </w:r>
      <w:proofErr w:type="spellEnd"/>
      <w:r>
        <w:t xml:space="preserve"> spp., </w:t>
      </w:r>
      <w:r w:rsidRPr="00970BD9">
        <w:rPr>
          <w:i/>
        </w:rPr>
        <w:t xml:space="preserve">Achillea </w:t>
      </w:r>
      <w:proofErr w:type="spellStart"/>
      <w:r w:rsidRPr="00970BD9">
        <w:rPr>
          <w:i/>
        </w:rPr>
        <w:t>millefolium</w:t>
      </w:r>
      <w:proofErr w:type="spellEnd"/>
      <w:r>
        <w:t xml:space="preserve"> var.</w:t>
      </w:r>
      <w:r w:rsidR="00491E65">
        <w:t xml:space="preserve"> </w:t>
      </w:r>
      <w:r w:rsidRPr="00970BD9" w:rsidR="00491E65">
        <w:rPr>
          <w:i/>
        </w:rPr>
        <w:t>borealis</w:t>
      </w:r>
      <w:r w:rsidR="00491E65">
        <w:t xml:space="preserve"> (=</w:t>
      </w:r>
      <w:r w:rsidRPr="00970BD9" w:rsidR="00491E65">
        <w:rPr>
          <w:i/>
        </w:rPr>
        <w:t>Achillea borealis</w:t>
      </w:r>
      <w:r w:rsidR="00491E65">
        <w:t>),</w:t>
      </w:r>
      <w:r>
        <w:t xml:space="preserve"> </w:t>
      </w:r>
      <w:proofErr w:type="spellStart"/>
      <w:r w:rsidRPr="00970BD9">
        <w:rPr>
          <w:i/>
        </w:rPr>
        <w:t>Bloomeria</w:t>
      </w:r>
      <w:proofErr w:type="spellEnd"/>
      <w:r w:rsidRPr="00970BD9">
        <w:rPr>
          <w:i/>
        </w:rPr>
        <w:t xml:space="preserve"> </w:t>
      </w:r>
      <w:proofErr w:type="spellStart"/>
      <w:r w:rsidRPr="00970BD9">
        <w:rPr>
          <w:i/>
        </w:rPr>
        <w:t>crocea</w:t>
      </w:r>
      <w:proofErr w:type="spellEnd"/>
      <w:r>
        <w:t xml:space="preserve">, </w:t>
      </w:r>
      <w:proofErr w:type="spellStart"/>
      <w:r w:rsidRPr="00970BD9">
        <w:rPr>
          <w:i/>
        </w:rPr>
        <w:t>Triteleia</w:t>
      </w:r>
      <w:proofErr w:type="spellEnd"/>
      <w:r w:rsidRPr="00970BD9">
        <w:rPr>
          <w:i/>
        </w:rPr>
        <w:t xml:space="preserve"> </w:t>
      </w:r>
      <w:proofErr w:type="spellStart"/>
      <w:r w:rsidRPr="00970BD9">
        <w:rPr>
          <w:i/>
        </w:rPr>
        <w:t>ixioides</w:t>
      </w:r>
      <w:proofErr w:type="spellEnd"/>
      <w:r>
        <w:t xml:space="preserve"> (=</w:t>
      </w:r>
      <w:proofErr w:type="spellStart"/>
      <w:r w:rsidRPr="00970BD9">
        <w:rPr>
          <w:i/>
        </w:rPr>
        <w:t>Brodiaea</w:t>
      </w:r>
      <w:proofErr w:type="spellEnd"/>
      <w:r w:rsidRPr="00970BD9">
        <w:rPr>
          <w:i/>
        </w:rPr>
        <w:t xml:space="preserve"> lutea</w:t>
      </w:r>
      <w:r>
        <w:t xml:space="preserve">), </w:t>
      </w:r>
      <w:proofErr w:type="spellStart"/>
      <w:r w:rsidRPr="00970BD9">
        <w:rPr>
          <w:i/>
        </w:rPr>
        <w:t>Chlorogalum</w:t>
      </w:r>
      <w:proofErr w:type="spellEnd"/>
      <w:r w:rsidRPr="00970BD9">
        <w:rPr>
          <w:i/>
        </w:rPr>
        <w:t xml:space="preserve"> </w:t>
      </w:r>
      <w:proofErr w:type="spellStart"/>
      <w:r w:rsidRPr="00970BD9">
        <w:rPr>
          <w:i/>
        </w:rPr>
        <w:t>pomeridianum</w:t>
      </w:r>
      <w:proofErr w:type="spellEnd"/>
      <w:r>
        <w:t xml:space="preserve">, </w:t>
      </w:r>
      <w:proofErr w:type="spellStart"/>
      <w:r w:rsidRPr="00970BD9">
        <w:rPr>
          <w:i/>
        </w:rPr>
        <w:t>Elymus</w:t>
      </w:r>
      <w:proofErr w:type="spellEnd"/>
      <w:r w:rsidRPr="00970BD9">
        <w:rPr>
          <w:i/>
        </w:rPr>
        <w:t xml:space="preserve"> </w:t>
      </w:r>
      <w:proofErr w:type="spellStart"/>
      <w:r w:rsidRPr="00970BD9">
        <w:rPr>
          <w:i/>
        </w:rPr>
        <w:t>glaucus</w:t>
      </w:r>
      <w:proofErr w:type="spellEnd"/>
      <w:r>
        <w:t xml:space="preserve">, </w:t>
      </w:r>
      <w:proofErr w:type="spellStart"/>
      <w:r w:rsidRPr="00970BD9">
        <w:rPr>
          <w:i/>
        </w:rPr>
        <w:t>Leymus</w:t>
      </w:r>
      <w:proofErr w:type="spellEnd"/>
      <w:r w:rsidRPr="00970BD9">
        <w:rPr>
          <w:i/>
        </w:rPr>
        <w:t xml:space="preserve"> </w:t>
      </w:r>
      <w:proofErr w:type="spellStart"/>
      <w:r w:rsidRPr="00970BD9">
        <w:rPr>
          <w:i/>
        </w:rPr>
        <w:t>triticoides</w:t>
      </w:r>
      <w:proofErr w:type="spellEnd"/>
      <w:r>
        <w:t xml:space="preserve">, </w:t>
      </w:r>
      <w:proofErr w:type="spellStart"/>
      <w:r w:rsidRPr="00970BD9">
        <w:rPr>
          <w:i/>
        </w:rPr>
        <w:t>Festuca</w:t>
      </w:r>
      <w:proofErr w:type="spellEnd"/>
      <w:r w:rsidRPr="00970BD9">
        <w:rPr>
          <w:i/>
        </w:rPr>
        <w:t xml:space="preserve"> </w:t>
      </w:r>
      <w:proofErr w:type="spellStart"/>
      <w:r w:rsidRPr="00970BD9">
        <w:rPr>
          <w:i/>
        </w:rPr>
        <w:t>californica</w:t>
      </w:r>
      <w:proofErr w:type="spellEnd"/>
      <w:r>
        <w:t xml:space="preserve">, </w:t>
      </w:r>
      <w:proofErr w:type="spellStart"/>
      <w:r w:rsidRPr="00970BD9">
        <w:rPr>
          <w:i/>
        </w:rPr>
        <w:t>Melica</w:t>
      </w:r>
      <w:proofErr w:type="spellEnd"/>
      <w:r w:rsidRPr="00970BD9">
        <w:rPr>
          <w:i/>
        </w:rPr>
        <w:t xml:space="preserve"> </w:t>
      </w:r>
      <w:proofErr w:type="spellStart"/>
      <w:r w:rsidRPr="00970BD9">
        <w:rPr>
          <w:i/>
        </w:rPr>
        <w:t>californica</w:t>
      </w:r>
      <w:proofErr w:type="spellEnd"/>
      <w:r>
        <w:t xml:space="preserve">, and </w:t>
      </w:r>
      <w:proofErr w:type="spellStart"/>
      <w:r w:rsidRPr="00970BD9">
        <w:rPr>
          <w:i/>
        </w:rPr>
        <w:t>Poa</w:t>
      </w:r>
      <w:proofErr w:type="spellEnd"/>
      <w:r w:rsidRPr="00970BD9">
        <w:rPr>
          <w:i/>
        </w:rPr>
        <w:t xml:space="preserve"> </w:t>
      </w:r>
      <w:proofErr w:type="spellStart"/>
      <w:r w:rsidRPr="00970BD9">
        <w:rPr>
          <w:i/>
        </w:rPr>
        <w:t>secunda</w:t>
      </w:r>
      <w:proofErr w:type="spellEnd"/>
      <w:r>
        <w:t xml:space="preserve"> (=</w:t>
      </w:r>
      <w:proofErr w:type="spellStart"/>
      <w:r w:rsidRPr="00970BD9">
        <w:rPr>
          <w:i/>
        </w:rPr>
        <w:t>Poa</w:t>
      </w:r>
      <w:proofErr w:type="spellEnd"/>
      <w:r w:rsidRPr="00970BD9">
        <w:rPr>
          <w:i/>
        </w:rPr>
        <w:t xml:space="preserve"> </w:t>
      </w:r>
      <w:proofErr w:type="spellStart"/>
      <w:r w:rsidRPr="00970BD9">
        <w:rPr>
          <w:i/>
        </w:rPr>
        <w:t>scabrella</w:t>
      </w:r>
      <w:proofErr w:type="spellEnd"/>
      <w:r>
        <w:t xml:space="preserve">). Also included in harsher sites with shallower soils and drier and hotter summers are many annual species including: </w:t>
      </w:r>
      <w:proofErr w:type="spellStart"/>
      <w:r w:rsidRPr="00970BD9">
        <w:rPr>
          <w:i/>
        </w:rPr>
        <w:t>Achyrachaena</w:t>
      </w:r>
      <w:proofErr w:type="spellEnd"/>
      <w:r w:rsidRPr="00970BD9">
        <w:rPr>
          <w:i/>
        </w:rPr>
        <w:t xml:space="preserve"> </w:t>
      </w:r>
      <w:proofErr w:type="spellStart"/>
      <w:r w:rsidRPr="00970BD9">
        <w:rPr>
          <w:i/>
        </w:rPr>
        <w:t>mollis</w:t>
      </w:r>
      <w:proofErr w:type="spellEnd"/>
      <w:r>
        <w:t xml:space="preserve">, </w:t>
      </w:r>
      <w:proofErr w:type="spellStart"/>
      <w:r w:rsidRPr="00970BD9">
        <w:rPr>
          <w:i/>
        </w:rPr>
        <w:t>Agoseris</w:t>
      </w:r>
      <w:proofErr w:type="spellEnd"/>
      <w:r w:rsidRPr="00970BD9">
        <w:rPr>
          <w:i/>
        </w:rPr>
        <w:t xml:space="preserve"> </w:t>
      </w:r>
      <w:proofErr w:type="spellStart"/>
      <w:r w:rsidRPr="00970BD9">
        <w:rPr>
          <w:i/>
        </w:rPr>
        <w:t>heterophylla</w:t>
      </w:r>
      <w:proofErr w:type="spellEnd"/>
      <w:r>
        <w:t xml:space="preserve">, </w:t>
      </w:r>
      <w:r w:rsidRPr="00970BD9">
        <w:rPr>
          <w:i/>
        </w:rPr>
        <w:t xml:space="preserve">Clarkia </w:t>
      </w:r>
      <w:proofErr w:type="spellStart"/>
      <w:r w:rsidRPr="00970BD9">
        <w:rPr>
          <w:i/>
        </w:rPr>
        <w:t>purpurea</w:t>
      </w:r>
      <w:proofErr w:type="spellEnd"/>
      <w:r>
        <w:t xml:space="preserve">, </w:t>
      </w:r>
      <w:proofErr w:type="spellStart"/>
      <w:r w:rsidRPr="00970BD9">
        <w:rPr>
          <w:i/>
        </w:rPr>
        <w:t>Dodecatheon</w:t>
      </w:r>
      <w:proofErr w:type="spellEnd"/>
      <w:r w:rsidRPr="00970BD9">
        <w:rPr>
          <w:i/>
        </w:rPr>
        <w:t xml:space="preserve"> </w:t>
      </w:r>
      <w:proofErr w:type="spellStart"/>
      <w:r w:rsidRPr="00970BD9">
        <w:rPr>
          <w:i/>
        </w:rPr>
        <w:t>clevelandii</w:t>
      </w:r>
      <w:proofErr w:type="spellEnd"/>
      <w:r>
        <w:t xml:space="preserve">, </w:t>
      </w:r>
      <w:r w:rsidRPr="00970BD9">
        <w:rPr>
          <w:i/>
        </w:rPr>
        <w:t xml:space="preserve">Castilleja </w:t>
      </w:r>
      <w:proofErr w:type="spellStart"/>
      <w:r w:rsidRPr="00970BD9">
        <w:rPr>
          <w:i/>
        </w:rPr>
        <w:t>attenuata</w:t>
      </w:r>
      <w:proofErr w:type="spellEnd"/>
      <w:r>
        <w:t xml:space="preserve"> (=</w:t>
      </w:r>
      <w:proofErr w:type="spellStart"/>
      <w:r w:rsidRPr="00970BD9">
        <w:rPr>
          <w:i/>
        </w:rPr>
        <w:t>Orthocarpus</w:t>
      </w:r>
      <w:proofErr w:type="spellEnd"/>
      <w:r w:rsidRPr="00970BD9">
        <w:rPr>
          <w:i/>
        </w:rPr>
        <w:t xml:space="preserve"> </w:t>
      </w:r>
      <w:proofErr w:type="spellStart"/>
      <w:r w:rsidRPr="00970BD9">
        <w:rPr>
          <w:i/>
        </w:rPr>
        <w:t>attenuatus</w:t>
      </w:r>
      <w:proofErr w:type="spellEnd"/>
      <w:r>
        <w:t xml:space="preserve">), </w:t>
      </w:r>
      <w:proofErr w:type="spellStart"/>
      <w:r w:rsidRPr="00970BD9">
        <w:rPr>
          <w:i/>
        </w:rPr>
        <w:t>Vulpia</w:t>
      </w:r>
      <w:proofErr w:type="spellEnd"/>
      <w:r w:rsidRPr="00970BD9">
        <w:rPr>
          <w:i/>
        </w:rPr>
        <w:t xml:space="preserve"> </w:t>
      </w:r>
      <w:proofErr w:type="spellStart"/>
      <w:r w:rsidRPr="00970BD9">
        <w:rPr>
          <w:i/>
        </w:rPr>
        <w:t>microstachys</w:t>
      </w:r>
      <w:proofErr w:type="spellEnd"/>
      <w:r>
        <w:t xml:space="preserve">, </w:t>
      </w:r>
      <w:proofErr w:type="spellStart"/>
      <w:r w:rsidRPr="00970BD9">
        <w:rPr>
          <w:i/>
        </w:rPr>
        <w:t>Plantago</w:t>
      </w:r>
      <w:proofErr w:type="spellEnd"/>
      <w:r w:rsidRPr="00970BD9">
        <w:rPr>
          <w:i/>
        </w:rPr>
        <w:t xml:space="preserve"> </w:t>
      </w:r>
      <w:proofErr w:type="spellStart"/>
      <w:r w:rsidRPr="00970BD9">
        <w:rPr>
          <w:i/>
        </w:rPr>
        <w:t>erecta</w:t>
      </w:r>
      <w:proofErr w:type="spellEnd"/>
      <w:r>
        <w:t xml:space="preserve">, </w:t>
      </w:r>
      <w:proofErr w:type="spellStart"/>
      <w:r w:rsidRPr="00970BD9">
        <w:rPr>
          <w:i/>
        </w:rPr>
        <w:t>Holocarpha</w:t>
      </w:r>
      <w:proofErr w:type="spellEnd"/>
      <w:r w:rsidRPr="00970BD9">
        <w:rPr>
          <w:i/>
        </w:rPr>
        <w:t xml:space="preserve"> </w:t>
      </w:r>
      <w:proofErr w:type="spellStart"/>
      <w:r w:rsidRPr="00970BD9">
        <w:rPr>
          <w:i/>
        </w:rPr>
        <w:t>virgata</w:t>
      </w:r>
      <w:proofErr w:type="spellEnd"/>
      <w:r>
        <w:t xml:space="preserve">, </w:t>
      </w:r>
      <w:proofErr w:type="spellStart"/>
      <w:r w:rsidRPr="00970BD9">
        <w:rPr>
          <w:i/>
        </w:rPr>
        <w:t>Lessengia</w:t>
      </w:r>
      <w:proofErr w:type="spellEnd"/>
      <w:r>
        <w:t xml:space="preserve"> spp., </w:t>
      </w:r>
      <w:proofErr w:type="spellStart"/>
      <w:r w:rsidRPr="00970BD9">
        <w:rPr>
          <w:i/>
        </w:rPr>
        <w:t>Calycadenia</w:t>
      </w:r>
      <w:proofErr w:type="spellEnd"/>
      <w:r>
        <w:t xml:space="preserve"> spp., </w:t>
      </w:r>
      <w:proofErr w:type="spellStart"/>
      <w:r w:rsidRPr="00970BD9">
        <w:rPr>
          <w:i/>
        </w:rPr>
        <w:t>Hemizonia</w:t>
      </w:r>
      <w:proofErr w:type="spellEnd"/>
      <w:r>
        <w:t xml:space="preserve"> spp., </w:t>
      </w:r>
      <w:r w:rsidRPr="00970BD9">
        <w:rPr>
          <w:i/>
        </w:rPr>
        <w:t>Lotus</w:t>
      </w:r>
      <w:r>
        <w:t xml:space="preserve"> spp.</w:t>
      </w:r>
      <w:r w:rsidR="00BE2581">
        <w:t>,</w:t>
      </w:r>
      <w:r>
        <w:t xml:space="preserve"> and </w:t>
      </w:r>
      <w:proofErr w:type="spellStart"/>
      <w:r w:rsidRPr="00970BD9">
        <w:rPr>
          <w:i/>
        </w:rPr>
        <w:t>Trifolium</w:t>
      </w:r>
      <w:proofErr w:type="spellEnd"/>
      <w:r>
        <w:t xml:space="preserve"> spp.</w:t>
      </w:r>
    </w:p>
    <w:p w:rsidR="00865CB3" w:rsidP="00865CB3" w:rsidRDefault="00865CB3" w14:paraId="5CA1AB5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65CB3" w:rsidP="00865CB3" w:rsidRDefault="00865CB3" w14:paraId="321D2BE1" w14:textId="77777777">
      <w:pPr>
        <w:pStyle w:val="InfoPara"/>
      </w:pPr>
      <w:r>
        <w:t>Disturbance Description</w:t>
      </w:r>
    </w:p>
    <w:p w:rsidR="00865CB3" w:rsidP="00865CB3" w:rsidRDefault="00865CB3" w14:paraId="24291E5F" w14:textId="52237B79">
      <w:r>
        <w:t xml:space="preserve">This </w:t>
      </w:r>
      <w:proofErr w:type="spellStart"/>
      <w:r>
        <w:t>BpS</w:t>
      </w:r>
      <w:proofErr w:type="spellEnd"/>
      <w:r>
        <w:t xml:space="preserve"> has a variable disturbance regime. Much of the valley margin areas were characterized by frequent low</w:t>
      </w:r>
      <w:r w:rsidR="00BE2581">
        <w:t>-</w:t>
      </w:r>
      <w:r>
        <w:t xml:space="preserve">intensity surface fire with intervals of </w:t>
      </w:r>
      <w:r w:rsidR="00BE2581">
        <w:t>~3</w:t>
      </w:r>
      <w:r>
        <w:t xml:space="preserve">-38yrs, the result of Native American burning (probably </w:t>
      </w:r>
      <w:proofErr w:type="gramStart"/>
      <w:r>
        <w:t>similar to</w:t>
      </w:r>
      <w:proofErr w:type="gramEnd"/>
      <w:r>
        <w:t xml:space="preserve"> adjacent oak woodland). Some northern coastal sites tended to have longer intervals between fire and were at least partially sustained by climatic conditions and soil conditions not conducive to colonization by woody species. Likewise, this was probably true in the shallow rocky upland soils of the Southern Cascades and parts of the Sierra foothills.  </w:t>
      </w:r>
      <w:r w:rsidR="004B07D2">
        <w:t>Ignitions by Native Americans were</w:t>
      </w:r>
      <w:r>
        <w:t xml:space="preserve"> likely to maintain many of the southern California coastal </w:t>
      </w:r>
      <w:r w:rsidR="004B07D2">
        <w:t>stands. These</w:t>
      </w:r>
      <w:r>
        <w:t xml:space="preserve"> fires were probably frequent on the order of every </w:t>
      </w:r>
      <w:r w:rsidR="00BE2581">
        <w:t>2</w:t>
      </w:r>
      <w:r>
        <w:t>-10yrs.</w:t>
      </w:r>
    </w:p>
    <w:p w:rsidR="00865CB3" w:rsidP="00865CB3" w:rsidRDefault="00865CB3" w14:paraId="587EEEDD" w14:textId="77777777"/>
    <w:p w:rsidR="00865CB3" w:rsidP="00865CB3" w:rsidRDefault="00865CB3" w14:paraId="189E71A6" w14:textId="77777777">
      <w:r>
        <w:t>A reviewer noted that soil productivity can have a major effect on fire severity.</w:t>
      </w:r>
    </w:p>
    <w:p w:rsidR="00865CB3" w:rsidP="00865CB3" w:rsidRDefault="00865CB3" w14:paraId="117AAD39" w14:textId="77777777"/>
    <w:p w:rsidR="00865CB3" w:rsidP="00865CB3" w:rsidRDefault="00865CB3" w14:paraId="2A5414DD" w14:textId="0454E4A3">
      <w:r>
        <w:t xml:space="preserve">Another </w:t>
      </w:r>
      <w:r w:rsidR="00E36461">
        <w:t>reviewer</w:t>
      </w:r>
      <w:r>
        <w:t xml:space="preserve"> added the following discussion: this description is based on a myth initiated by Fredrick Clements that coastal California was covered by perennial bunch grasslands. The discussion should consider the prospect that California was covered by </w:t>
      </w:r>
      <w:proofErr w:type="spellStart"/>
      <w:r>
        <w:t>forblands</w:t>
      </w:r>
      <w:proofErr w:type="spellEnd"/>
      <w:r>
        <w:t xml:space="preserve"> </w:t>
      </w:r>
      <w:r w:rsidR="00BE2581">
        <w:t xml:space="preserve">that </w:t>
      </w:r>
      <w:r>
        <w:t xml:space="preserve">decompose and disarticulate more readily than grasses. Herbaceous vegetation </w:t>
      </w:r>
      <w:r w:rsidR="009D7081">
        <w:t xml:space="preserve">is </w:t>
      </w:r>
      <w:r>
        <w:t>comprise</w:t>
      </w:r>
      <w:r w:rsidR="009D7081">
        <w:t>d of</w:t>
      </w:r>
      <w:r>
        <w:t xml:space="preserve"> flash fuels and ha</w:t>
      </w:r>
      <w:r w:rsidR="009D7081">
        <w:t>s</w:t>
      </w:r>
      <w:r>
        <w:t xml:space="preserve"> annual growth flushes </w:t>
      </w:r>
      <w:r w:rsidR="009D7081">
        <w:t xml:space="preserve">that </w:t>
      </w:r>
      <w:r>
        <w:t>also decompose at annual time scales. Hence</w:t>
      </w:r>
      <w:r w:rsidR="009D7081">
        <w:t>,</w:t>
      </w:r>
      <w:r>
        <w:t xml:space="preserve"> fire patterns are more easily influenced by Native American burning than woody assemblages with time-dependent fuel accumulation scaling in decades or longer. However, just because herb cover burns easily and frequently does not mean that annuals are dependent on anthropogenic burning practices (cf. Keeley 2002). In the past, most California forb</w:t>
      </w:r>
      <w:r w:rsidR="00E36461">
        <w:t xml:space="preserve"> </w:t>
      </w:r>
      <w:r>
        <w:t>fields, especially those in the Central Valley and southern California interior valleys and deserts, persisted without burning because forb species leave little fuel in summer. Forbs invariably respond to precipitation cues, not fire. Over Holocene time scales</w:t>
      </w:r>
      <w:r w:rsidR="009D7081">
        <w:t>,</w:t>
      </w:r>
      <w:r>
        <w:t xml:space="preserve"> fire occurrence was highly aperiodic in response to short-term fluctuations in productivity of subshrubs and flash fuels. Fire mosaic turnover is random and unrelated to previous fire history.</w:t>
      </w:r>
    </w:p>
    <w:p w:rsidR="00865CB3" w:rsidP="00865CB3" w:rsidRDefault="00865CB3" w14:paraId="76B11BC1" w14:textId="77777777"/>
    <w:p w:rsidR="00865CB3" w:rsidP="00865CB3" w:rsidRDefault="00865CB3" w14:paraId="0382A12B" w14:textId="6090AB25">
      <w:r>
        <w:t xml:space="preserve">Another reviewer indicated that there is not a preponderance of evidence to support the theory of either a forb-dominated or perennial </w:t>
      </w:r>
      <w:r w:rsidR="00E36461">
        <w:t>bunch</w:t>
      </w:r>
      <w:r>
        <w:t>grass</w:t>
      </w:r>
      <w:r w:rsidR="009D7081">
        <w:t>-</w:t>
      </w:r>
      <w:r>
        <w:t xml:space="preserve">dominated system. There is tremendous variability in the cover of grasses and forbs on any given site. This reviewer also agreed that annuals are not </w:t>
      </w:r>
      <w:r w:rsidR="00E36461">
        <w:t>dependent</w:t>
      </w:r>
      <w:r>
        <w:t xml:space="preserve"> on anthropogenic burning. Reviewer stated that he had observed significant declines in standing biomass of perennials and almost complete disintegration of annual thatch. This decline in standing biomass and thatch results in habitat characteristics </w:t>
      </w:r>
      <w:proofErr w:type="gramStart"/>
      <w:r>
        <w:t>similar to</w:t>
      </w:r>
      <w:proofErr w:type="gramEnd"/>
      <w:r>
        <w:t xml:space="preserve"> those found following fire (which favor annuals and will not carry fire). Additionally, poor/shallow soils generally support open annual</w:t>
      </w:r>
      <w:r w:rsidR="009D7081">
        <w:t>-</w:t>
      </w:r>
      <w:r>
        <w:t>dominated communities regardless of disturbance regime</w:t>
      </w:r>
      <w:r w:rsidR="009D7081">
        <w:t>,</w:t>
      </w:r>
      <w:r>
        <w:t xml:space="preserve"> which prior to non-native annual grass invasion would have had </w:t>
      </w:r>
      <w:proofErr w:type="gramStart"/>
      <w:r>
        <w:t>a hard time</w:t>
      </w:r>
      <w:proofErr w:type="gramEnd"/>
      <w:r>
        <w:t xml:space="preserve"> carrying fire. However, at least in the systems as they exist today, fire does influence forb density and cover. With the widespread invasion of non-native annual grasses and in </w:t>
      </w:r>
      <w:proofErr w:type="spellStart"/>
      <w:r w:rsidRPr="00970BD9">
        <w:rPr>
          <w:i/>
        </w:rPr>
        <w:t>Nassella</w:t>
      </w:r>
      <w:proofErr w:type="spellEnd"/>
      <w:r>
        <w:t xml:space="preserve"> </w:t>
      </w:r>
      <w:proofErr w:type="spellStart"/>
      <w:r w:rsidRPr="00970BD9">
        <w:rPr>
          <w:i/>
        </w:rPr>
        <w:t>pulchra</w:t>
      </w:r>
      <w:proofErr w:type="spellEnd"/>
      <w:r>
        <w:t xml:space="preserve"> grasslands, fire does remove thatch and biomass</w:t>
      </w:r>
      <w:r w:rsidR="009D7081">
        <w:t>,</w:t>
      </w:r>
      <w:r>
        <w:t xml:space="preserve"> resulting in greater </w:t>
      </w:r>
      <w:proofErr w:type="spellStart"/>
      <w:r>
        <w:t>forb</w:t>
      </w:r>
      <w:proofErr w:type="spellEnd"/>
      <w:r>
        <w:t xml:space="preserve"> cover. This would have occurred historically in perennial grass</w:t>
      </w:r>
      <w:r w:rsidR="009D7081">
        <w:t>-</w:t>
      </w:r>
      <w:r>
        <w:t>dominated sites, sites with grassland shrubs (</w:t>
      </w:r>
      <w:proofErr w:type="spellStart"/>
      <w:r w:rsidRPr="00970BD9">
        <w:rPr>
          <w:i/>
        </w:rPr>
        <w:t>Ericamaria</w:t>
      </w:r>
      <w:proofErr w:type="spellEnd"/>
      <w:r>
        <w:t xml:space="preserve"> sp</w:t>
      </w:r>
      <w:r w:rsidR="009D7081">
        <w:t>p</w:t>
      </w:r>
      <w:r>
        <w:t>.)</w:t>
      </w:r>
      <w:r w:rsidR="009D7081">
        <w:t>,</w:t>
      </w:r>
      <w:r>
        <w:t xml:space="preserve"> and sites with annual thatch accumulation.</w:t>
      </w:r>
    </w:p>
    <w:p w:rsidR="00865CB3" w:rsidP="00865CB3" w:rsidRDefault="00491E65" w14:paraId="456DB13B" w14:textId="62A6E86E">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65CB3" w:rsidP="00865CB3" w:rsidRDefault="00865CB3" w14:paraId="7E064C41" w14:textId="77777777">
      <w:pPr>
        <w:pStyle w:val="InfoPara"/>
      </w:pPr>
      <w:r>
        <w:t>Scale Description</w:t>
      </w:r>
    </w:p>
    <w:p w:rsidR="00865CB3" w:rsidP="00865CB3" w:rsidRDefault="00865CB3" w14:paraId="52A844FC" w14:textId="29028FE5">
      <w:r>
        <w:t>It is debatable whether lightning was an important ignition source or whether most of this grassland was either maintained by natural soil and climatic conditions or by Native American burning. Along the south coast</w:t>
      </w:r>
      <w:r w:rsidR="009D7081">
        <w:t>,</w:t>
      </w:r>
      <w:r>
        <w:t xml:space="preserve"> Keeley (2002) strongly suggests the latter. Small Native American fires probably prevailed in areas where this type formed matrices with adjacent woody vegetation, while occasional large fires occurred in more extensive stands and where it occurs adjacent to open oak woodlands with herbaceous understories. A </w:t>
      </w:r>
      <w:r w:rsidR="00B25FD1">
        <w:t>reviewer</w:t>
      </w:r>
      <w:r>
        <w:t xml:space="preserve"> felt that the average fire size should be 500</w:t>
      </w:r>
      <w:r w:rsidR="009D7081">
        <w:t>ac</w:t>
      </w:r>
      <w:r>
        <w:t>, not 10 as stated below in the Historical Fire Size field.</w:t>
      </w:r>
    </w:p>
    <w:p w:rsidR="00865CB3" w:rsidP="00865CB3" w:rsidRDefault="00865CB3" w14:paraId="5DCD413C" w14:textId="77777777">
      <w:pPr>
        <w:pStyle w:val="InfoPara"/>
      </w:pPr>
      <w:r>
        <w:t>Adjacency or Identification Concerns</w:t>
      </w:r>
    </w:p>
    <w:p w:rsidR="00865CB3" w:rsidP="00865CB3" w:rsidRDefault="00865CB3" w14:paraId="264C9635" w14:textId="011EA070">
      <w:r>
        <w:t xml:space="preserve">As treated, this grassland may occur adjacent to California North Coastal Grassland </w:t>
      </w:r>
      <w:proofErr w:type="gramStart"/>
      <w:r>
        <w:t>in the vicinity of</w:t>
      </w:r>
      <w:proofErr w:type="gramEnd"/>
      <w:r>
        <w:t xml:space="preserve"> Sonoma, Marin counties south to San Luis Obispo County. This type is usually on an upper slope position relative to the latter grassland along the immediate coast. In the interior, this grassland intergrades with open oak woodland and may form small patches within it. In the central valley</w:t>
      </w:r>
      <w:r w:rsidR="009D7081">
        <w:t>,</w:t>
      </w:r>
      <w:r>
        <w:t xml:space="preserve"> this grassland interdigitates on a very fine scale with Northern California Claypan Vernal </w:t>
      </w:r>
      <w:proofErr w:type="gramStart"/>
      <w:r>
        <w:t>Pool  and</w:t>
      </w:r>
      <w:proofErr w:type="gramEnd"/>
      <w:r>
        <w:t xml:space="preserve"> North Pacific Hardpan Vernal Pool, while on the south coast it may do the same with South Coastal California Vernal Pool.</w:t>
      </w:r>
    </w:p>
    <w:p w:rsidR="00865CB3" w:rsidP="00865CB3" w:rsidRDefault="00865CB3" w14:paraId="632B28F2" w14:textId="77777777">
      <w:pPr>
        <w:pStyle w:val="InfoPara"/>
      </w:pPr>
      <w:r>
        <w:t>Issues or Problems</w:t>
      </w:r>
    </w:p>
    <w:p w:rsidR="00865CB3" w:rsidP="00865CB3" w:rsidRDefault="00865CB3" w14:paraId="09CEC6E0" w14:textId="0EFDABAD">
      <w:r>
        <w:t>Highly variable, includes strictly perennial dominance to strictly annual dominance. Includes stands in coastal fog zone to stands in very xeric inner foothill and desert margin settings. Fire regime likely varied widely</w:t>
      </w:r>
      <w:r w:rsidR="00E36461">
        <w:t>, little</w:t>
      </w:r>
      <w:r>
        <w:t xml:space="preserve"> of this type exists today, mostly invaded by non-native grasses. Few reference sites, fire frequency in all California grasslands is much higher today due to anthropogenic causes.</w:t>
      </w:r>
    </w:p>
    <w:p w:rsidR="00865CB3" w:rsidP="00865CB3" w:rsidRDefault="00865CB3" w14:paraId="5CB0359F" w14:textId="77777777"/>
    <w:p w:rsidR="00865CB3" w:rsidP="00865CB3" w:rsidRDefault="00865CB3" w14:paraId="6F060214" w14:textId="77777777">
      <w:r>
        <w:t>Cover and height breaks for this system are difficult to define because they are largely driven by annual rainfall at any given site and can therefore vary considerably from year to year.</w:t>
      </w:r>
    </w:p>
    <w:p w:rsidR="00865CB3" w:rsidP="00865CB3" w:rsidRDefault="00865CB3" w14:paraId="548AB9FE" w14:textId="77777777">
      <w:pPr>
        <w:pStyle w:val="InfoPara"/>
      </w:pPr>
      <w:r>
        <w:t>Native Uncharacteristic Conditions</w:t>
      </w:r>
    </w:p>
    <w:p w:rsidR="00865CB3" w:rsidP="00865CB3" w:rsidRDefault="00865CB3" w14:paraId="690E215C" w14:textId="77777777"/>
    <w:p w:rsidR="00865CB3" w:rsidP="00865CB3" w:rsidRDefault="00865CB3" w14:paraId="5E22A953" w14:textId="77777777">
      <w:pPr>
        <w:pStyle w:val="InfoPara"/>
      </w:pPr>
      <w:r>
        <w:t>Comments</w:t>
      </w:r>
    </w:p>
    <w:p w:rsidR="004B07D2" w:rsidP="00865CB3" w:rsidRDefault="004B07D2" w14:paraId="350AF876" w14:textId="37A2A4DC">
      <w:r w:rsidRPr="00DF2600">
        <w:t>M</w:t>
      </w:r>
      <w:r w:rsidR="00A96EC3">
        <w:t>ap zones (M</w:t>
      </w:r>
      <w:r w:rsidRPr="00DF2600">
        <w:t>Zs</w:t>
      </w:r>
      <w:r w:rsidR="00A96EC3">
        <w:t>)</w:t>
      </w:r>
      <w:r w:rsidRPr="00DF2600">
        <w:t xml:space="preserve"> </w:t>
      </w:r>
      <w:r w:rsidR="00A96EC3">
        <w:t>0</w:t>
      </w:r>
      <w:r>
        <w:t xml:space="preserve">4 and </w:t>
      </w:r>
      <w:r w:rsidR="00A96EC3">
        <w:t>0</w:t>
      </w:r>
      <w:r>
        <w:t>5</w:t>
      </w:r>
      <w:r w:rsidRPr="00DF2600">
        <w:t xml:space="preserve"> were combined during 2015 </w:t>
      </w:r>
      <w:proofErr w:type="spellStart"/>
      <w:r w:rsidRPr="00DF2600">
        <w:t>BpS</w:t>
      </w:r>
      <w:proofErr w:type="spellEnd"/>
      <w:r w:rsidRPr="00DF2600">
        <w:t xml:space="preserve"> Review.</w:t>
      </w:r>
    </w:p>
    <w:p w:rsidR="004B07D2" w:rsidP="00865CB3" w:rsidRDefault="004B07D2" w14:paraId="40587D23" w14:textId="77777777"/>
    <w:p w:rsidR="00865CB3" w:rsidP="00865CB3" w:rsidRDefault="00491E65" w14:paraId="72C6CC5C" w14:textId="55DA6580">
      <w:r>
        <w:t>For LANDFIRE National</w:t>
      </w:r>
      <w:r w:rsidR="00A96EC3">
        <w:t>,</w:t>
      </w:r>
      <w:r>
        <w:t xml:space="preserve"> </w:t>
      </w:r>
      <w:r w:rsidR="00865CB3">
        <w:t>Zach Principe (zprincipe@tnc.org), Hugh Safford (hughsafford@fs.fed.us)</w:t>
      </w:r>
      <w:r w:rsidR="00A96EC3">
        <w:t>,</w:t>
      </w:r>
      <w:r w:rsidR="00865CB3">
        <w:t xml:space="preserve"> and Dave Schmidt also reviewed this type for MZs</w:t>
      </w:r>
      <w:r w:rsidR="00A96EC3">
        <w:t xml:space="preserve"> </w:t>
      </w:r>
      <w:r w:rsidR="00865CB3">
        <w:t>04 and 05.</w:t>
      </w:r>
    </w:p>
    <w:p w:rsidR="00895D0B" w:rsidP="00865CB3" w:rsidRDefault="00895D0B" w14:paraId="24AF3A5F" w14:textId="77777777"/>
    <w:p w:rsidR="00865CB3" w:rsidP="00865CB3" w:rsidRDefault="00865CB3" w14:paraId="4F9AE540" w14:textId="77777777">
      <w:pPr>
        <w:pStyle w:val="ReportSection"/>
      </w:pPr>
      <w:r>
        <w:lastRenderedPageBreak/>
        <w:t>Succession Classes</w:t>
      </w:r>
    </w:p>
    <w:p w:rsidR="00865CB3" w:rsidP="00865CB3" w:rsidRDefault="00865CB3" w14:paraId="04599D7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65CB3" w:rsidP="00865CB3" w:rsidRDefault="00865CB3" w14:paraId="7CF9E60B" w14:textId="77777777">
      <w:pPr>
        <w:pStyle w:val="InfoPara"/>
        <w:pBdr>
          <w:top w:val="single" w:color="auto" w:sz="4" w:space="1"/>
        </w:pBdr>
      </w:pPr>
      <w:r>
        <w:t>Class A</w:t>
      </w:r>
      <w:r>
        <w:tab/>
        <w:t>66</w:t>
      </w:r>
      <w:r w:rsidR="002A3B10">
        <w:tab/>
      </w:r>
      <w:r w:rsidR="002A3B10">
        <w:tab/>
      </w:r>
      <w:r w:rsidR="002A3B10">
        <w:tab/>
      </w:r>
      <w:r w:rsidR="002A3B10">
        <w:tab/>
      </w:r>
      <w:r w:rsidR="004F7795">
        <w:t>Early Development 1 - All Structures</w:t>
      </w:r>
    </w:p>
    <w:p w:rsidR="00865CB3" w:rsidP="00865CB3" w:rsidRDefault="00865CB3" w14:paraId="79365C95" w14:textId="77777777"/>
    <w:p w:rsidR="00865CB3" w:rsidP="00865CB3" w:rsidRDefault="00865CB3" w14:paraId="358AB9D0" w14:textId="77777777">
      <w:pPr>
        <w:pStyle w:val="SClassInfoPara"/>
      </w:pPr>
      <w:r>
        <w:t>Indicator Species</w:t>
      </w:r>
    </w:p>
    <w:p w:rsidR="00865CB3" w:rsidP="00865CB3" w:rsidRDefault="00865CB3" w14:paraId="2DA4FE0E" w14:textId="77777777"/>
    <w:p w:rsidR="00865CB3" w:rsidP="00865CB3" w:rsidRDefault="00865CB3" w14:paraId="2DB32811" w14:textId="77777777">
      <w:pPr>
        <w:pStyle w:val="SClassInfoPara"/>
      </w:pPr>
      <w:r>
        <w:t>Description</w:t>
      </w:r>
    </w:p>
    <w:p w:rsidR="00865CB3" w:rsidP="00865CB3" w:rsidRDefault="00865CB3" w14:paraId="4D14EADE" w14:textId="01A7207C">
      <w:r>
        <w:t xml:space="preserve">There should </w:t>
      </w:r>
      <w:proofErr w:type="gramStart"/>
      <w:r>
        <w:t>really only</w:t>
      </w:r>
      <w:proofErr w:type="gramEnd"/>
      <w:r>
        <w:t xml:space="preserve"> be two classes because most stands recover very quickly from fire, although recovery is </w:t>
      </w:r>
      <w:r w:rsidR="004B07D2">
        <w:t>dependent</w:t>
      </w:r>
      <w:r>
        <w:t xml:space="preserve"> on rainfall. With average or above</w:t>
      </w:r>
      <w:r w:rsidR="00A96EC3">
        <w:t>-</w:t>
      </w:r>
      <w:r>
        <w:t xml:space="preserve">average precipitation, recovery could be </w:t>
      </w:r>
      <w:r w:rsidR="00A96EC3">
        <w:t>&lt;3yrs</w:t>
      </w:r>
      <w:r>
        <w:t>, but with below</w:t>
      </w:r>
      <w:r w:rsidR="00A96EC3">
        <w:t>-</w:t>
      </w:r>
      <w:r>
        <w:t>average precipitation</w:t>
      </w:r>
      <w:r w:rsidR="00A96EC3">
        <w:t>,</w:t>
      </w:r>
      <w:r>
        <w:t xml:space="preserve"> recovery will take c</w:t>
      </w:r>
      <w:r w:rsidR="00491E65">
        <w:t xml:space="preserve">loser to </w:t>
      </w:r>
      <w:r w:rsidR="00A96EC3">
        <w:t>3yrs</w:t>
      </w:r>
      <w:r w:rsidR="00491E65">
        <w:t>.  Class A, immediately post</w:t>
      </w:r>
      <w:r w:rsidR="00A96EC3">
        <w:t>-</w:t>
      </w:r>
      <w:r w:rsidR="00491E65">
        <w:t xml:space="preserve">fire, </w:t>
      </w:r>
      <w:r>
        <w:t>has lots of decadent grass and few forbs, whereas Class B</w:t>
      </w:r>
      <w:r w:rsidR="00491E65">
        <w:t xml:space="preserve"> </w:t>
      </w:r>
      <w:r>
        <w:t>has less grass and more forbs and geophytes. A reviewer noted that for perennial grasslands and most grass/</w:t>
      </w:r>
      <w:proofErr w:type="spellStart"/>
      <w:r>
        <w:t>forblands</w:t>
      </w:r>
      <w:proofErr w:type="spellEnd"/>
      <w:r>
        <w:t xml:space="preserve"> today that are heavily invaded by non-native annual grasses</w:t>
      </w:r>
      <w:r w:rsidR="00A96EC3">
        <w:t>,</w:t>
      </w:r>
      <w:r>
        <w:t xml:space="preserve"> the opposite can be true: after a fire</w:t>
      </w:r>
      <w:r w:rsidR="00A96EC3">
        <w:t>,</w:t>
      </w:r>
      <w:r>
        <w:t xml:space="preserve"> forbs increase but grasses increase more slowly with time since fire.  </w:t>
      </w:r>
    </w:p>
    <w:p w:rsidR="00865CB3" w:rsidP="00865CB3" w:rsidRDefault="00865CB3" w14:paraId="3683268F" w14:textId="77777777"/>
    <w:p w:rsidR="00491E65" w:rsidP="00491E65" w:rsidRDefault="00865CB3" w14:paraId="2404BABB" w14:textId="2C1A8872">
      <w:r>
        <w:t xml:space="preserve">This class is typified by </w:t>
      </w:r>
      <w:proofErr w:type="spellStart"/>
      <w:r>
        <w:t>resprouting</w:t>
      </w:r>
      <w:proofErr w:type="spellEnd"/>
      <w:r>
        <w:t xml:space="preserve"> perennial bunchgrasses and an increased proportion of annual grasses and herbs infilling between the expanding perennial grasses. There is also usually a post-fire response by geophytes where more bulb species flower and fru</w:t>
      </w:r>
      <w:r w:rsidR="004B07D2">
        <w:t xml:space="preserve">it immediately after the fire. </w:t>
      </w:r>
      <w:r w:rsidR="00491E65">
        <w:t>Typical canopy cover is between 50</w:t>
      </w:r>
      <w:r w:rsidR="00A96EC3">
        <w:t>-</w:t>
      </w:r>
      <w:r w:rsidR="00491E65">
        <w:t>100%.</w:t>
      </w:r>
    </w:p>
    <w:p w:rsidR="00865CB3" w:rsidP="00865CB3" w:rsidRDefault="00865CB3" w14:paraId="606B029B" w14:textId="22C96A6E"/>
    <w:p w:rsidR="00865CB3" w:rsidP="00865CB3" w:rsidRDefault="00865CB3" w14:paraId="044FD92B" w14:textId="77777777"/>
    <w:p>
      <w:r>
        <w:rPr>
          <w:i/>
          <w:u w:val="single"/>
        </w:rPr>
        <w:t>Maximum Tree Size Class</w:t>
      </w:r>
      <w:br/>
      <w:r>
        <w:t>None</w:t>
      </w:r>
    </w:p>
    <w:p w:rsidR="00865CB3" w:rsidP="00865CB3" w:rsidRDefault="00865CB3" w14:paraId="064AE678" w14:textId="77777777">
      <w:pPr>
        <w:pStyle w:val="InfoPara"/>
        <w:pBdr>
          <w:top w:val="single" w:color="auto" w:sz="4" w:space="1"/>
        </w:pBdr>
      </w:pPr>
      <w:r>
        <w:t>Class B</w:t>
      </w:r>
      <w:r>
        <w:tab/>
        <w:t>34</w:t>
      </w:r>
      <w:r w:rsidR="002A3B10">
        <w:tab/>
      </w:r>
      <w:r w:rsidR="002A3B10">
        <w:tab/>
      </w:r>
      <w:r w:rsidR="002A3B10">
        <w:tab/>
      </w:r>
      <w:r w:rsidR="002A3B10">
        <w:tab/>
      </w:r>
      <w:r w:rsidR="004F7795">
        <w:t>Mid Development 1 - Closed</w:t>
      </w:r>
    </w:p>
    <w:p w:rsidR="00865CB3" w:rsidP="00865CB3" w:rsidRDefault="00865CB3" w14:paraId="568B18A7" w14:textId="77777777"/>
    <w:p w:rsidR="00865CB3" w:rsidP="00865CB3" w:rsidRDefault="00865CB3" w14:paraId="313D9CDB" w14:textId="77777777">
      <w:pPr>
        <w:pStyle w:val="SClassInfoPara"/>
      </w:pPr>
      <w:r>
        <w:t>Indicator Species</w:t>
      </w:r>
    </w:p>
    <w:p w:rsidR="00865CB3" w:rsidP="00865CB3" w:rsidRDefault="00865CB3" w14:paraId="021C1297" w14:textId="77777777"/>
    <w:p w:rsidR="00865CB3" w:rsidP="00865CB3" w:rsidRDefault="00865CB3" w14:paraId="0A01D33F" w14:textId="77777777">
      <w:pPr>
        <w:pStyle w:val="SClassInfoPara"/>
      </w:pPr>
      <w:r>
        <w:t>Description</w:t>
      </w:r>
    </w:p>
    <w:p w:rsidR="00865CB3" w:rsidP="00865CB3" w:rsidRDefault="00865CB3" w14:paraId="0311C7B3" w14:textId="5F2107EB">
      <w:r>
        <w:t>This class is characterized by the increase of perennial bunchgrasses to their maximum extent with minor inclusions of annual species due to bioturbation and microtopographic variation. The species composition varies in a complex way from stand to stand</w:t>
      </w:r>
      <w:r w:rsidR="00A96EC3">
        <w:t xml:space="preserve">, </w:t>
      </w:r>
      <w:r>
        <w:t xml:space="preserve">and to list species as indicators would be naïve and fruitless, as we really don't know enough yet to do so. There is </w:t>
      </w:r>
      <w:proofErr w:type="gramStart"/>
      <w:r>
        <w:t>a whole range</w:t>
      </w:r>
      <w:proofErr w:type="gramEnd"/>
      <w:r>
        <w:t xml:space="preserve"> of settings from annual</w:t>
      </w:r>
      <w:r w:rsidR="00A96EC3">
        <w:t>-</w:t>
      </w:r>
      <w:r>
        <w:t>dominated stands to perennial</w:t>
      </w:r>
      <w:r w:rsidR="00A96EC3">
        <w:t>-</w:t>
      </w:r>
      <w:r>
        <w:t xml:space="preserve">dominated stands, and the annuals and </w:t>
      </w:r>
      <w:r>
        <w:lastRenderedPageBreak/>
        <w:t xml:space="preserve">perennials vary across the wide geographic range from the central valley to the southern coastal hills. Replacement fire </w:t>
      </w:r>
      <w:r w:rsidR="004B07D2">
        <w:t>occurs</w:t>
      </w:r>
      <w:r>
        <w:t>.</w:t>
      </w:r>
    </w:p>
    <w:p w:rsidR="00865CB3" w:rsidP="00865CB3" w:rsidRDefault="00865CB3" w14:paraId="5C26BDC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65CB3" w:rsidP="00865CB3" w:rsidRDefault="00865CB3" w14:paraId="551AC8B1" w14:textId="3E038107">
      <w:r>
        <w:t>Barry, W.J. 1972. The Central Valley Prairie. Sacramento, CA: California State Parks and Recreation Department.</w:t>
      </w:r>
    </w:p>
    <w:p w:rsidR="00865CB3" w:rsidP="00865CB3" w:rsidRDefault="00865CB3" w14:paraId="7F92000B" w14:textId="77777777"/>
    <w:p w:rsidR="00865CB3" w:rsidP="00865CB3" w:rsidRDefault="00865CB3" w14:paraId="1F18ACB8" w14:textId="77777777">
      <w:r>
        <w:t>Biswell, H.H. 1956. Ecology of California grasslands. Journal of Range Management 9: 19-24.</w:t>
      </w:r>
    </w:p>
    <w:p w:rsidR="00865CB3" w:rsidP="00865CB3" w:rsidRDefault="00865CB3" w14:paraId="10A6D8F3" w14:textId="77777777"/>
    <w:p w:rsidR="00865CB3" w:rsidP="00865CB3" w:rsidRDefault="00865CB3" w14:paraId="6BDDAE67" w14:textId="2779BC7E">
      <w:r>
        <w:t>Callaway, R.M., and F.W. Davis. 1993. Vegetation dynamics, fire, and the physical</w:t>
      </w:r>
    </w:p>
    <w:p w:rsidR="00865CB3" w:rsidP="00865CB3" w:rsidRDefault="00865CB3" w14:paraId="3278943D" w14:textId="77777777">
      <w:r>
        <w:t>environment in coastal central California. Ecology 74: 1567-1578.</w:t>
      </w:r>
    </w:p>
    <w:p w:rsidR="00865CB3" w:rsidP="00865CB3" w:rsidRDefault="00865CB3" w14:paraId="56DBB483" w14:textId="77777777"/>
    <w:p w:rsidR="00865CB3" w:rsidP="00865CB3" w:rsidRDefault="00865CB3" w14:paraId="45A8E2F3" w14:textId="25546BD1">
      <w:r>
        <w:t>CNPS and CDFG (California Native Plant Society and California Department of Fish and Game). 2005.Vegetation classification of the Santa Monica Mountains National Recreation Area and environs,</w:t>
      </w:r>
      <w:r w:rsidR="00491E65">
        <w:t xml:space="preserve"> </w:t>
      </w:r>
      <w:r>
        <w:t>Ventura and Los Angeles Counties, California. Draft report to the National Park Service and Environmental Systems Research Institute, Sacramento, CA.</w:t>
      </w:r>
    </w:p>
    <w:p w:rsidR="00865CB3" w:rsidP="00865CB3" w:rsidRDefault="00865CB3" w14:paraId="7B176A8D" w14:textId="77777777"/>
    <w:p w:rsidR="00865CB3" w:rsidP="00865CB3" w:rsidRDefault="00865CB3" w14:paraId="4C5FA11A" w14:textId="77777777">
      <w:r>
        <w:t>Evens, J.M. and S. San. 2004. Vegetation associations of a serpentine area: Coyote Ridge,</w:t>
      </w:r>
    </w:p>
    <w:p w:rsidR="00865CB3" w:rsidP="00865CB3" w:rsidRDefault="00865CB3" w14:paraId="0BB44248" w14:textId="77777777">
      <w:r>
        <w:t>Santa Clara County, California. Sacramento, CA: California Native Plant Society.</w:t>
      </w:r>
    </w:p>
    <w:p w:rsidR="00865CB3" w:rsidP="00865CB3" w:rsidRDefault="00865CB3" w14:paraId="1D5F83D9" w14:textId="77777777"/>
    <w:p w:rsidR="00865CB3" w:rsidP="00865CB3" w:rsidRDefault="00865CB3" w14:paraId="7451DE71" w14:textId="77777777">
      <w:r>
        <w:t xml:space="preserve">Evens, J.M. and S. San. 2005.  Vegetation alliances of the San </w:t>
      </w:r>
      <w:proofErr w:type="spellStart"/>
      <w:r>
        <w:t>Dieguito</w:t>
      </w:r>
      <w:proofErr w:type="spellEnd"/>
      <w:r>
        <w:t xml:space="preserve"> River Park region,</w:t>
      </w:r>
    </w:p>
    <w:p w:rsidR="00865CB3" w:rsidP="00865CB3" w:rsidRDefault="00865CB3" w14:paraId="03CF8140" w14:textId="77777777">
      <w:r>
        <w:t>San Diego County, California. Sacramento, CA: California Native Plant Society.</w:t>
      </w:r>
    </w:p>
    <w:p w:rsidR="00865CB3" w:rsidP="00865CB3" w:rsidRDefault="00865CB3" w14:paraId="4A9E32D1" w14:textId="77777777"/>
    <w:p w:rsidR="00865CB3" w:rsidP="00865CB3" w:rsidRDefault="00865CB3" w14:paraId="3210491A" w14:textId="487E40E1">
      <w:r>
        <w:t xml:space="preserve">Greenlee, </w:t>
      </w:r>
      <w:proofErr w:type="spellStart"/>
      <w:proofErr w:type="gramStart"/>
      <w:r>
        <w:t>J.M.,and</w:t>
      </w:r>
      <w:proofErr w:type="spellEnd"/>
      <w:proofErr w:type="gramEnd"/>
      <w:r>
        <w:t xml:space="preserve"> J.H. </w:t>
      </w:r>
      <w:proofErr w:type="spellStart"/>
      <w:r>
        <w:t>Langenheim</w:t>
      </w:r>
      <w:proofErr w:type="spellEnd"/>
      <w:r>
        <w:t>. 1990. Historic fire regimes and their relation to vegetation patterns in the Monterey bay area of California. American Midland Naturalist 124: 239-253.</w:t>
      </w:r>
    </w:p>
    <w:p w:rsidR="00865CB3" w:rsidP="00865CB3" w:rsidRDefault="00865CB3" w14:paraId="35D147BB" w14:textId="77777777"/>
    <w:p w:rsidR="00865CB3" w:rsidP="00865CB3" w:rsidRDefault="00865CB3" w14:paraId="38B9B03E" w14:textId="77777777">
      <w:r>
        <w:t xml:space="preserve">Hamilton, J.G. 1998. Changing perceptions of the pre-European California grasslands. </w:t>
      </w:r>
      <w:proofErr w:type="spellStart"/>
      <w:r>
        <w:t>Madrono</w:t>
      </w:r>
      <w:proofErr w:type="spellEnd"/>
      <w:r>
        <w:t xml:space="preserve"> 44: 311-333.</w:t>
      </w:r>
    </w:p>
    <w:p w:rsidR="00865CB3" w:rsidP="00865CB3" w:rsidRDefault="00865CB3" w14:paraId="46AB1629" w14:textId="77777777"/>
    <w:p w:rsidR="00865CB3" w:rsidP="00865CB3" w:rsidRDefault="00865CB3" w14:paraId="2C7E025B" w14:textId="77777777">
      <w:r>
        <w:t xml:space="preserve">Harrison, S. 1999. Native and alien species diversity at the local and regional scales in a grazed California grassland. </w:t>
      </w:r>
      <w:proofErr w:type="spellStart"/>
      <w:r>
        <w:t>Oecologia</w:t>
      </w:r>
      <w:proofErr w:type="spellEnd"/>
      <w:r>
        <w:t xml:space="preserve"> 121: 99-106.</w:t>
      </w:r>
    </w:p>
    <w:p w:rsidR="00865CB3" w:rsidP="00865CB3" w:rsidRDefault="00865CB3" w14:paraId="792D2044" w14:textId="77777777"/>
    <w:p w:rsidR="00865CB3" w:rsidP="00865CB3" w:rsidRDefault="00865CB3" w14:paraId="533BCE48" w14:textId="2E8BC9DC">
      <w:r>
        <w:t xml:space="preserve">Harrison, S., K. Rice and J. </w:t>
      </w:r>
      <w:proofErr w:type="spellStart"/>
      <w:r>
        <w:t>Maron</w:t>
      </w:r>
      <w:proofErr w:type="spellEnd"/>
      <w:r>
        <w:t>. 2001. Habitat patchiness promotes invasion by alien grasses on serpentine soil. Biological Conservation 100: 45-53.</w:t>
      </w:r>
    </w:p>
    <w:p w:rsidR="00865CB3" w:rsidP="00865CB3" w:rsidRDefault="00865CB3" w14:paraId="38658A7B" w14:textId="77777777"/>
    <w:p w:rsidR="00865CB3" w:rsidP="00865CB3" w:rsidRDefault="00865CB3" w14:paraId="2A7E60DC" w14:textId="77777777">
      <w:r>
        <w:t xml:space="preserve">Heady, H.F., J.W. Bartolome, M.D. Pitt, G.D. </w:t>
      </w:r>
      <w:proofErr w:type="spellStart"/>
      <w:r>
        <w:t>Savelle</w:t>
      </w:r>
      <w:proofErr w:type="spellEnd"/>
      <w:r>
        <w:t xml:space="preserve"> and M.C. Stroud. 1992. California</w:t>
      </w:r>
    </w:p>
    <w:p w:rsidR="00865CB3" w:rsidP="00865CB3" w:rsidRDefault="00865CB3" w14:paraId="4D569909" w14:textId="43CBD9C2">
      <w:r>
        <w:t>Prairie. In: Coupland, R.T., ed. Natural grasslands: Introduction and Western Hemisphere. Amsterdam: Elsevier. 313-335.</w:t>
      </w:r>
    </w:p>
    <w:p w:rsidR="00865CB3" w:rsidP="00865CB3" w:rsidRDefault="00865CB3" w14:paraId="0E39C231" w14:textId="77777777"/>
    <w:p w:rsidR="00865CB3" w:rsidP="00865CB3" w:rsidRDefault="00865CB3" w14:paraId="58DB960F" w14:textId="77777777">
      <w:r>
        <w:t xml:space="preserve">Heady, H.F., T.C. </w:t>
      </w:r>
      <w:proofErr w:type="spellStart"/>
      <w:r>
        <w:t>Foin</w:t>
      </w:r>
      <w:proofErr w:type="spellEnd"/>
      <w:r>
        <w:t xml:space="preserve">, M.M. </w:t>
      </w:r>
      <w:proofErr w:type="spellStart"/>
      <w:r>
        <w:t>Hektner</w:t>
      </w:r>
      <w:proofErr w:type="spellEnd"/>
      <w:r>
        <w:t>, D.W. Taylor, M.G. Barbour and W.J. Barry. 1988.</w:t>
      </w:r>
    </w:p>
    <w:p w:rsidR="00865CB3" w:rsidP="00865CB3" w:rsidRDefault="00865CB3" w14:paraId="7B18A97E" w14:textId="71D15304">
      <w:r>
        <w:t xml:space="preserve">Valley Grassland. In: Barbour, M.G. and J. </w:t>
      </w:r>
      <w:r w:rsidR="00B25FD1">
        <w:t>Major</w:t>
      </w:r>
      <w:r>
        <w:t>, eds. Terrestrial Vegetation of California. NY: John Wiley and Sons. 491-514.</w:t>
      </w:r>
    </w:p>
    <w:p w:rsidR="00865CB3" w:rsidP="00865CB3" w:rsidRDefault="00865CB3" w14:paraId="7C2B4420" w14:textId="77777777"/>
    <w:p w:rsidR="00865CB3" w:rsidP="00865CB3" w:rsidRDefault="00865CB3" w14:paraId="22E17B7C" w14:textId="7E6DC356">
      <w:r>
        <w:t xml:space="preserve">Holland, V.L., and D.J. </w:t>
      </w:r>
      <w:proofErr w:type="spellStart"/>
      <w:r>
        <w:t>Keil</w:t>
      </w:r>
      <w:proofErr w:type="spellEnd"/>
      <w:r>
        <w:t>. 1995. California Vegetation. Dubuque, IA: Kendall/Hunt Publishing Company.</w:t>
      </w:r>
    </w:p>
    <w:p w:rsidR="00865CB3" w:rsidP="00865CB3" w:rsidRDefault="00865CB3" w14:paraId="3F4B0143" w14:textId="77777777"/>
    <w:p w:rsidR="00865CB3" w:rsidP="00865CB3" w:rsidRDefault="00865CB3" w14:paraId="3B7C508A" w14:textId="13964D99">
      <w:proofErr w:type="spellStart"/>
      <w:r>
        <w:lastRenderedPageBreak/>
        <w:t>Huenneke</w:t>
      </w:r>
      <w:proofErr w:type="spellEnd"/>
      <w:r>
        <w:t xml:space="preserve">, L.F. 1989. Distribution and regional patterns of California grasslands. In: </w:t>
      </w:r>
      <w:proofErr w:type="spellStart"/>
      <w:r>
        <w:t>Huenneke</w:t>
      </w:r>
      <w:proofErr w:type="spellEnd"/>
      <w:r>
        <w:t>, L.F. and H. A. Mooney, eds. Grassland structure and function: California annual grassland. Dordrecht, The Netherlands: Kluwer Academic Press.1-12</w:t>
      </w:r>
    </w:p>
    <w:p w:rsidR="00865CB3" w:rsidP="00865CB3" w:rsidRDefault="00865CB3" w14:paraId="2B2A98DF" w14:textId="77777777"/>
    <w:p w:rsidR="00865CB3" w:rsidP="00865CB3" w:rsidRDefault="00865CB3" w14:paraId="1C377B94" w14:textId="77777777">
      <w:r>
        <w:t xml:space="preserve">Keeley, J.E. 2002. Native American impacts on fire regimes of the California coastal ranges. Journal of Biogeography 29: 303-320. </w:t>
      </w:r>
    </w:p>
    <w:p w:rsidR="00865CB3" w:rsidP="00865CB3" w:rsidRDefault="00865CB3" w14:paraId="178CAB12" w14:textId="77777777"/>
    <w:p w:rsidR="00865CB3" w:rsidP="00865CB3" w:rsidRDefault="00865CB3" w14:paraId="0A8B7DE6" w14:textId="5C7E30F9">
      <w:r>
        <w:t>Keeley, J.E. 1989. The California Val</w:t>
      </w:r>
      <w:r w:rsidR="004B07D2">
        <w:t>ley Grassland. In: Schoenherr, A</w:t>
      </w:r>
      <w:r>
        <w:t>.A., ed. Endangered Plant Communities of Southern California. Fullerton, CA: Southern California Botanists, California State University. 2-23.</w:t>
      </w:r>
    </w:p>
    <w:p w:rsidR="00865CB3" w:rsidP="00865CB3" w:rsidRDefault="00865CB3" w14:paraId="2469A86A" w14:textId="77777777"/>
    <w:p w:rsidR="00865CB3" w:rsidP="00865CB3" w:rsidRDefault="00865CB3" w14:paraId="046EA568" w14:textId="77777777">
      <w:r>
        <w:t>Klein, A. and J. Evens. 2005. Vegetation Alliances of Western Riverside County, California. Sacramento, CA: California Native Plant Society.</w:t>
      </w:r>
    </w:p>
    <w:p w:rsidR="00865CB3" w:rsidP="00865CB3" w:rsidRDefault="00865CB3" w14:paraId="23CC316B" w14:textId="77777777"/>
    <w:p w:rsidR="00865CB3" w:rsidP="00865CB3" w:rsidRDefault="00865CB3" w14:paraId="6B9096E8" w14:textId="0C93D9AF">
      <w:proofErr w:type="spellStart"/>
      <w:r>
        <w:t>Latting</w:t>
      </w:r>
      <w:proofErr w:type="spellEnd"/>
      <w:r>
        <w:t>, J., ed. 1976. Symposium proceedings – plant communities of southern California. Special Publication No. 2. Berkeley, CA: California Native Plant Society.</w:t>
      </w:r>
    </w:p>
    <w:p w:rsidR="00865CB3" w:rsidP="00865CB3" w:rsidRDefault="00865CB3" w14:paraId="24FA3599" w14:textId="77777777"/>
    <w:p w:rsidR="00865CB3" w:rsidP="00865CB3" w:rsidRDefault="00865CB3" w14:paraId="2DE6F70A" w14:textId="1F12C7AC">
      <w:r>
        <w:t xml:space="preserve">McBride, J. and H.F. Heady. 1968. Invasion of grassland by </w:t>
      </w:r>
      <w:proofErr w:type="spellStart"/>
      <w:r>
        <w:t>Baccharis</w:t>
      </w:r>
      <w:proofErr w:type="spellEnd"/>
      <w:r>
        <w:t xml:space="preserve"> </w:t>
      </w:r>
      <w:proofErr w:type="spellStart"/>
      <w:r>
        <w:t>pilularis</w:t>
      </w:r>
      <w:proofErr w:type="spellEnd"/>
      <w:r>
        <w:t xml:space="preserve"> D.C. Journal of</w:t>
      </w:r>
    </w:p>
    <w:p w:rsidR="00865CB3" w:rsidP="00865CB3" w:rsidRDefault="00865CB3" w14:paraId="10A006EA" w14:textId="2E82D4B2">
      <w:r>
        <w:t>Range Management 21:106-108.</w:t>
      </w:r>
    </w:p>
    <w:p w:rsidR="00865CB3" w:rsidP="00865CB3" w:rsidRDefault="00865CB3" w14:paraId="6635EF09" w14:textId="77777777"/>
    <w:p w:rsidR="00865CB3" w:rsidP="00865CB3" w:rsidRDefault="00865CB3" w14:paraId="3E2016AB" w14:textId="77777777">
      <w:r>
        <w:t>NatureServe. 2007. International Ecological Classification Standard: Terrestrial Ecological Classifications. NatureServe Central Databases. Arlington, VA. Data current as of 10 February 2007.</w:t>
      </w:r>
    </w:p>
    <w:p w:rsidR="00865CB3" w:rsidP="00865CB3" w:rsidRDefault="00865CB3" w14:paraId="70127543" w14:textId="77777777"/>
    <w:p w:rsidR="00865CB3" w:rsidP="00865CB3" w:rsidRDefault="00865CB3" w14:paraId="0F296EB3" w14:textId="77777777">
      <w:r>
        <w:t>Robinson, R.H. 1971. An analysis of ecological factors limiting the distribution of a group of</w:t>
      </w:r>
    </w:p>
    <w:p w:rsidR="00865CB3" w:rsidP="00865CB3" w:rsidRDefault="00865CB3" w14:paraId="438876F5" w14:textId="77777777">
      <w:proofErr w:type="spellStart"/>
      <w:r>
        <w:t>Stipa</w:t>
      </w:r>
      <w:proofErr w:type="spellEnd"/>
      <w:r>
        <w:t xml:space="preserve"> </w:t>
      </w:r>
      <w:proofErr w:type="spellStart"/>
      <w:r>
        <w:t>pulchra</w:t>
      </w:r>
      <w:proofErr w:type="spellEnd"/>
      <w:r>
        <w:t xml:space="preserve"> associations. Korean Journal of Botany 14: 61-80.</w:t>
      </w:r>
    </w:p>
    <w:p w:rsidR="00865CB3" w:rsidP="00865CB3" w:rsidRDefault="00865CB3" w14:paraId="65487C1A" w14:textId="77777777"/>
    <w:p w:rsidR="00865CB3" w:rsidP="00865CB3" w:rsidRDefault="00865CB3" w14:paraId="28CDEF40" w14:textId="77777777">
      <w:r>
        <w:t>Schiffman, P.M. 2000. Mammal burrowing, erratic rainfall and the annual lifestyle in the</w:t>
      </w:r>
    </w:p>
    <w:p w:rsidR="00865CB3" w:rsidP="00865CB3" w:rsidRDefault="00865CB3" w14:paraId="7F60431D" w14:textId="7BF70F0F">
      <w:r>
        <w:t>California prairie: is it time for a paradigm shift? In: Keeley, J., M. Baer-Keeley and C.J. Fotheringham, eds. Interface Between Ecology and Land Development in California. USGS Open-File Report 00-62. Los Angeles, CA: Occidental College. 153-160.</w:t>
      </w:r>
    </w:p>
    <w:p w:rsidR="00865CB3" w:rsidP="00865CB3" w:rsidRDefault="00865CB3" w14:paraId="2AFB99B6" w14:textId="77777777"/>
    <w:p w:rsidR="00865CB3" w:rsidP="00865CB3" w:rsidRDefault="00865CB3" w14:paraId="11449D6F" w14:textId="77777777">
      <w:r>
        <w:t xml:space="preserve">Steinberg, P.D. 2002. </w:t>
      </w:r>
      <w:proofErr w:type="spellStart"/>
      <w:r>
        <w:t>Nassella</w:t>
      </w:r>
      <w:proofErr w:type="spellEnd"/>
      <w:r>
        <w:t xml:space="preserve"> </w:t>
      </w:r>
      <w:proofErr w:type="spellStart"/>
      <w:r>
        <w:t>pulchra</w:t>
      </w:r>
      <w:proofErr w:type="spellEnd"/>
      <w:r>
        <w:t xml:space="preserve">. In: Fire Effects Information System, [Online]. USDA Forest Service, Rocky Mountain Research Station, Fire Sciences Laboratory (Producer). Available: http://www.fs.fed.us/database/feis/. </w:t>
      </w:r>
    </w:p>
    <w:p w:rsidR="00865CB3" w:rsidP="00865CB3" w:rsidRDefault="00865CB3" w14:paraId="1058554A" w14:textId="77777777"/>
    <w:p w:rsidR="00865CB3" w:rsidP="00865CB3" w:rsidRDefault="00865CB3" w14:paraId="27CCA092" w14:textId="5009A0E5">
      <w:r>
        <w:t xml:space="preserve">Stephenson, J.R. and G.M. </w:t>
      </w:r>
      <w:proofErr w:type="spellStart"/>
      <w:r>
        <w:t>Calcarone</w:t>
      </w:r>
      <w:proofErr w:type="spellEnd"/>
      <w:r>
        <w:t xml:space="preserve">. 1999. Mountain and foothills ecosystems: habitat and species conservation issues. In: Stephenson, J.R. and G.M. </w:t>
      </w:r>
      <w:proofErr w:type="spellStart"/>
      <w:r>
        <w:t>Calcarone</w:t>
      </w:r>
      <w:proofErr w:type="spellEnd"/>
      <w:r>
        <w:t xml:space="preserve">. Southern California mountains and foothills assessment. General </w:t>
      </w:r>
      <w:proofErr w:type="spellStart"/>
      <w:r>
        <w:t>Techical</w:t>
      </w:r>
      <w:proofErr w:type="spellEnd"/>
      <w:r>
        <w:t xml:space="preserve"> Report PSW-GTR-172. Albany, CA: USDA Forest Service, Pacific Southwest Research Station. 15-60.</w:t>
      </w:r>
    </w:p>
    <w:p w:rsidR="00865CB3" w:rsidP="00865CB3" w:rsidRDefault="00865CB3" w14:paraId="7038CCB7" w14:textId="77777777"/>
    <w:p w:rsidR="00865CB3" w:rsidP="00865CB3" w:rsidRDefault="00865CB3" w14:paraId="4E1273DA" w14:textId="1C6E40FE">
      <w:r>
        <w:t xml:space="preserve">Stromberg, </w:t>
      </w:r>
      <w:proofErr w:type="spellStart"/>
      <w:proofErr w:type="gramStart"/>
      <w:r>
        <w:t>M.R.,and</w:t>
      </w:r>
      <w:proofErr w:type="spellEnd"/>
      <w:proofErr w:type="gramEnd"/>
      <w:r>
        <w:t xml:space="preserve"> J.R. Griffin. 1996. Long-term patterns in coastal California grasslands in</w:t>
      </w:r>
    </w:p>
    <w:p w:rsidR="00865CB3" w:rsidP="00865CB3" w:rsidRDefault="00865CB3" w14:paraId="34F35746" w14:textId="4CC014E8">
      <w:r>
        <w:t>relation to cultivation, gophers and grazing. Ecological Applications 6:1189-1211.</w:t>
      </w:r>
    </w:p>
    <w:p w:rsidR="00865CB3" w:rsidP="00865CB3" w:rsidRDefault="00865CB3" w14:paraId="7667F38A" w14:textId="77777777"/>
    <w:p w:rsidR="00865CB3" w:rsidP="00865CB3" w:rsidRDefault="00865CB3" w14:paraId="0CF6F08B" w14:textId="7FEEF0CD">
      <w:r>
        <w:t xml:space="preserve">Stromberg, M.R., P. </w:t>
      </w:r>
      <w:proofErr w:type="spellStart"/>
      <w:r>
        <w:t>Kephart</w:t>
      </w:r>
      <w:proofErr w:type="spellEnd"/>
      <w:r>
        <w:t xml:space="preserve"> and V. </w:t>
      </w:r>
      <w:proofErr w:type="spellStart"/>
      <w:r>
        <w:t>Yadon</w:t>
      </w:r>
      <w:proofErr w:type="spellEnd"/>
      <w:r>
        <w:t xml:space="preserve">. 2002. Composition, </w:t>
      </w:r>
      <w:proofErr w:type="spellStart"/>
      <w:r>
        <w:t>invasability</w:t>
      </w:r>
      <w:proofErr w:type="spellEnd"/>
      <w:r>
        <w:t xml:space="preserve">, and diversity in coastal California grasslands. </w:t>
      </w:r>
      <w:proofErr w:type="spellStart"/>
      <w:r>
        <w:t>Madroño</w:t>
      </w:r>
      <w:proofErr w:type="spellEnd"/>
      <w:r>
        <w:t xml:space="preserve"> 48: 236-252.</w:t>
      </w:r>
    </w:p>
    <w:p w:rsidR="00865CB3" w:rsidP="00865CB3" w:rsidRDefault="00865CB3" w14:paraId="7876BE43" w14:textId="77777777"/>
    <w:p w:rsidR="00865CB3" w:rsidP="00865CB3" w:rsidRDefault="00865CB3" w14:paraId="7E6E1243" w14:textId="77777777">
      <w:r>
        <w:t>White, K.L. 1966. Old-field succession on Hastings Reservation, California. Ecology 47: 865-</w:t>
      </w:r>
    </w:p>
    <w:p w:rsidR="00865CB3" w:rsidP="00865CB3" w:rsidRDefault="00865CB3" w14:paraId="5FBF9331" w14:textId="77777777">
      <w:r>
        <w:t>886.</w:t>
      </w:r>
    </w:p>
    <w:p w:rsidR="00865CB3" w:rsidP="00865CB3" w:rsidRDefault="00865CB3" w14:paraId="537EAC92" w14:textId="77777777"/>
    <w:p w:rsidR="00865CB3" w:rsidP="00865CB3" w:rsidRDefault="00865CB3" w14:paraId="3DAF3ADA" w14:textId="77777777">
      <w:r>
        <w:t>White, K.L. 1967. Native bunchgrass (</w:t>
      </w:r>
      <w:proofErr w:type="spellStart"/>
      <w:r>
        <w:t>Stipa</w:t>
      </w:r>
      <w:proofErr w:type="spellEnd"/>
      <w:r>
        <w:t xml:space="preserve"> </w:t>
      </w:r>
      <w:proofErr w:type="spellStart"/>
      <w:r>
        <w:t>pulchra</w:t>
      </w:r>
      <w:proofErr w:type="spellEnd"/>
      <w:r>
        <w:t>) on Hastings Reservation, California.</w:t>
      </w:r>
    </w:p>
    <w:p w:rsidR="00865CB3" w:rsidP="00865CB3" w:rsidRDefault="00865CB3" w14:paraId="0671808F" w14:textId="77777777">
      <w:r>
        <w:t>Ecology 48: 949-955.</w:t>
      </w:r>
    </w:p>
    <w:p w:rsidRPr="00A43E41" w:rsidR="004D5F12" w:rsidP="00865CB3" w:rsidRDefault="004D5F12" w14:paraId="4B5DACB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8824E" w14:textId="77777777" w:rsidR="006656BC" w:rsidRDefault="006656BC">
      <w:r>
        <w:separator/>
      </w:r>
    </w:p>
  </w:endnote>
  <w:endnote w:type="continuationSeparator" w:id="0">
    <w:p w14:paraId="28069128" w14:textId="77777777" w:rsidR="006656BC" w:rsidRDefault="006656BC">
      <w:r>
        <w:continuationSeparator/>
      </w:r>
    </w:p>
  </w:endnote>
  <w:endnote w:type="continuationNotice" w:id="1">
    <w:p w14:paraId="2F38E1B7" w14:textId="77777777" w:rsidR="006656BC" w:rsidRDefault="00665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FC67" w14:textId="77777777" w:rsidR="00865CB3" w:rsidRDefault="00865CB3" w:rsidP="00865CB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284D" w14:textId="77777777" w:rsidR="006656BC" w:rsidRDefault="006656BC">
      <w:r>
        <w:separator/>
      </w:r>
    </w:p>
  </w:footnote>
  <w:footnote w:type="continuationSeparator" w:id="0">
    <w:p w14:paraId="499FDBA9" w14:textId="77777777" w:rsidR="006656BC" w:rsidRDefault="006656BC">
      <w:r>
        <w:continuationSeparator/>
      </w:r>
    </w:p>
  </w:footnote>
  <w:footnote w:type="continuationNotice" w:id="1">
    <w:p w14:paraId="5B5B3564" w14:textId="77777777" w:rsidR="006656BC" w:rsidRDefault="006656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139F2" w14:textId="77777777" w:rsidR="00A43E41" w:rsidRDefault="00A43E41" w:rsidP="00865CB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977708"/>
    <w:rPr>
      <w:sz w:val="16"/>
      <w:szCs w:val="16"/>
    </w:rPr>
  </w:style>
  <w:style w:type="paragraph" w:styleId="CommentText">
    <w:name w:val="annotation text"/>
    <w:basedOn w:val="Normal"/>
    <w:link w:val="CommentTextChar"/>
    <w:uiPriority w:val="99"/>
    <w:semiHidden/>
    <w:unhideWhenUsed/>
    <w:rsid w:val="00977708"/>
    <w:rPr>
      <w:sz w:val="20"/>
      <w:szCs w:val="20"/>
    </w:rPr>
  </w:style>
  <w:style w:type="character" w:customStyle="1" w:styleId="CommentTextChar">
    <w:name w:val="Comment Text Char"/>
    <w:basedOn w:val="DefaultParagraphFont"/>
    <w:link w:val="CommentText"/>
    <w:uiPriority w:val="99"/>
    <w:semiHidden/>
    <w:rsid w:val="00977708"/>
  </w:style>
  <w:style w:type="paragraph" w:styleId="CommentSubject">
    <w:name w:val="annotation subject"/>
    <w:basedOn w:val="CommentText"/>
    <w:next w:val="CommentText"/>
    <w:link w:val="CommentSubjectChar"/>
    <w:uiPriority w:val="99"/>
    <w:semiHidden/>
    <w:unhideWhenUsed/>
    <w:rsid w:val="00977708"/>
    <w:rPr>
      <w:b/>
      <w:bCs/>
    </w:rPr>
  </w:style>
  <w:style w:type="character" w:customStyle="1" w:styleId="CommentSubjectChar">
    <w:name w:val="Comment Subject Char"/>
    <w:basedOn w:val="CommentTextChar"/>
    <w:link w:val="CommentSubject"/>
    <w:uiPriority w:val="99"/>
    <w:semiHidden/>
    <w:rsid w:val="00977708"/>
    <w:rPr>
      <w:b/>
      <w:bCs/>
    </w:rPr>
  </w:style>
  <w:style w:type="paragraph" w:styleId="BalloonText">
    <w:name w:val="Balloon Text"/>
    <w:basedOn w:val="Normal"/>
    <w:link w:val="BalloonTextChar"/>
    <w:uiPriority w:val="99"/>
    <w:semiHidden/>
    <w:unhideWhenUsed/>
    <w:rsid w:val="00977708"/>
    <w:rPr>
      <w:rFonts w:ascii="Tahoma" w:hAnsi="Tahoma" w:cs="Tahoma"/>
      <w:sz w:val="16"/>
      <w:szCs w:val="16"/>
    </w:rPr>
  </w:style>
  <w:style w:type="character" w:customStyle="1" w:styleId="BalloonTextChar">
    <w:name w:val="Balloon Text Char"/>
    <w:basedOn w:val="DefaultParagraphFont"/>
    <w:link w:val="BalloonText"/>
    <w:uiPriority w:val="99"/>
    <w:semiHidden/>
    <w:rsid w:val="00977708"/>
    <w:rPr>
      <w:rFonts w:ascii="Tahoma" w:hAnsi="Tahoma" w:cs="Tahoma"/>
      <w:sz w:val="16"/>
      <w:szCs w:val="16"/>
    </w:rPr>
  </w:style>
  <w:style w:type="paragraph" w:styleId="ListParagraph">
    <w:name w:val="List Paragraph"/>
    <w:basedOn w:val="Normal"/>
    <w:uiPriority w:val="34"/>
    <w:qFormat/>
    <w:rsid w:val="00895D0B"/>
    <w:pPr>
      <w:ind w:left="720"/>
    </w:pPr>
    <w:rPr>
      <w:rFonts w:ascii="Calibri" w:eastAsiaTheme="minorHAnsi" w:hAnsi="Calibri"/>
      <w:sz w:val="22"/>
      <w:szCs w:val="22"/>
    </w:rPr>
  </w:style>
  <w:style w:type="character" w:styleId="Hyperlink">
    <w:name w:val="Hyperlink"/>
    <w:basedOn w:val="DefaultParagraphFont"/>
    <w:rsid w:val="00895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000001">
      <w:bodyDiv w:val="1"/>
      <w:marLeft w:val="0"/>
      <w:marRight w:val="0"/>
      <w:marTop w:val="0"/>
      <w:marBottom w:val="0"/>
      <w:divBdr>
        <w:top w:val="none" w:sz="0" w:space="0" w:color="auto"/>
        <w:left w:val="none" w:sz="0" w:space="0" w:color="auto"/>
        <w:bottom w:val="none" w:sz="0" w:space="0" w:color="auto"/>
        <w:right w:val="none" w:sz="0" w:space="0" w:color="auto"/>
      </w:divBdr>
    </w:div>
    <w:div w:id="208752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2014-08-19T01:13:00Z</cp:lastPrinted>
  <dcterms:created xsi:type="dcterms:W3CDTF">2017-11-09T22:44:00Z</dcterms:created>
  <dcterms:modified xsi:type="dcterms:W3CDTF">2025-02-12T09:41:28Z</dcterms:modified>
</cp:coreProperties>
</file>