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57B" w:rsidP="0022657B" w:rsidRDefault="0022657B" w14:paraId="12B5542F" w14:textId="79161712">
      <w:pPr>
        <w:pStyle w:val="BpSTitle"/>
      </w:pPr>
      <w:r>
        <w:t>11390</w:t>
      </w:r>
    </w:p>
    <w:p w:rsidR="0022657B" w:rsidP="0022657B" w:rsidRDefault="0022657B" w14:paraId="516B4206" w14:textId="77777777">
      <w:pPr>
        <w:pStyle w:val="BpSTitle"/>
      </w:pPr>
      <w:r>
        <w:t>Northern Rocky Mountain Lower Montane-Foothill-Valley Grassland</w:t>
      </w:r>
    </w:p>
    <w:p w:rsidR="0022657B" w:rsidP="0022657B" w:rsidRDefault="0022657B" w14:paraId="1AD0CDCD" w14:textId="7CD9E368">
      <w:r>
        <w:t>BpS Model/Description Version: Aug. 2020</w:t>
      </w:r>
      <w:r>
        <w:tab/>
      </w:r>
      <w:r>
        <w:tab/>
      </w:r>
      <w:r>
        <w:tab/>
      </w:r>
      <w:r>
        <w:tab/>
      </w:r>
      <w:r>
        <w:tab/>
      </w:r>
      <w:r>
        <w:tab/>
      </w:r>
      <w:r>
        <w:tab/>
      </w:r>
    </w:p>
    <w:p w:rsidR="0022657B" w:rsidP="0022657B" w:rsidRDefault="0022657B" w14:paraId="57740158" w14:textId="77777777"/>
    <w:p w:rsidR="0022657B" w:rsidP="0022657B" w:rsidRDefault="0022657B" w14:paraId="710DCA20" w14:textId="77777777"/>
    <w:p w:rsidR="0022657B" w:rsidP="0022657B" w:rsidRDefault="0022657B" w14:paraId="39101913" w14:textId="77777777">
      <w:pPr>
        <w:pStyle w:val="InfoPara"/>
      </w:pPr>
      <w:r>
        <w:t>Vegetation Type</w:t>
      </w:r>
    </w:p>
    <w:p w:rsidR="0022657B" w:rsidP="0022657B" w:rsidRDefault="0022657B" w14:paraId="399EB383" w14:textId="1281DA5C">
      <w:bookmarkStart w:name="_GoBack" w:id="0"/>
      <w:bookmarkEnd w:id="0"/>
      <w:r>
        <w:t>Herbaceous</w:t>
      </w:r>
    </w:p>
    <w:p w:rsidR="0022657B" w:rsidP="0022657B" w:rsidRDefault="0022657B" w14:paraId="1859789E" w14:textId="77777777">
      <w:pPr>
        <w:pStyle w:val="InfoPara"/>
      </w:pPr>
      <w:r>
        <w:t>Map Zones</w:t>
      </w:r>
    </w:p>
    <w:p w:rsidR="0022657B" w:rsidP="0022657B" w:rsidRDefault="000C65FD" w14:paraId="3B74F893" w14:textId="7760446C">
      <w:r>
        <w:t xml:space="preserve">10, </w:t>
      </w:r>
      <w:r w:rsidR="0022657B">
        <w:t>19</w:t>
      </w:r>
    </w:p>
    <w:p w:rsidR="0022657B" w:rsidP="0022657B" w:rsidRDefault="0022657B" w14:paraId="1170FB91" w14:textId="77777777">
      <w:pPr>
        <w:pStyle w:val="InfoPara"/>
      </w:pPr>
      <w:r>
        <w:t>Geographic Range</w:t>
      </w:r>
    </w:p>
    <w:p w:rsidR="0022657B" w:rsidP="0022657B" w:rsidRDefault="0022657B" w14:paraId="366FAD30" w14:textId="30C9C0D7">
      <w:r>
        <w:t>Northern Rockies throughout M</w:t>
      </w:r>
      <w:r w:rsidR="004C66D0">
        <w:t>ontana</w:t>
      </w:r>
      <w:r>
        <w:t>, northern I</w:t>
      </w:r>
      <w:r w:rsidR="004C66D0">
        <w:t>daho,</w:t>
      </w:r>
      <w:r>
        <w:t xml:space="preserve"> and northeastern W</w:t>
      </w:r>
      <w:r w:rsidR="004C66D0">
        <w:t>ashington</w:t>
      </w:r>
      <w:r>
        <w:t xml:space="preserve"> (Okanogan Highlands). May occupy river valleys, including the Salmon, Snake</w:t>
      </w:r>
      <w:r w:rsidR="004C66D0">
        <w:t>,</w:t>
      </w:r>
      <w:r>
        <w:t xml:space="preserve"> and Clearwater </w:t>
      </w:r>
      <w:r w:rsidR="004C66D0">
        <w:t>r</w:t>
      </w:r>
      <w:r>
        <w:t xml:space="preserve">ivers. Drier portions of this type will resemble </w:t>
      </w:r>
      <w:proofErr w:type="spellStart"/>
      <w:r>
        <w:t>bluebunch</w:t>
      </w:r>
      <w:proofErr w:type="spellEnd"/>
      <w:r>
        <w:t xml:space="preserve"> wheatgrass communities in Columbia Basin.</w:t>
      </w:r>
    </w:p>
    <w:p w:rsidR="0022657B" w:rsidP="0022657B" w:rsidRDefault="0022657B" w14:paraId="7553D729" w14:textId="77777777">
      <w:pPr>
        <w:pStyle w:val="InfoPara"/>
      </w:pPr>
      <w:r>
        <w:t>Biophysical Site Description</w:t>
      </w:r>
    </w:p>
    <w:p w:rsidR="0022657B" w:rsidP="0022657B" w:rsidRDefault="0022657B" w14:paraId="2C724019" w14:textId="23F28DC4">
      <w:r>
        <w:t xml:space="preserve">This type occupies productive uplands below lower </w:t>
      </w:r>
      <w:proofErr w:type="spellStart"/>
      <w:r>
        <w:t>treeline</w:t>
      </w:r>
      <w:proofErr w:type="spellEnd"/>
      <w:r>
        <w:t xml:space="preserve"> or in small pockets where cold air drainage or shallow soils inhibit conifer growth, generally ranging from 1</w:t>
      </w:r>
      <w:r w:rsidR="00710BCB">
        <w:t>,</w:t>
      </w:r>
      <w:r>
        <w:t>000-5</w:t>
      </w:r>
      <w:r w:rsidR="00710BCB">
        <w:t>,</w:t>
      </w:r>
      <w:r>
        <w:t>000ft.</w:t>
      </w:r>
    </w:p>
    <w:p w:rsidR="0022657B" w:rsidP="0022657B" w:rsidRDefault="0022657B" w14:paraId="3611D0D4" w14:textId="77777777">
      <w:pPr>
        <w:pStyle w:val="InfoPara"/>
      </w:pPr>
      <w:r>
        <w:t>Vegetation Description</w:t>
      </w:r>
    </w:p>
    <w:p w:rsidR="0022657B" w:rsidP="0022657B" w:rsidRDefault="0022657B" w14:paraId="6485355F" w14:textId="0DDFC283">
      <w:r>
        <w:t xml:space="preserve">This type is dominated by </w:t>
      </w:r>
      <w:proofErr w:type="spellStart"/>
      <w:r>
        <w:t>bluebunch</w:t>
      </w:r>
      <w:proofErr w:type="spellEnd"/>
      <w:r>
        <w:t xml:space="preserve"> wheatgrass with Idaho fescue and rough fescue as dominant associates. </w:t>
      </w:r>
      <w:proofErr w:type="spellStart"/>
      <w:r>
        <w:t>Bluebunch</w:t>
      </w:r>
      <w:proofErr w:type="spellEnd"/>
      <w:r>
        <w:t xml:space="preserve"> wheatgrass is more prevalent in drier areas. </w:t>
      </w:r>
      <w:proofErr w:type="spellStart"/>
      <w:r>
        <w:t>Mueggler</w:t>
      </w:r>
      <w:proofErr w:type="spellEnd"/>
      <w:r>
        <w:t xml:space="preserve"> and Stewart (1980) have described these types as: </w:t>
      </w:r>
      <w:proofErr w:type="spellStart"/>
      <w:r>
        <w:t>Fredi</w:t>
      </w:r>
      <w:proofErr w:type="spellEnd"/>
      <w:r>
        <w:t>/</w:t>
      </w:r>
      <w:proofErr w:type="spellStart"/>
      <w:r>
        <w:t>Agsp</w:t>
      </w:r>
      <w:proofErr w:type="spellEnd"/>
      <w:r>
        <w:t xml:space="preserve"> </w:t>
      </w:r>
      <w:r w:rsidR="00BC54D6">
        <w:t xml:space="preserve">(now PSSP6) </w:t>
      </w:r>
      <w:r>
        <w:t xml:space="preserve">and </w:t>
      </w:r>
      <w:proofErr w:type="spellStart"/>
      <w:r>
        <w:t>Fesc</w:t>
      </w:r>
      <w:proofErr w:type="spellEnd"/>
      <w:r>
        <w:t>/</w:t>
      </w:r>
      <w:proofErr w:type="spellStart"/>
      <w:r>
        <w:t>Agsp</w:t>
      </w:r>
      <w:proofErr w:type="spellEnd"/>
      <w:r>
        <w:t>. Additional species include needle</w:t>
      </w:r>
      <w:r w:rsidR="004C66D0">
        <w:t>-</w:t>
      </w:r>
      <w:r>
        <w:t>and</w:t>
      </w:r>
      <w:r w:rsidR="004C66D0">
        <w:t>-</w:t>
      </w:r>
      <w:r>
        <w:t>thread, Sandberg's bluegrass</w:t>
      </w:r>
      <w:r w:rsidR="004C66D0">
        <w:t>,</w:t>
      </w:r>
      <w:r>
        <w:t xml:space="preserve"> and a variety of mesic forbs (e</w:t>
      </w:r>
      <w:r w:rsidR="004C66D0">
        <w:t xml:space="preserve">.g., </w:t>
      </w:r>
      <w:r>
        <w:t>showy cinquefoil, sticky geranium, phlox, lupine</w:t>
      </w:r>
      <w:r w:rsidR="004C66D0">
        <w:t xml:space="preserve">, </w:t>
      </w:r>
      <w:r>
        <w:t>and yarrow).</w:t>
      </w:r>
    </w:p>
    <w:p w:rsidR="0022657B" w:rsidP="0022657B" w:rsidRDefault="0022657B" w14:paraId="655D6DFA" w14:textId="77777777">
      <w:pPr>
        <w:pStyle w:val="InfoPara"/>
      </w:pPr>
      <w:r>
        <w:t>BpS Dominant and Indicator Species</w:t>
      </w:r>
    </w:p>
    <w:p>
      <w:r>
        <w:rPr>
          <w:sz w:val="16"/>
        </w:rPr>
        <w:t>Species names are from the NRCS PLANTS database. Check species codes at http://plants.usda.gov.</w:t>
      </w:r>
    </w:p>
    <w:p w:rsidR="0022657B" w:rsidP="0022657B" w:rsidRDefault="0022657B" w14:paraId="19DFC13C" w14:textId="77777777">
      <w:pPr>
        <w:pStyle w:val="InfoPara"/>
      </w:pPr>
      <w:r>
        <w:t>Disturbance Description</w:t>
      </w:r>
    </w:p>
    <w:p w:rsidR="0022657B" w:rsidP="0022657B" w:rsidRDefault="0022657B" w14:paraId="159CD17E" w14:textId="7008FC42">
      <w:r>
        <w:t xml:space="preserve">This type </w:t>
      </w:r>
      <w:r w:rsidR="00710BCB">
        <w:t>has frequent replacement fires</w:t>
      </w:r>
      <w:r>
        <w:t>. Most species in this type are fire</w:t>
      </w:r>
      <w:r w:rsidR="004C66D0">
        <w:t>-</w:t>
      </w:r>
      <w:r>
        <w:t>adapted and respond favorably to these fire types.</w:t>
      </w:r>
      <w:r w:rsidR="00710BCB">
        <w:t xml:space="preserve"> </w:t>
      </w:r>
      <w:r>
        <w:t>Where these systems occur within forested ecosystems, fire frequency will be strongly influenced by the surrounding forest's fire regime (e</w:t>
      </w:r>
      <w:r w:rsidR="004C66D0">
        <w:t>.g.,</w:t>
      </w:r>
      <w:r>
        <w:t xml:space="preserve"> 10-20yrs). Where these systems occur below lower </w:t>
      </w:r>
      <w:proofErr w:type="spellStart"/>
      <w:r>
        <w:t>treeline</w:t>
      </w:r>
      <w:proofErr w:type="spellEnd"/>
      <w:r>
        <w:t>, fire frequencies may be longer (e</w:t>
      </w:r>
      <w:r w:rsidR="004C66D0">
        <w:t>.g.,</w:t>
      </w:r>
      <w:r>
        <w:t xml:space="preserve"> 20-30yrs).</w:t>
      </w:r>
    </w:p>
    <w:p w:rsidR="0022657B" w:rsidP="0022657B" w:rsidRDefault="0022657B" w14:paraId="3C1D8DCA" w14:textId="25D5F05A">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2657B" w:rsidP="0022657B" w:rsidRDefault="0022657B" w14:paraId="0BA6BC7A" w14:textId="77777777">
      <w:pPr>
        <w:pStyle w:val="InfoPara"/>
      </w:pPr>
      <w:r>
        <w:t>Scale Description</w:t>
      </w:r>
    </w:p>
    <w:p w:rsidR="0022657B" w:rsidP="0022657B" w:rsidRDefault="0022657B" w14:paraId="1699469A" w14:textId="23C2567B">
      <w:r>
        <w:t xml:space="preserve">This type can occupy broad expanses </w:t>
      </w:r>
      <w:proofErr w:type="gramStart"/>
      <w:r>
        <w:t>and also</w:t>
      </w:r>
      <w:proofErr w:type="gramEnd"/>
      <w:r>
        <w:t xml:space="preserve"> narrow bands below the lower montane forest. It may occur as small patches within forested ecosystems as a </w:t>
      </w:r>
      <w:proofErr w:type="spellStart"/>
      <w:r>
        <w:t>topoedaphic</w:t>
      </w:r>
      <w:proofErr w:type="spellEnd"/>
      <w:r>
        <w:t xml:space="preserve"> climax. In large valleys, fires may have been expansive historically, up </w:t>
      </w:r>
      <w:r w:rsidR="004C66D0">
        <w:t>to 1,000s</w:t>
      </w:r>
      <w:r>
        <w:t xml:space="preserve"> of acres.</w:t>
      </w:r>
    </w:p>
    <w:p w:rsidR="0022657B" w:rsidP="0022657B" w:rsidRDefault="0022657B" w14:paraId="66FCE9CB" w14:textId="77777777">
      <w:pPr>
        <w:pStyle w:val="InfoPara"/>
      </w:pPr>
      <w:r>
        <w:t>Adjacency or Identification Concerns</w:t>
      </w:r>
    </w:p>
    <w:p w:rsidR="0022657B" w:rsidP="0022657B" w:rsidRDefault="0022657B" w14:paraId="0FA1FF58" w14:textId="1879966E">
      <w:r>
        <w:t xml:space="preserve">Since this is a broad type, the dry </w:t>
      </w:r>
      <w:proofErr w:type="spellStart"/>
      <w:r>
        <w:t>bluebunch</w:t>
      </w:r>
      <w:proofErr w:type="spellEnd"/>
      <w:r>
        <w:t xml:space="preserve"> wheatgrass</w:t>
      </w:r>
      <w:r w:rsidR="004C66D0">
        <w:t>/</w:t>
      </w:r>
      <w:r>
        <w:t>needle</w:t>
      </w:r>
      <w:r w:rsidR="004C66D0">
        <w:t>-</w:t>
      </w:r>
      <w:r>
        <w:t>and</w:t>
      </w:r>
      <w:r w:rsidR="004C66D0">
        <w:t>-</w:t>
      </w:r>
      <w:r>
        <w:t>thread variant will probably have more bare</w:t>
      </w:r>
      <w:r w:rsidR="004C66D0">
        <w:t xml:space="preserve"> </w:t>
      </w:r>
      <w:r>
        <w:t xml:space="preserve">ground and a slightly higher </w:t>
      </w:r>
      <w:r w:rsidR="004C66D0">
        <w:t>mean fire interval (MFI)</w:t>
      </w:r>
      <w:r>
        <w:t>. Response to fire may differ slightly also.</w:t>
      </w:r>
    </w:p>
    <w:p w:rsidR="0022657B" w:rsidP="0022657B" w:rsidRDefault="0022657B" w14:paraId="54CD8A57" w14:textId="77777777"/>
    <w:p w:rsidR="0022657B" w:rsidP="0022657B" w:rsidRDefault="0022657B" w14:paraId="6C410E5C" w14:textId="4A98AF85">
      <w:r>
        <w:t xml:space="preserve">Non-native species present today can include spotted knapweed, yellow </w:t>
      </w:r>
      <w:proofErr w:type="spellStart"/>
      <w:r>
        <w:t>starthistle</w:t>
      </w:r>
      <w:proofErr w:type="spellEnd"/>
      <w:r w:rsidR="004C66D0">
        <w:t>,</w:t>
      </w:r>
      <w:r>
        <w:t xml:space="preserve"> and leafy spurge.</w:t>
      </w:r>
    </w:p>
    <w:p w:rsidR="0022657B" w:rsidP="0022657B" w:rsidRDefault="0022657B" w14:paraId="16D0C8B3" w14:textId="77777777">
      <w:pPr>
        <w:pStyle w:val="InfoPara"/>
      </w:pPr>
      <w:r>
        <w:t>Issues or Problems</w:t>
      </w:r>
    </w:p>
    <w:p w:rsidR="0022657B" w:rsidP="0022657B" w:rsidRDefault="0022657B" w14:paraId="62B03672" w14:textId="127CDCE8">
      <w:r>
        <w:t xml:space="preserve">This is a highly variable type, which includes most of </w:t>
      </w:r>
      <w:proofErr w:type="spellStart"/>
      <w:r>
        <w:t>Mueggler</w:t>
      </w:r>
      <w:proofErr w:type="spellEnd"/>
      <w:r>
        <w:t xml:space="preserve"> and Stewart's habitat types. The literature in FEIS suggests a</w:t>
      </w:r>
      <w:r w:rsidR="004C66D0">
        <w:t>n</w:t>
      </w:r>
      <w:r>
        <w:t xml:space="preserve"> MFI of between 10-30yrs for this type. The Lewis and Clark range type classification needs to be incorporated into this model also.</w:t>
      </w:r>
    </w:p>
    <w:p w:rsidR="0022657B" w:rsidP="0022657B" w:rsidRDefault="0022657B" w14:paraId="1D258ED4" w14:textId="77777777">
      <w:pPr>
        <w:pStyle w:val="InfoPara"/>
      </w:pPr>
      <w:r>
        <w:t>Native Uncharacteristic Conditions</w:t>
      </w:r>
    </w:p>
    <w:p w:rsidR="0022657B" w:rsidP="0022657B" w:rsidRDefault="0022657B" w14:paraId="44E52592" w14:textId="77777777"/>
    <w:p w:rsidR="0022657B" w:rsidP="0022657B" w:rsidRDefault="0022657B" w14:paraId="25DF219D" w14:textId="77777777">
      <w:pPr>
        <w:pStyle w:val="InfoPara"/>
      </w:pPr>
      <w:r>
        <w:t>Comments</w:t>
      </w:r>
    </w:p>
    <w:p w:rsidR="000C65FD" w:rsidP="0022657B" w:rsidRDefault="000C65FD" w14:paraId="28DBFFEF" w14:textId="32A6882A">
      <w:r w:rsidRPr="00DF2600">
        <w:t>M</w:t>
      </w:r>
      <w:r w:rsidR="004C66D0">
        <w:t>ap zone</w:t>
      </w:r>
      <w:r w:rsidRPr="00DF2600">
        <w:t xml:space="preserve">s </w:t>
      </w:r>
      <w:r>
        <w:t>10 and 19</w:t>
      </w:r>
      <w:r w:rsidRPr="00DF2600">
        <w:t xml:space="preserve"> were combined during 2015 B</w:t>
      </w:r>
      <w:r w:rsidR="004C66D0">
        <w:t xml:space="preserve">iophysical Setting (BpS) </w:t>
      </w:r>
      <w:r w:rsidRPr="00DF2600">
        <w:t>Review.</w:t>
      </w:r>
    </w:p>
    <w:p w:rsidR="00911188" w:rsidP="0022657B" w:rsidRDefault="00911188" w14:paraId="69B87928" w14:textId="77777777"/>
    <w:p w:rsidR="0022657B" w:rsidP="0022657B" w:rsidRDefault="0022657B" w14:paraId="73A37283" w14:textId="77777777">
      <w:pPr>
        <w:pStyle w:val="ReportSection"/>
      </w:pPr>
      <w:r>
        <w:t>Succession Classes</w:t>
      </w:r>
    </w:p>
    <w:p w:rsidR="0022657B" w:rsidP="0022657B" w:rsidRDefault="0022657B" w14:paraId="606CF33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2657B" w:rsidP="0022657B" w:rsidRDefault="0022657B" w14:paraId="4EBB66E9" w14:textId="77777777">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22657B" w:rsidP="0022657B" w:rsidRDefault="0022657B" w14:paraId="2104FB70" w14:textId="77777777"/>
    <w:p w:rsidR="0022657B" w:rsidP="0022657B" w:rsidRDefault="0022657B" w14:paraId="572EB654" w14:textId="77777777">
      <w:pPr>
        <w:pStyle w:val="SClassInfoPara"/>
      </w:pPr>
      <w:r>
        <w:t>Indicator Species</w:t>
      </w:r>
    </w:p>
    <w:p w:rsidR="0022657B" w:rsidP="0022657B" w:rsidRDefault="0022657B" w14:paraId="64C97A99" w14:textId="77777777"/>
    <w:p w:rsidR="0022657B" w:rsidP="0022657B" w:rsidRDefault="0022657B" w14:paraId="20711946" w14:textId="77777777">
      <w:pPr>
        <w:pStyle w:val="SClassInfoPara"/>
      </w:pPr>
      <w:r>
        <w:t>Description</w:t>
      </w:r>
    </w:p>
    <w:p w:rsidR="0022657B" w:rsidP="0022657B" w:rsidRDefault="0022657B" w14:paraId="2DE3562B" w14:textId="784CC282">
      <w:r>
        <w:t>Post</w:t>
      </w:r>
      <w:r w:rsidR="004C66D0">
        <w:t>-</w:t>
      </w:r>
      <w:r>
        <w:t xml:space="preserve">fire, early seral community dominated by bunchgrasses and forbs. Herbs and forbs will generally have higher cover than pre-burn and may include astragalus, balsamroot, lupines, </w:t>
      </w:r>
      <w:r>
        <w:lastRenderedPageBreak/>
        <w:t>yarrow</w:t>
      </w:r>
      <w:r w:rsidR="004C66D0">
        <w:t>,</w:t>
      </w:r>
      <w:r>
        <w:t xml:space="preserve"> and prairie </w:t>
      </w:r>
      <w:proofErr w:type="spellStart"/>
      <w:r>
        <w:t>junegrass</w:t>
      </w:r>
      <w:proofErr w:type="spellEnd"/>
      <w:r>
        <w:t xml:space="preserve">. Idaho fescue may be present but will recover more slowly than the </w:t>
      </w:r>
      <w:proofErr w:type="spellStart"/>
      <w:r>
        <w:t>bluebunch</w:t>
      </w:r>
      <w:proofErr w:type="spellEnd"/>
      <w:r>
        <w:t xml:space="preserve"> wheatgrass after fire.</w:t>
      </w:r>
    </w:p>
    <w:p w:rsidR="0022657B" w:rsidP="0022657B" w:rsidRDefault="0022657B" w14:paraId="056D6AE5" w14:textId="77777777"/>
    <w:p>
      <w:r>
        <w:rPr>
          <w:i/>
          <w:u w:val="single"/>
        </w:rPr>
        <w:t>Maximum Tree Size Class</w:t>
      </w:r>
      <w:br/>
      <w:r>
        <w:t>None</w:t>
      </w:r>
    </w:p>
    <w:p w:rsidR="0022657B" w:rsidP="0022657B" w:rsidRDefault="0022657B" w14:paraId="51AA7A4E" w14:textId="77777777">
      <w:pPr>
        <w:pStyle w:val="InfoPara"/>
        <w:pBdr>
          <w:top w:val="single" w:color="auto" w:sz="4" w:space="1"/>
        </w:pBdr>
      </w:pPr>
      <w:r>
        <w:t>Class B</w:t>
      </w:r>
      <w:r>
        <w:tab/>
        <w:t>27</w:t>
      </w:r>
      <w:r w:rsidR="002A3B10">
        <w:tab/>
      </w:r>
      <w:r w:rsidR="002A3B10">
        <w:tab/>
      </w:r>
      <w:r w:rsidR="002A3B10">
        <w:tab/>
      </w:r>
      <w:r w:rsidR="002A3B10">
        <w:tab/>
      </w:r>
      <w:r w:rsidR="004F7795">
        <w:t>Mid Development 1 - Closed</w:t>
      </w:r>
    </w:p>
    <w:p w:rsidR="0022657B" w:rsidP="0022657B" w:rsidRDefault="0022657B" w14:paraId="195C4576" w14:textId="77777777"/>
    <w:p w:rsidR="0022657B" w:rsidP="0022657B" w:rsidRDefault="0022657B" w14:paraId="03E18A20" w14:textId="77777777">
      <w:pPr>
        <w:pStyle w:val="SClassInfoPara"/>
      </w:pPr>
      <w:r>
        <w:t>Indicator Species</w:t>
      </w:r>
    </w:p>
    <w:p w:rsidR="0022657B" w:rsidP="0022657B" w:rsidRDefault="0022657B" w14:paraId="4F9A8F4C" w14:textId="77777777"/>
    <w:p w:rsidR="0022657B" w:rsidP="0022657B" w:rsidRDefault="0022657B" w14:paraId="77784773" w14:textId="77777777">
      <w:pPr>
        <w:pStyle w:val="SClassInfoPara"/>
      </w:pPr>
      <w:r>
        <w:t>Description</w:t>
      </w:r>
    </w:p>
    <w:p w:rsidR="0022657B" w:rsidP="0022657B" w:rsidRDefault="0022657B" w14:paraId="5C59F5BF" w14:textId="745FA8A1">
      <w:r>
        <w:t xml:space="preserve">Mid-development with moderate canopy closure dominated by bunchgrasses with forb cover generally higher than pre-burn. </w:t>
      </w:r>
    </w:p>
    <w:p w:rsidR="0022657B" w:rsidP="0022657B" w:rsidRDefault="0022657B" w14:paraId="02357AAE" w14:textId="77777777"/>
    <w:p>
      <w:r>
        <w:rPr>
          <w:i/>
          <w:u w:val="single"/>
        </w:rPr>
        <w:t>Maximum Tree Size Class</w:t>
      </w:r>
      <w:br/>
      <w:r>
        <w:t>None</w:t>
      </w:r>
    </w:p>
    <w:p w:rsidR="0022657B" w:rsidP="0022657B" w:rsidRDefault="0022657B" w14:paraId="58B013F7" w14:textId="77777777">
      <w:pPr>
        <w:pStyle w:val="InfoPara"/>
        <w:pBdr>
          <w:top w:val="single" w:color="auto" w:sz="4" w:space="1"/>
        </w:pBdr>
      </w:pPr>
      <w:r>
        <w:t>Class C</w:t>
      </w:r>
      <w:r>
        <w:tab/>
        <w:t>67</w:t>
      </w:r>
      <w:r w:rsidR="002A3B10">
        <w:tab/>
      </w:r>
      <w:r w:rsidR="002A3B10">
        <w:tab/>
      </w:r>
      <w:r w:rsidR="002A3B10">
        <w:tab/>
      </w:r>
      <w:r w:rsidR="002A3B10">
        <w:tab/>
      </w:r>
      <w:r w:rsidR="004F7795">
        <w:t>Late Development 1 - Closed</w:t>
      </w:r>
    </w:p>
    <w:p w:rsidR="0022657B" w:rsidP="0022657B" w:rsidRDefault="0022657B" w14:paraId="2897BE43" w14:textId="77777777"/>
    <w:p w:rsidR="0022657B" w:rsidP="0022657B" w:rsidRDefault="0022657B" w14:paraId="606AE934" w14:textId="77777777">
      <w:pPr>
        <w:pStyle w:val="SClassInfoPara"/>
      </w:pPr>
      <w:r>
        <w:t>Indicator Species</w:t>
      </w:r>
    </w:p>
    <w:p w:rsidR="0022657B" w:rsidP="0022657B" w:rsidRDefault="0022657B" w14:paraId="0434DFE7" w14:textId="77777777"/>
    <w:p w:rsidR="0022657B" w:rsidP="0022657B" w:rsidRDefault="0022657B" w14:paraId="7B7E469B" w14:textId="77777777">
      <w:pPr>
        <w:pStyle w:val="SClassInfoPara"/>
      </w:pPr>
      <w:r>
        <w:t>Description</w:t>
      </w:r>
    </w:p>
    <w:p w:rsidR="0022657B" w:rsidP="0022657B" w:rsidRDefault="0022657B" w14:paraId="36679029" w14:textId="24E2E660">
      <w:r>
        <w:t>Late-development, closed canopy of grasses and forbs. Bunchgrasses dominate with low densities of shrubs (&lt;10%) in some areas, particularly where this BpS transitions to shrub</w:t>
      </w:r>
      <w:r w:rsidR="004C66D0">
        <w:t>-</w:t>
      </w:r>
      <w:r>
        <w:t xml:space="preserve"> or tree-dominated communities. Shrub species may include </w:t>
      </w:r>
      <w:r w:rsidRPr="00382F0F">
        <w:rPr>
          <w:i/>
        </w:rPr>
        <w:t xml:space="preserve">Artemisia </w:t>
      </w:r>
      <w:proofErr w:type="spellStart"/>
      <w:r w:rsidRPr="00382F0F">
        <w:rPr>
          <w:i/>
        </w:rPr>
        <w:t>tridentada</w:t>
      </w:r>
      <w:proofErr w:type="spellEnd"/>
      <w:r>
        <w:t xml:space="preserve">, </w:t>
      </w:r>
      <w:proofErr w:type="spellStart"/>
      <w:r w:rsidRPr="00382F0F">
        <w:rPr>
          <w:i/>
        </w:rPr>
        <w:t>eriogonum</w:t>
      </w:r>
      <w:proofErr w:type="spellEnd"/>
      <w:r>
        <w:t xml:space="preserve"> (</w:t>
      </w:r>
      <w:proofErr w:type="spellStart"/>
      <w:r>
        <w:t>buckwheats</w:t>
      </w:r>
      <w:proofErr w:type="spellEnd"/>
      <w:r>
        <w:t xml:space="preserve">), </w:t>
      </w:r>
      <w:r w:rsidRPr="00382F0F">
        <w:rPr>
          <w:i/>
        </w:rPr>
        <w:t>Ceanothus</w:t>
      </w:r>
      <w:r>
        <w:t>, bitterbrush</w:t>
      </w:r>
      <w:r w:rsidR="004C66D0">
        <w:t>,</w:t>
      </w:r>
      <w:r>
        <w:t xml:space="preserve"> and </w:t>
      </w:r>
      <w:proofErr w:type="spellStart"/>
      <w:r w:rsidRPr="00382F0F">
        <w:rPr>
          <w:i/>
        </w:rPr>
        <w:t>Symphorocarpus</w:t>
      </w:r>
      <w:proofErr w:type="spellEnd"/>
      <w:r>
        <w:t>.</w:t>
      </w:r>
    </w:p>
    <w:p w:rsidR="0022657B" w:rsidP="0022657B" w:rsidRDefault="0022657B" w14:paraId="3E12454B"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2657B" w:rsidP="0022657B" w:rsidRDefault="0022657B" w14:paraId="39F10C43" w14:textId="2919024B">
      <w:r>
        <w:t xml:space="preserve">Agee, J.K. 1994. Fire and weather disturbances in terrestrial ecosystems of the eastern Cascades. In: P. </w:t>
      </w:r>
      <w:proofErr w:type="spellStart"/>
      <w:r>
        <w:t>Hessburg</w:t>
      </w:r>
      <w:proofErr w:type="spellEnd"/>
      <w:r>
        <w:t>, ed. Volume III: Assessment. eastside forest ecosystem health assessment. General Technical Report PNW-GTR-320. USDA Forest Service, Pacific Northwest Research Station.</w:t>
      </w:r>
    </w:p>
    <w:p w:rsidR="0022657B" w:rsidP="0022657B" w:rsidRDefault="0022657B" w14:paraId="6F702BB9" w14:textId="77777777"/>
    <w:p w:rsidR="0022657B" w:rsidP="0022657B" w:rsidRDefault="0022657B" w14:paraId="3D4A39B0" w14:textId="3F79C15A">
      <w:r>
        <w:lastRenderedPageBreak/>
        <w:t>Daubenmire, R.F. and J.B. Daubenmire. 1968. Forest vegetation of eastern Washington and northern Idaho. Technical Bulletin 60. Pullman, WA: Washington State University, Agricultural Experiment Station. 104 p.</w:t>
      </w:r>
    </w:p>
    <w:p w:rsidR="0022657B" w:rsidP="0022657B" w:rsidRDefault="0022657B" w14:paraId="6393FAEA" w14:textId="77777777"/>
    <w:p w:rsidR="0022657B" w:rsidP="0022657B" w:rsidRDefault="0022657B" w14:paraId="3F0DC504" w14:textId="327F23D4">
      <w:proofErr w:type="spellStart"/>
      <w:r>
        <w:t>Mueggler</w:t>
      </w:r>
      <w:proofErr w:type="spellEnd"/>
      <w:r>
        <w:t xml:space="preserve">, W.F. and W.L. Stewart. 1980. Grassland and shrubland habitat types of western Montana. </w:t>
      </w:r>
      <w:r w:rsidR="00BC54D6">
        <w:t>Gen. Tech. Rep.</w:t>
      </w:r>
      <w:r>
        <w:t xml:space="preserve"> INT-66. </w:t>
      </w:r>
      <w:r w:rsidR="00BC54D6">
        <w:t xml:space="preserve">Ogden, UT: </w:t>
      </w:r>
      <w:r>
        <w:t>USDA Forest Service, Intermountain Forest and Range Experiment</w:t>
      </w:r>
      <w:r w:rsidR="00BC54D6">
        <w:t xml:space="preserve"> Station, 154 pp</w:t>
      </w:r>
      <w:r>
        <w:t>.</w:t>
      </w:r>
    </w:p>
    <w:p w:rsidR="0022657B" w:rsidP="0022657B" w:rsidRDefault="0022657B" w14:paraId="0E4BF469" w14:textId="77777777"/>
    <w:p w:rsidR="0022657B" w:rsidP="0022657B" w:rsidRDefault="0022657B" w14:paraId="12EC1E57" w14:textId="77777777">
      <w:r>
        <w:t>NatureServe. 2007. International Ecological Classification Standard: Terrestrial Ecological Classifications. NatureServe Central Databases. Arlington, VA. Data current as of 10 February 2007.</w:t>
      </w:r>
    </w:p>
    <w:p w:rsidRPr="00A43E41" w:rsidR="004D5F12" w:rsidP="0022657B" w:rsidRDefault="004D5F12" w14:paraId="075499F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4ED13" w14:textId="77777777" w:rsidR="00B4501E" w:rsidRDefault="00B4501E">
      <w:r>
        <w:separator/>
      </w:r>
    </w:p>
  </w:endnote>
  <w:endnote w:type="continuationSeparator" w:id="0">
    <w:p w14:paraId="1DE805BF" w14:textId="77777777" w:rsidR="00B4501E" w:rsidRDefault="00B4501E">
      <w:r>
        <w:continuationSeparator/>
      </w:r>
    </w:p>
  </w:endnote>
  <w:endnote w:type="continuationNotice" w:id="1">
    <w:p w14:paraId="210DDADC" w14:textId="77777777" w:rsidR="00B4501E" w:rsidRDefault="00B450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442D3" w14:textId="77777777" w:rsidR="0022657B" w:rsidRDefault="0022657B" w:rsidP="0022657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C5361" w14:textId="77777777" w:rsidR="00B4501E" w:rsidRDefault="00B4501E">
      <w:r>
        <w:separator/>
      </w:r>
    </w:p>
  </w:footnote>
  <w:footnote w:type="continuationSeparator" w:id="0">
    <w:p w14:paraId="2BD2CBA0" w14:textId="77777777" w:rsidR="00B4501E" w:rsidRDefault="00B4501E">
      <w:r>
        <w:continuationSeparator/>
      </w:r>
    </w:p>
  </w:footnote>
  <w:footnote w:type="continuationNotice" w:id="1">
    <w:p w14:paraId="686DCBA1" w14:textId="77777777" w:rsidR="00B4501E" w:rsidRDefault="00B450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BA2B4" w14:textId="77777777" w:rsidR="00A43E41" w:rsidRDefault="00A43E41" w:rsidP="0022657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12F5C"/>
    <w:rPr>
      <w:rFonts w:ascii="Tahoma" w:hAnsi="Tahoma" w:cs="Tahoma"/>
      <w:sz w:val="16"/>
      <w:szCs w:val="16"/>
    </w:rPr>
  </w:style>
  <w:style w:type="character" w:customStyle="1" w:styleId="BalloonTextChar">
    <w:name w:val="Balloon Text Char"/>
    <w:basedOn w:val="DefaultParagraphFont"/>
    <w:link w:val="BalloonText"/>
    <w:uiPriority w:val="99"/>
    <w:semiHidden/>
    <w:rsid w:val="00812F5C"/>
    <w:rPr>
      <w:rFonts w:ascii="Tahoma" w:hAnsi="Tahoma" w:cs="Tahoma"/>
      <w:sz w:val="16"/>
      <w:szCs w:val="16"/>
    </w:rPr>
  </w:style>
  <w:style w:type="character" w:styleId="CommentReference">
    <w:name w:val="annotation reference"/>
    <w:basedOn w:val="DefaultParagraphFont"/>
    <w:uiPriority w:val="99"/>
    <w:semiHidden/>
    <w:unhideWhenUsed/>
    <w:rsid w:val="000C65FD"/>
    <w:rPr>
      <w:sz w:val="16"/>
      <w:szCs w:val="16"/>
    </w:rPr>
  </w:style>
  <w:style w:type="paragraph" w:styleId="CommentText">
    <w:name w:val="annotation text"/>
    <w:basedOn w:val="Normal"/>
    <w:link w:val="CommentTextChar"/>
    <w:uiPriority w:val="99"/>
    <w:semiHidden/>
    <w:unhideWhenUsed/>
    <w:rsid w:val="000C65FD"/>
    <w:rPr>
      <w:sz w:val="20"/>
      <w:szCs w:val="20"/>
    </w:rPr>
  </w:style>
  <w:style w:type="character" w:customStyle="1" w:styleId="CommentTextChar">
    <w:name w:val="Comment Text Char"/>
    <w:basedOn w:val="DefaultParagraphFont"/>
    <w:link w:val="CommentText"/>
    <w:uiPriority w:val="99"/>
    <w:semiHidden/>
    <w:rsid w:val="000C65FD"/>
  </w:style>
  <w:style w:type="paragraph" w:styleId="CommentSubject">
    <w:name w:val="annotation subject"/>
    <w:basedOn w:val="CommentText"/>
    <w:next w:val="CommentText"/>
    <w:link w:val="CommentSubjectChar"/>
    <w:uiPriority w:val="99"/>
    <w:semiHidden/>
    <w:unhideWhenUsed/>
    <w:rsid w:val="000C65FD"/>
    <w:rPr>
      <w:b/>
      <w:bCs/>
    </w:rPr>
  </w:style>
  <w:style w:type="character" w:customStyle="1" w:styleId="CommentSubjectChar">
    <w:name w:val="Comment Subject Char"/>
    <w:basedOn w:val="CommentTextChar"/>
    <w:link w:val="CommentSubject"/>
    <w:uiPriority w:val="99"/>
    <w:semiHidden/>
    <w:rsid w:val="000C65FD"/>
    <w:rPr>
      <w:b/>
      <w:bCs/>
    </w:rPr>
  </w:style>
  <w:style w:type="paragraph" w:styleId="ListParagraph">
    <w:name w:val="List Paragraph"/>
    <w:basedOn w:val="Normal"/>
    <w:uiPriority w:val="34"/>
    <w:qFormat/>
    <w:rsid w:val="00911188"/>
    <w:pPr>
      <w:ind w:left="720"/>
    </w:pPr>
    <w:rPr>
      <w:rFonts w:ascii="Calibri" w:eastAsiaTheme="minorHAnsi" w:hAnsi="Calibri"/>
      <w:sz w:val="22"/>
      <w:szCs w:val="22"/>
    </w:rPr>
  </w:style>
  <w:style w:type="character" w:styleId="Hyperlink">
    <w:name w:val="Hyperlink"/>
    <w:basedOn w:val="DefaultParagraphFont"/>
    <w:rsid w:val="009111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108241">
      <w:bodyDiv w:val="1"/>
      <w:marLeft w:val="0"/>
      <w:marRight w:val="0"/>
      <w:marTop w:val="0"/>
      <w:marBottom w:val="0"/>
      <w:divBdr>
        <w:top w:val="none" w:sz="0" w:space="0" w:color="auto"/>
        <w:left w:val="none" w:sz="0" w:space="0" w:color="auto"/>
        <w:bottom w:val="none" w:sz="0" w:space="0" w:color="auto"/>
        <w:right w:val="none" w:sz="0" w:space="0" w:color="auto"/>
      </w:divBdr>
    </w:div>
    <w:div w:id="63930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2014-08-21T14:23:00Z</cp:lastPrinted>
  <dcterms:created xsi:type="dcterms:W3CDTF">2017-12-14T23:56:00Z</dcterms:created>
  <dcterms:modified xsi:type="dcterms:W3CDTF">2025-02-12T09:41:30Z</dcterms:modified>
</cp:coreProperties>
</file>