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335" w:rsidP="00452335" w:rsidRDefault="00452335" w14:paraId="7877DB51" w14:textId="5CC890DF">
      <w:pPr>
        <w:pStyle w:val="BpSTitle"/>
      </w:pPr>
      <w:r>
        <w:t>11420</w:t>
      </w:r>
    </w:p>
    <w:p w:rsidR="00452335" w:rsidP="00452335" w:rsidRDefault="00452335" w14:paraId="29259FAC" w14:textId="77777777">
      <w:pPr>
        <w:pStyle w:val="BpSTitle"/>
      </w:pPr>
      <w:r>
        <w:t>Columbia Basin Palouse Prairie</w:t>
      </w:r>
    </w:p>
    <w:p w:rsidR="00452335" w:rsidP="00C03126" w:rsidRDefault="00452335" w14:paraId="236B5CE2" w14:textId="4B88C4A7">
      <w:pPr>
        <w:tabs>
          <w:tab w:val="left" w:pos="6840"/>
        </w:tabs>
      </w:pPr>
      <w:r>
        <w:t>BpS Model/Description Version: Aug. 2020</w:t>
      </w:r>
      <w:r w:rsidR="009C5843">
        <w:tab/>
      </w:r>
    </w:p>
    <w:p w:rsidR="00452335" w:rsidP="00C03126" w:rsidRDefault="00452335" w14:paraId="68D703F2" w14:textId="77777777">
      <w:pPr>
        <w:tabs>
          <w:tab w:val="left" w:pos="6840"/>
        </w:tabs>
      </w:pPr>
    </w:p>
    <w:p w:rsidR="00452335" w:rsidP="00452335" w:rsidRDefault="00452335" w14:paraId="480FABE9" w14:textId="77777777"/>
    <w:p w:rsidR="00452335" w:rsidP="00452335" w:rsidRDefault="00452335" w14:paraId="1C42F039" w14:textId="77777777">
      <w:pPr>
        <w:pStyle w:val="InfoPara"/>
      </w:pPr>
      <w:r>
        <w:t>Vegetation Type</w:t>
      </w:r>
    </w:p>
    <w:p w:rsidR="00452335" w:rsidP="00452335" w:rsidRDefault="00452335" w14:paraId="4F0687BC" w14:textId="30128E21">
      <w:bookmarkStart w:name="_GoBack" w:id="0"/>
      <w:bookmarkEnd w:id="0"/>
      <w:r>
        <w:t>Herbaceous</w:t>
      </w:r>
    </w:p>
    <w:p w:rsidR="00452335" w:rsidP="00452335" w:rsidRDefault="00452335" w14:paraId="489206A5" w14:textId="77777777">
      <w:pPr>
        <w:pStyle w:val="InfoPara"/>
      </w:pPr>
      <w:r>
        <w:t>Map Zones</w:t>
      </w:r>
    </w:p>
    <w:p w:rsidR="00452335" w:rsidP="00452335" w:rsidRDefault="008418A1" w14:paraId="2515CF7F" w14:textId="2EC100E5">
      <w:r>
        <w:t xml:space="preserve">9, </w:t>
      </w:r>
      <w:r w:rsidR="00452335">
        <w:t>10</w:t>
      </w:r>
    </w:p>
    <w:p w:rsidR="00452335" w:rsidP="00452335" w:rsidRDefault="00452335" w14:paraId="50C5EFA9" w14:textId="77777777">
      <w:pPr>
        <w:pStyle w:val="InfoPara"/>
      </w:pPr>
      <w:r>
        <w:t>Geographic Range</w:t>
      </w:r>
    </w:p>
    <w:p w:rsidR="00452335" w:rsidP="00452335" w:rsidRDefault="00452335" w14:paraId="54880CE5" w14:textId="1A2191F0">
      <w:r>
        <w:t>This once-extensive grassland system occurs in southern British Columbia, eastern W</w:t>
      </w:r>
      <w:r w:rsidR="009C5843">
        <w:t>ashington,</w:t>
      </w:r>
      <w:r>
        <w:t xml:space="preserve"> and O</w:t>
      </w:r>
      <w:r w:rsidR="009C5843">
        <w:t>regon</w:t>
      </w:r>
      <w:r>
        <w:t xml:space="preserve">. This </w:t>
      </w:r>
      <w:r w:rsidR="009C5843">
        <w:t>biophysical setting (</w:t>
      </w:r>
      <w:proofErr w:type="spellStart"/>
      <w:r>
        <w:t>BpS</w:t>
      </w:r>
      <w:proofErr w:type="spellEnd"/>
      <w:r w:rsidR="009C5843">
        <w:t>)</w:t>
      </w:r>
      <w:r>
        <w:t xml:space="preserve"> likely occurs as remnant patches in the Owyhee Upland province</w:t>
      </w:r>
      <w:r w:rsidR="009C5843">
        <w:t>,</w:t>
      </w:r>
      <w:r>
        <w:t xml:space="preserve"> Payette section</w:t>
      </w:r>
      <w:r w:rsidR="009C5843">
        <w:t>,</w:t>
      </w:r>
      <w:r>
        <w:t xml:space="preserve"> of the Columbia Plateau.</w:t>
      </w:r>
    </w:p>
    <w:p w:rsidR="00452335" w:rsidP="00452335" w:rsidRDefault="00452335" w14:paraId="0263999E" w14:textId="77777777">
      <w:pPr>
        <w:pStyle w:val="InfoPara"/>
      </w:pPr>
      <w:r>
        <w:t>Biophysical Site Description</w:t>
      </w:r>
    </w:p>
    <w:p w:rsidR="00452335" w:rsidP="00452335" w:rsidRDefault="00452335" w14:paraId="4208EF81" w14:textId="77777777">
      <w:r>
        <w:t xml:space="preserve">This </w:t>
      </w:r>
      <w:proofErr w:type="spellStart"/>
      <w:r>
        <w:t>BpS</w:t>
      </w:r>
      <w:proofErr w:type="spellEnd"/>
      <w:r>
        <w:t xml:space="preserve"> is characterized by rolling topography composed of loess hills and plains over basalt plains. The climate of this region has warm-hot, dry summers and cool, wet winters. Remnant grasslands are now typically restricted to steep and rocky sites.</w:t>
      </w:r>
    </w:p>
    <w:p w:rsidR="00452335" w:rsidP="00452335" w:rsidRDefault="00452335" w14:paraId="6BD90F0A" w14:textId="77777777">
      <w:pPr>
        <w:pStyle w:val="InfoPara"/>
      </w:pPr>
      <w:r>
        <w:t>Vegetation Description</w:t>
      </w:r>
    </w:p>
    <w:p w:rsidR="00452335" w:rsidP="00452335" w:rsidRDefault="00452335" w14:paraId="0122E80D" w14:textId="344BD66F">
      <w:r>
        <w:t xml:space="preserve">This </w:t>
      </w:r>
      <w:proofErr w:type="spellStart"/>
      <w:r>
        <w:t>BpS</w:t>
      </w:r>
      <w:proofErr w:type="spellEnd"/>
      <w:r>
        <w:t xml:space="preserve"> characterizes one of the most endangered ecosystems in the </w:t>
      </w:r>
      <w:r w:rsidR="000B4CAA">
        <w:t>U</w:t>
      </w:r>
      <w:r w:rsidR="009C5843">
        <w:t xml:space="preserve">nited </w:t>
      </w:r>
      <w:r w:rsidR="000B4CAA">
        <w:t>S</w:t>
      </w:r>
      <w:r w:rsidR="009C5843">
        <w:t>tates,</w:t>
      </w:r>
      <w:r>
        <w:t xml:space="preserve"> with only </w:t>
      </w:r>
      <w:r w:rsidR="009C5843">
        <w:t>1%</w:t>
      </w:r>
      <w:r>
        <w:t>of the original habitat remaining</w:t>
      </w:r>
      <w:r w:rsidR="009C5843">
        <w:t>.</w:t>
      </w:r>
      <w:r>
        <w:t xml:space="preserve"> </w:t>
      </w:r>
      <w:r w:rsidR="009C5843">
        <w:t>I</w:t>
      </w:r>
      <w:r>
        <w:t>t is highly fragmented</w:t>
      </w:r>
      <w:r w:rsidR="009C5843">
        <w:t>,</w:t>
      </w:r>
      <w:r>
        <w:t xml:space="preserve"> with most sites &lt;10ac. The cool-season bunchgrasses that dominate the vegetation are adapted to winter precipitation. Characteristic species are </w:t>
      </w:r>
      <w:proofErr w:type="spellStart"/>
      <w:r w:rsidRPr="00C03126">
        <w:rPr>
          <w:i/>
        </w:rPr>
        <w:t>Pseudoroegneria</w:t>
      </w:r>
      <w:proofErr w:type="spellEnd"/>
      <w:r w:rsidRPr="00C03126">
        <w:rPr>
          <w:i/>
        </w:rPr>
        <w:t xml:space="preserve"> </w:t>
      </w:r>
      <w:proofErr w:type="spellStart"/>
      <w:r w:rsidRPr="00C03126">
        <w:rPr>
          <w:i/>
        </w:rPr>
        <w:t>spicata</w:t>
      </w:r>
      <w:proofErr w:type="spellEnd"/>
      <w:r w:rsidRPr="00C03126">
        <w:rPr>
          <w:i/>
        </w:rPr>
        <w:t xml:space="preserve"> </w:t>
      </w:r>
      <w:r w:rsidRPr="009C5843">
        <w:t>and</w:t>
      </w:r>
      <w:r w:rsidRPr="00C03126">
        <w:rPr>
          <w:i/>
        </w:rPr>
        <w:t xml:space="preserve"> </w:t>
      </w:r>
      <w:proofErr w:type="spellStart"/>
      <w:r w:rsidRPr="00C03126">
        <w:rPr>
          <w:i/>
        </w:rPr>
        <w:t>Festuca</w:t>
      </w:r>
      <w:proofErr w:type="spellEnd"/>
      <w:r w:rsidRPr="00C03126">
        <w:rPr>
          <w:i/>
        </w:rPr>
        <w:t xml:space="preserve"> </w:t>
      </w:r>
      <w:proofErr w:type="spellStart"/>
      <w:r w:rsidRPr="00C03126">
        <w:rPr>
          <w:i/>
        </w:rPr>
        <w:t>idahoensis</w:t>
      </w:r>
      <w:proofErr w:type="spellEnd"/>
      <w:r w:rsidR="009C5843">
        <w:t>,</w:t>
      </w:r>
      <w:r w:rsidRPr="00C03126">
        <w:rPr>
          <w:i/>
        </w:rPr>
        <w:t xml:space="preserve"> </w:t>
      </w:r>
      <w:r w:rsidRPr="009C5843">
        <w:t>with</w:t>
      </w:r>
      <w:r w:rsidRPr="00C03126">
        <w:rPr>
          <w:i/>
        </w:rPr>
        <w:t xml:space="preserve"> </w:t>
      </w:r>
      <w:proofErr w:type="spellStart"/>
      <w:r w:rsidRPr="00C03126">
        <w:rPr>
          <w:i/>
        </w:rPr>
        <w:t>Hesperostipa</w:t>
      </w:r>
      <w:proofErr w:type="spellEnd"/>
      <w:r w:rsidRPr="00C03126">
        <w:rPr>
          <w:i/>
        </w:rPr>
        <w:t xml:space="preserve"> </w:t>
      </w:r>
      <w:proofErr w:type="spellStart"/>
      <w:r w:rsidRPr="00C03126">
        <w:rPr>
          <w:i/>
        </w:rPr>
        <w:t>comata</w:t>
      </w:r>
      <w:proofErr w:type="spellEnd"/>
      <w:r w:rsidR="009C5843">
        <w:t>,</w:t>
      </w:r>
      <w:r w:rsidRPr="00C03126">
        <w:rPr>
          <w:i/>
        </w:rPr>
        <w:t xml:space="preserve"> </w:t>
      </w:r>
      <w:proofErr w:type="spellStart"/>
      <w:r w:rsidRPr="00C03126">
        <w:rPr>
          <w:i/>
        </w:rPr>
        <w:t>Achnatherum</w:t>
      </w:r>
      <w:proofErr w:type="spellEnd"/>
      <w:r w:rsidRPr="00C03126">
        <w:rPr>
          <w:i/>
        </w:rPr>
        <w:t xml:space="preserve"> </w:t>
      </w:r>
      <w:proofErr w:type="spellStart"/>
      <w:r w:rsidRPr="00C03126">
        <w:rPr>
          <w:i/>
        </w:rPr>
        <w:t>scribneri</w:t>
      </w:r>
      <w:proofErr w:type="spellEnd"/>
      <w:r w:rsidR="009C5843">
        <w:t>,</w:t>
      </w:r>
      <w:r w:rsidRPr="00C03126">
        <w:rPr>
          <w:i/>
        </w:rPr>
        <w:t xml:space="preserve"> </w:t>
      </w:r>
      <w:proofErr w:type="spellStart"/>
      <w:r w:rsidRPr="00C03126">
        <w:rPr>
          <w:i/>
        </w:rPr>
        <w:t>Leymus</w:t>
      </w:r>
      <w:proofErr w:type="spellEnd"/>
      <w:r w:rsidRPr="00C03126">
        <w:rPr>
          <w:i/>
        </w:rPr>
        <w:t xml:space="preserve"> </w:t>
      </w:r>
      <w:proofErr w:type="spellStart"/>
      <w:r w:rsidRPr="00C03126">
        <w:rPr>
          <w:i/>
        </w:rPr>
        <w:t>condensatus</w:t>
      </w:r>
      <w:proofErr w:type="spellEnd"/>
      <w:r w:rsidR="009C5843">
        <w:t>,</w:t>
      </w:r>
      <w:r w:rsidRPr="00C03126">
        <w:rPr>
          <w:i/>
        </w:rPr>
        <w:t xml:space="preserve"> </w:t>
      </w:r>
      <w:proofErr w:type="spellStart"/>
      <w:r w:rsidRPr="00C03126">
        <w:rPr>
          <w:i/>
        </w:rPr>
        <w:t>Leymus</w:t>
      </w:r>
      <w:proofErr w:type="spellEnd"/>
      <w:r w:rsidRPr="00C03126">
        <w:rPr>
          <w:i/>
        </w:rPr>
        <w:t xml:space="preserve"> </w:t>
      </w:r>
      <w:proofErr w:type="spellStart"/>
      <w:r w:rsidRPr="00C03126">
        <w:rPr>
          <w:i/>
        </w:rPr>
        <w:t>cinereus</w:t>
      </w:r>
      <w:proofErr w:type="spellEnd"/>
      <w:r w:rsidR="009C5843">
        <w:t>,</w:t>
      </w:r>
      <w:r w:rsidRPr="00C03126">
        <w:rPr>
          <w:i/>
        </w:rPr>
        <w:t xml:space="preserve"> </w:t>
      </w:r>
      <w:proofErr w:type="spellStart"/>
      <w:r w:rsidRPr="00C03126">
        <w:rPr>
          <w:i/>
        </w:rPr>
        <w:t>Koeleria</w:t>
      </w:r>
      <w:proofErr w:type="spellEnd"/>
      <w:r w:rsidRPr="00C03126">
        <w:rPr>
          <w:i/>
        </w:rPr>
        <w:t xml:space="preserve"> </w:t>
      </w:r>
      <w:proofErr w:type="spellStart"/>
      <w:r w:rsidRPr="00C03126">
        <w:rPr>
          <w:i/>
        </w:rPr>
        <w:t>macrantha</w:t>
      </w:r>
      <w:proofErr w:type="spellEnd"/>
      <w:r w:rsidR="009C5843">
        <w:t>,</w:t>
      </w:r>
      <w:r w:rsidRPr="00C03126">
        <w:rPr>
          <w:i/>
        </w:rPr>
        <w:t xml:space="preserve"> </w:t>
      </w:r>
      <w:proofErr w:type="spellStart"/>
      <w:r w:rsidRPr="00C03126">
        <w:rPr>
          <w:i/>
        </w:rPr>
        <w:t>Pascopyrum</w:t>
      </w:r>
      <w:proofErr w:type="spellEnd"/>
      <w:r w:rsidRPr="00C03126">
        <w:rPr>
          <w:i/>
        </w:rPr>
        <w:t xml:space="preserve"> </w:t>
      </w:r>
      <w:proofErr w:type="spellStart"/>
      <w:r w:rsidRPr="00C03126">
        <w:rPr>
          <w:i/>
        </w:rPr>
        <w:t>smithii</w:t>
      </w:r>
      <w:proofErr w:type="spellEnd"/>
      <w:r w:rsidR="009C5843">
        <w:t>,</w:t>
      </w:r>
      <w:r w:rsidRPr="00C03126">
        <w:rPr>
          <w:i/>
        </w:rPr>
        <w:t xml:space="preserve"> </w:t>
      </w:r>
      <w:r w:rsidR="009C5843">
        <w:t>and</w:t>
      </w:r>
      <w:r w:rsidRPr="00C03126">
        <w:rPr>
          <w:i/>
        </w:rPr>
        <w:t xml:space="preserve"> </w:t>
      </w:r>
      <w:proofErr w:type="spellStart"/>
      <w:r w:rsidRPr="00C03126">
        <w:rPr>
          <w:i/>
        </w:rPr>
        <w:t>Poa</w:t>
      </w:r>
      <w:proofErr w:type="spellEnd"/>
      <w:r w:rsidRPr="00C03126">
        <w:rPr>
          <w:i/>
        </w:rPr>
        <w:t xml:space="preserve"> </w:t>
      </w:r>
      <w:proofErr w:type="spellStart"/>
      <w:r w:rsidRPr="00C03126">
        <w:rPr>
          <w:i/>
        </w:rPr>
        <w:t>secunda</w:t>
      </w:r>
      <w:proofErr w:type="spellEnd"/>
      <w:r>
        <w:t xml:space="preserve">. Shrubs commonly found include </w:t>
      </w:r>
      <w:proofErr w:type="spellStart"/>
      <w:r w:rsidRPr="00C03126">
        <w:rPr>
          <w:i/>
        </w:rPr>
        <w:t>Amelanchier</w:t>
      </w:r>
      <w:proofErr w:type="spellEnd"/>
      <w:r w:rsidRPr="00C03126">
        <w:rPr>
          <w:i/>
        </w:rPr>
        <w:t xml:space="preserve"> </w:t>
      </w:r>
      <w:proofErr w:type="spellStart"/>
      <w:r w:rsidRPr="00C03126">
        <w:rPr>
          <w:i/>
        </w:rPr>
        <w:t>alnifolia</w:t>
      </w:r>
      <w:proofErr w:type="spellEnd"/>
      <w:r w:rsidR="009C5843">
        <w:t>,</w:t>
      </w:r>
      <w:r w:rsidRPr="00C03126">
        <w:rPr>
          <w:i/>
        </w:rPr>
        <w:t xml:space="preserve"> Rosa </w:t>
      </w:r>
      <w:r w:rsidRPr="009C5843">
        <w:t>spp</w:t>
      </w:r>
      <w:r w:rsidR="009C5843">
        <w:t>.,</w:t>
      </w:r>
      <w:r w:rsidRPr="00C03126">
        <w:rPr>
          <w:i/>
        </w:rPr>
        <w:t xml:space="preserve"> </w:t>
      </w:r>
      <w:proofErr w:type="spellStart"/>
      <w:r w:rsidRPr="00C03126">
        <w:rPr>
          <w:i/>
        </w:rPr>
        <w:t>Eriogonum</w:t>
      </w:r>
      <w:proofErr w:type="spellEnd"/>
      <w:r w:rsidRPr="00C03126">
        <w:rPr>
          <w:i/>
        </w:rPr>
        <w:t xml:space="preserve"> </w:t>
      </w:r>
      <w:r w:rsidRPr="009C5843">
        <w:t>spp</w:t>
      </w:r>
      <w:r w:rsidR="009C5843">
        <w:t>.,</w:t>
      </w:r>
      <w:r w:rsidRPr="00C03126">
        <w:rPr>
          <w:i/>
        </w:rPr>
        <w:t xml:space="preserve"> </w:t>
      </w:r>
      <w:proofErr w:type="spellStart"/>
      <w:r w:rsidRPr="00C03126">
        <w:rPr>
          <w:i/>
        </w:rPr>
        <w:t>Symphoricarpos</w:t>
      </w:r>
      <w:proofErr w:type="spellEnd"/>
      <w:r w:rsidRPr="00C03126">
        <w:rPr>
          <w:i/>
        </w:rPr>
        <w:t xml:space="preserve"> </w:t>
      </w:r>
      <w:proofErr w:type="spellStart"/>
      <w:r w:rsidRPr="00C03126">
        <w:rPr>
          <w:i/>
        </w:rPr>
        <w:t>albus</w:t>
      </w:r>
      <w:proofErr w:type="spellEnd"/>
      <w:r w:rsidR="009C5843">
        <w:t>,</w:t>
      </w:r>
      <w:r w:rsidRPr="00C03126">
        <w:rPr>
          <w:i/>
        </w:rPr>
        <w:t xml:space="preserve"> </w:t>
      </w:r>
      <w:r w:rsidRPr="009C5843">
        <w:t>and</w:t>
      </w:r>
      <w:r w:rsidRPr="00C03126">
        <w:rPr>
          <w:i/>
        </w:rPr>
        <w:t xml:space="preserve"> </w:t>
      </w:r>
      <w:proofErr w:type="spellStart"/>
      <w:r w:rsidRPr="00C03126">
        <w:rPr>
          <w:i/>
        </w:rPr>
        <w:t>Crataegus</w:t>
      </w:r>
      <w:proofErr w:type="spellEnd"/>
      <w:r w:rsidRPr="00C03126">
        <w:rPr>
          <w:i/>
        </w:rPr>
        <w:t xml:space="preserve"> </w:t>
      </w:r>
      <w:proofErr w:type="spellStart"/>
      <w:r w:rsidRPr="00C03126">
        <w:rPr>
          <w:i/>
        </w:rPr>
        <w:t>douglasii</w:t>
      </w:r>
      <w:proofErr w:type="spellEnd"/>
      <w:r>
        <w:t>.</w:t>
      </w:r>
    </w:p>
    <w:p w:rsidR="00452335" w:rsidP="00452335" w:rsidRDefault="00452335" w14:paraId="332CE01D"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452335" w:rsidP="00452335" w:rsidRDefault="00452335" w14:paraId="333B89A2" w14:textId="77777777">
      <w:pPr>
        <w:pStyle w:val="InfoPara"/>
      </w:pPr>
      <w:r>
        <w:t>Disturbance Description</w:t>
      </w:r>
    </w:p>
    <w:p w:rsidR="00452335" w:rsidP="00452335" w:rsidRDefault="00452335" w14:paraId="0E1BE9D1" w14:textId="0209A4E3">
      <w:r>
        <w:t>Excessive grazing, past land use</w:t>
      </w:r>
      <w:r w:rsidR="009C5843">
        <w:t>,</w:t>
      </w:r>
      <w:r>
        <w:t xml:space="preserve"> and invasion by introduced annual species have resulted in a massive conversion to agriculture or shrub-steppe and annual grasslands dominated by </w:t>
      </w:r>
      <w:r w:rsidRPr="00C03126">
        <w:rPr>
          <w:i/>
        </w:rPr>
        <w:t>Artemisia</w:t>
      </w:r>
      <w:r>
        <w:t xml:space="preserve"> spp</w:t>
      </w:r>
      <w:r w:rsidR="009C5843">
        <w:t>.</w:t>
      </w:r>
      <w:r>
        <w:t xml:space="preserve"> and </w:t>
      </w:r>
      <w:proofErr w:type="spellStart"/>
      <w:r w:rsidRPr="00C03126">
        <w:rPr>
          <w:i/>
        </w:rPr>
        <w:t>Bromus</w:t>
      </w:r>
      <w:proofErr w:type="spellEnd"/>
      <w:r w:rsidRPr="00C03126">
        <w:rPr>
          <w:i/>
        </w:rPr>
        <w:t xml:space="preserve"> tectorum </w:t>
      </w:r>
      <w:r w:rsidRPr="009C5843">
        <w:t>or</w:t>
      </w:r>
      <w:r w:rsidRPr="00C03126">
        <w:rPr>
          <w:i/>
        </w:rPr>
        <w:t xml:space="preserve"> </w:t>
      </w:r>
      <w:proofErr w:type="spellStart"/>
      <w:r w:rsidRPr="00C03126">
        <w:rPr>
          <w:i/>
        </w:rPr>
        <w:t>Poa</w:t>
      </w:r>
      <w:proofErr w:type="spellEnd"/>
      <w:r w:rsidRPr="00C03126">
        <w:rPr>
          <w:i/>
        </w:rPr>
        <w:t xml:space="preserve"> </w:t>
      </w:r>
      <w:proofErr w:type="spellStart"/>
      <w:r w:rsidRPr="00C03126">
        <w:rPr>
          <w:i/>
        </w:rPr>
        <w:t>pratensis</w:t>
      </w:r>
      <w:proofErr w:type="spellEnd"/>
      <w:r>
        <w:t>.</w:t>
      </w:r>
    </w:p>
    <w:p w:rsidR="00452335" w:rsidP="00452335" w:rsidRDefault="00AD3D2E" w14:paraId="5FE5A1DC" w14:textId="1C9D501A">
      <w:pPr>
        <w:pStyle w:val="InfoPara"/>
      </w:pPr>
      <w:r>
        <w:lastRenderedPageBreak/>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52335" w:rsidP="00452335" w:rsidRDefault="00452335" w14:paraId="05C195CE" w14:textId="77777777">
      <w:pPr>
        <w:pStyle w:val="InfoPara"/>
      </w:pPr>
      <w:r>
        <w:t>Scale Description</w:t>
      </w:r>
    </w:p>
    <w:p w:rsidR="00452335" w:rsidP="00452335" w:rsidRDefault="00452335" w14:paraId="6E9CB94E" w14:textId="213A73BC">
      <w:r>
        <w:t>Large patch</w:t>
      </w:r>
    </w:p>
    <w:p w:rsidR="00452335" w:rsidP="00452335" w:rsidRDefault="00452335" w14:paraId="2DF07DF1" w14:textId="77777777">
      <w:pPr>
        <w:pStyle w:val="InfoPara"/>
      </w:pPr>
      <w:r>
        <w:t>Adjacency or Identification Concerns</w:t>
      </w:r>
    </w:p>
    <w:p w:rsidR="00452335" w:rsidP="00452335" w:rsidRDefault="00452335" w14:paraId="7E1C4C61" w14:textId="77777777"/>
    <w:p w:rsidR="00452335" w:rsidP="00452335" w:rsidRDefault="00452335" w14:paraId="1EAB3088" w14:textId="77777777">
      <w:pPr>
        <w:pStyle w:val="InfoPara"/>
      </w:pPr>
      <w:r>
        <w:t>Issues or Problems</w:t>
      </w:r>
    </w:p>
    <w:p w:rsidR="00452335" w:rsidP="00452335" w:rsidRDefault="00452335" w14:paraId="28719EA9" w14:textId="77777777"/>
    <w:p w:rsidR="00452335" w:rsidP="00452335" w:rsidRDefault="00452335" w14:paraId="29E07749" w14:textId="77777777">
      <w:pPr>
        <w:pStyle w:val="InfoPara"/>
      </w:pPr>
      <w:r>
        <w:t>Native Uncharacteristic Conditions</w:t>
      </w:r>
    </w:p>
    <w:p w:rsidR="00452335" w:rsidP="00452335" w:rsidRDefault="00452335" w14:paraId="234D06B6" w14:textId="77777777"/>
    <w:p w:rsidR="00452335" w:rsidP="00452335" w:rsidRDefault="00452335" w14:paraId="5D0729C4" w14:textId="77777777">
      <w:pPr>
        <w:pStyle w:val="InfoPara"/>
      </w:pPr>
      <w:r>
        <w:t>Comments</w:t>
      </w:r>
    </w:p>
    <w:p w:rsidR="008418A1" w:rsidP="00452335" w:rsidRDefault="008418A1" w14:paraId="1564E630" w14:textId="579E7E8C">
      <w:r w:rsidRPr="00DF2600">
        <w:t>M</w:t>
      </w:r>
      <w:r w:rsidR="009C5843">
        <w:t>ap zones</w:t>
      </w:r>
      <w:r w:rsidRPr="00DF2600">
        <w:t xml:space="preserve"> </w:t>
      </w:r>
      <w:r>
        <w:t>9 and 10</w:t>
      </w:r>
      <w:r w:rsidRPr="00DF2600">
        <w:t xml:space="preserve"> were combined during </w:t>
      </w:r>
      <w:r w:rsidR="009C5843">
        <w:t xml:space="preserve">the </w:t>
      </w:r>
      <w:r w:rsidRPr="00DF2600">
        <w:t xml:space="preserve">2015 </w:t>
      </w:r>
      <w:proofErr w:type="spellStart"/>
      <w:r w:rsidRPr="00DF2600">
        <w:t>BpS</w:t>
      </w:r>
      <w:proofErr w:type="spellEnd"/>
      <w:r w:rsidRPr="00DF2600">
        <w:t xml:space="preserve"> Review.</w:t>
      </w:r>
    </w:p>
    <w:p w:rsidR="00594C7C" w:rsidP="00452335" w:rsidRDefault="00594C7C" w14:paraId="36C794BB" w14:textId="77777777"/>
    <w:p w:rsidR="00452335" w:rsidP="00452335" w:rsidRDefault="00452335" w14:paraId="290FDA0C" w14:textId="77777777">
      <w:pPr>
        <w:pStyle w:val="ReportSection"/>
      </w:pPr>
      <w:r>
        <w:t>Succession Classes</w:t>
      </w:r>
    </w:p>
    <w:p w:rsidR="00452335" w:rsidP="00452335" w:rsidRDefault="00452335" w14:paraId="602CD77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52335" w:rsidP="00452335" w:rsidRDefault="00452335" w14:paraId="33522F7E" w14:textId="77777777">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452335" w:rsidP="00452335" w:rsidRDefault="00452335" w14:paraId="6A38E55B" w14:textId="77777777"/>
    <w:p w:rsidR="00452335" w:rsidP="00452335" w:rsidRDefault="00452335" w14:paraId="23C3CA86" w14:textId="77777777">
      <w:pPr>
        <w:pStyle w:val="SClassInfoPara"/>
      </w:pPr>
      <w:r>
        <w:t>Indicator Species</w:t>
      </w:r>
    </w:p>
    <w:p w:rsidR="00452335" w:rsidP="00452335" w:rsidRDefault="00452335" w14:paraId="6B4470C0" w14:textId="77777777"/>
    <w:p w:rsidR="00452335" w:rsidP="00452335" w:rsidRDefault="00452335" w14:paraId="3BA6665E" w14:textId="77777777">
      <w:pPr>
        <w:pStyle w:val="SClassInfoPara"/>
      </w:pPr>
      <w:r>
        <w:t>Description</w:t>
      </w:r>
    </w:p>
    <w:p w:rsidR="00452335" w:rsidP="00452335" w:rsidRDefault="00452335" w14:paraId="79B1FE49" w14:textId="3ACE7BF0">
      <w:r>
        <w:t>This early</w:t>
      </w:r>
      <w:r w:rsidR="009C5843">
        <w:t>-</w:t>
      </w:r>
      <w:r>
        <w:t>seral community follows a top</w:t>
      </w:r>
      <w:r w:rsidR="009C5843">
        <w:t>-</w:t>
      </w:r>
      <w:r>
        <w:t xml:space="preserve">kill event in which cover of bunchgrasses and perennial forbs has been reduced. Forb composition is relatively </w:t>
      </w:r>
      <w:r w:rsidR="009C5843">
        <w:t xml:space="preserve">greater during </w:t>
      </w:r>
      <w:r>
        <w:t xml:space="preserve">this stage than at </w:t>
      </w:r>
      <w:r w:rsidR="008418A1">
        <w:t>later stages. Replacement fire occurs.</w:t>
      </w:r>
    </w:p>
    <w:p w:rsidR="00452335" w:rsidP="00452335" w:rsidRDefault="00452335" w14:paraId="3C752411" w14:textId="77777777"/>
    <w:p>
      <w:r>
        <w:rPr>
          <w:i/>
          <w:u w:val="single"/>
        </w:rPr>
        <w:t>Maximum Tree Size Class</w:t>
      </w:r>
      <w:br/>
      <w:r>
        <w:t>None</w:t>
      </w:r>
    </w:p>
    <w:p w:rsidR="00452335" w:rsidP="00452335" w:rsidRDefault="00452335" w14:paraId="74F56914" w14:textId="77777777">
      <w:pPr>
        <w:pStyle w:val="InfoPara"/>
        <w:pBdr>
          <w:top w:val="single" w:color="auto" w:sz="4" w:space="1"/>
        </w:pBdr>
      </w:pPr>
      <w:r>
        <w:t>Class B</w:t>
      </w:r>
      <w:r>
        <w:tab/>
        <w:t>85</w:t>
      </w:r>
      <w:r w:rsidR="002A3B10">
        <w:tab/>
      </w:r>
      <w:r w:rsidR="002A3B10">
        <w:tab/>
      </w:r>
      <w:r w:rsidR="002A3B10">
        <w:tab/>
      </w:r>
      <w:r w:rsidR="002A3B10">
        <w:tab/>
      </w:r>
      <w:r w:rsidR="004F7795">
        <w:t>Mid Development 1 - Closed</w:t>
      </w:r>
    </w:p>
    <w:p w:rsidR="00452335" w:rsidP="00452335" w:rsidRDefault="00452335" w14:paraId="00C3E295" w14:textId="77777777"/>
    <w:p w:rsidR="00452335" w:rsidP="00452335" w:rsidRDefault="00452335" w14:paraId="75D80EF2" w14:textId="77777777">
      <w:pPr>
        <w:pStyle w:val="SClassInfoPara"/>
      </w:pPr>
      <w:r>
        <w:lastRenderedPageBreak/>
        <w:t>Indicator Species</w:t>
      </w:r>
    </w:p>
    <w:p w:rsidR="00452335" w:rsidP="00452335" w:rsidRDefault="00452335" w14:paraId="32BB4C6A" w14:textId="77777777"/>
    <w:p w:rsidR="00452335" w:rsidP="00452335" w:rsidRDefault="00452335" w14:paraId="566F59C5" w14:textId="77777777">
      <w:pPr>
        <w:pStyle w:val="SClassInfoPara"/>
      </w:pPr>
      <w:r>
        <w:t>Description</w:t>
      </w:r>
    </w:p>
    <w:p w:rsidR="00452335" w:rsidP="00452335" w:rsidRDefault="00452335" w14:paraId="08D3BD8D" w14:textId="18FD496A">
      <w:r>
        <w:t>Very little bare ground</w:t>
      </w:r>
      <w:r w:rsidR="009C5843">
        <w:t>;</w:t>
      </w:r>
      <w:r>
        <w:t xml:space="preserve"> litter cover is high. Plants are vigorous and well established. Fires are rarely lethal, and the community responds quickly to fire. Cover values are high, ranging</w:t>
      </w:r>
      <w:r w:rsidR="008418A1">
        <w:t xml:space="preserve"> from 31-80%. </w:t>
      </w:r>
    </w:p>
    <w:p w:rsidR="00452335" w:rsidP="00452335" w:rsidRDefault="00452335" w14:paraId="3E1B7BAD"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52335" w:rsidP="00452335" w:rsidRDefault="00452335" w14:paraId="0B573A5F" w14:textId="77777777">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Virginia. Available online at: http://www.natureserve.org/publications/usEcologicalsystems.jsp</w:t>
      </w:r>
    </w:p>
    <w:p w:rsidR="00452335" w:rsidP="00452335" w:rsidRDefault="00452335" w14:paraId="2C6712A0" w14:textId="77777777"/>
    <w:p w:rsidR="00452335" w:rsidP="00452335" w:rsidRDefault="00452335" w14:paraId="09423BE0" w14:textId="77777777">
      <w:r>
        <w:t>Daubenmire, R. 1988. Steppe vegetation of Washington. Washington State University Cooperative Extension Service Publication EB1446. (Revised from and replaces Washington Agricultural Experiment Station Publication XT0062.) 131 pp.</w:t>
      </w:r>
    </w:p>
    <w:p w:rsidR="00452335" w:rsidP="00452335" w:rsidRDefault="00452335" w14:paraId="4CFFB93F" w14:textId="77777777"/>
    <w:p w:rsidR="00452335" w:rsidP="00452335" w:rsidRDefault="00452335" w14:paraId="09727A8F" w14:textId="77777777">
      <w:r>
        <w:t>NatureServe. 2007. International Ecological Classification Standard: Terrestrial Ecological Classifications. NatureServe Central Databases. Arlington, VA. Data current as of 10 February 2007.</w:t>
      </w:r>
    </w:p>
    <w:p w:rsidR="00452335" w:rsidP="00452335" w:rsidRDefault="00452335" w14:paraId="07D47D2B" w14:textId="77777777"/>
    <w:p w:rsidR="00452335" w:rsidP="00452335" w:rsidRDefault="00452335" w14:paraId="7DD29D74" w14:textId="77777777">
      <w:r>
        <w:t>Tisdale, E.W. 1982. Grasslands of western North America: The Pacific Northwest bunchgrass. Pages 223-245 in: A.C. Nicholson, A. Mclean, and T.E. Baker, editors. Grassland Ecology and Classification Symposium, Kamloops, BC.</w:t>
      </w:r>
    </w:p>
    <w:p w:rsidRPr="00A43E41" w:rsidR="004D5F12" w:rsidP="00452335" w:rsidRDefault="004D5F12" w14:paraId="13EF6C3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D9247" w14:textId="77777777" w:rsidR="00B34B31" w:rsidRDefault="00B34B31">
      <w:r>
        <w:separator/>
      </w:r>
    </w:p>
  </w:endnote>
  <w:endnote w:type="continuationSeparator" w:id="0">
    <w:p w14:paraId="74A9C11F" w14:textId="77777777" w:rsidR="00B34B31" w:rsidRDefault="00B34B31">
      <w:r>
        <w:continuationSeparator/>
      </w:r>
    </w:p>
  </w:endnote>
  <w:endnote w:type="continuationNotice" w:id="1">
    <w:p w14:paraId="776CC7C6" w14:textId="77777777" w:rsidR="00B34B31" w:rsidRDefault="00B34B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1C22C" w14:textId="77777777" w:rsidR="00452335" w:rsidRDefault="00452335" w:rsidP="0045233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62988" w14:textId="77777777" w:rsidR="00B34B31" w:rsidRDefault="00B34B31">
      <w:r>
        <w:separator/>
      </w:r>
    </w:p>
  </w:footnote>
  <w:footnote w:type="continuationSeparator" w:id="0">
    <w:p w14:paraId="42F82F58" w14:textId="77777777" w:rsidR="00B34B31" w:rsidRDefault="00B34B31">
      <w:r>
        <w:continuationSeparator/>
      </w:r>
    </w:p>
  </w:footnote>
  <w:footnote w:type="continuationNotice" w:id="1">
    <w:p w14:paraId="341C2521" w14:textId="77777777" w:rsidR="00B34B31" w:rsidRDefault="00B34B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7A387" w14:textId="77777777" w:rsidR="00A43E41" w:rsidRDefault="00A43E41" w:rsidP="0045233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F659BB"/>
    <w:rPr>
      <w:sz w:val="16"/>
      <w:szCs w:val="16"/>
    </w:rPr>
  </w:style>
  <w:style w:type="paragraph" w:styleId="CommentText">
    <w:name w:val="annotation text"/>
    <w:basedOn w:val="Normal"/>
    <w:link w:val="CommentTextChar"/>
    <w:uiPriority w:val="99"/>
    <w:semiHidden/>
    <w:unhideWhenUsed/>
    <w:rsid w:val="00F659BB"/>
    <w:rPr>
      <w:sz w:val="20"/>
      <w:szCs w:val="20"/>
    </w:rPr>
  </w:style>
  <w:style w:type="character" w:customStyle="1" w:styleId="CommentTextChar">
    <w:name w:val="Comment Text Char"/>
    <w:basedOn w:val="DefaultParagraphFont"/>
    <w:link w:val="CommentText"/>
    <w:uiPriority w:val="99"/>
    <w:semiHidden/>
    <w:rsid w:val="00F659BB"/>
  </w:style>
  <w:style w:type="paragraph" w:styleId="CommentSubject">
    <w:name w:val="annotation subject"/>
    <w:basedOn w:val="CommentText"/>
    <w:next w:val="CommentText"/>
    <w:link w:val="CommentSubjectChar"/>
    <w:uiPriority w:val="99"/>
    <w:semiHidden/>
    <w:unhideWhenUsed/>
    <w:rsid w:val="00F659BB"/>
    <w:rPr>
      <w:b/>
      <w:bCs/>
    </w:rPr>
  </w:style>
  <w:style w:type="character" w:customStyle="1" w:styleId="CommentSubjectChar">
    <w:name w:val="Comment Subject Char"/>
    <w:basedOn w:val="CommentTextChar"/>
    <w:link w:val="CommentSubject"/>
    <w:uiPriority w:val="99"/>
    <w:semiHidden/>
    <w:rsid w:val="00F659BB"/>
    <w:rPr>
      <w:b/>
      <w:bCs/>
    </w:rPr>
  </w:style>
  <w:style w:type="paragraph" w:styleId="BalloonText">
    <w:name w:val="Balloon Text"/>
    <w:basedOn w:val="Normal"/>
    <w:link w:val="BalloonTextChar"/>
    <w:uiPriority w:val="99"/>
    <w:semiHidden/>
    <w:unhideWhenUsed/>
    <w:rsid w:val="00F659BB"/>
    <w:rPr>
      <w:rFonts w:ascii="Tahoma" w:hAnsi="Tahoma" w:cs="Tahoma"/>
      <w:sz w:val="16"/>
      <w:szCs w:val="16"/>
    </w:rPr>
  </w:style>
  <w:style w:type="character" w:customStyle="1" w:styleId="BalloonTextChar">
    <w:name w:val="Balloon Text Char"/>
    <w:basedOn w:val="DefaultParagraphFont"/>
    <w:link w:val="BalloonText"/>
    <w:uiPriority w:val="99"/>
    <w:semiHidden/>
    <w:rsid w:val="00F659BB"/>
    <w:rPr>
      <w:rFonts w:ascii="Tahoma" w:hAnsi="Tahoma" w:cs="Tahoma"/>
      <w:sz w:val="16"/>
      <w:szCs w:val="16"/>
    </w:rPr>
  </w:style>
  <w:style w:type="paragraph" w:styleId="ListParagraph">
    <w:name w:val="List Paragraph"/>
    <w:basedOn w:val="Normal"/>
    <w:uiPriority w:val="34"/>
    <w:qFormat/>
    <w:rsid w:val="00594C7C"/>
    <w:pPr>
      <w:ind w:left="720"/>
    </w:pPr>
    <w:rPr>
      <w:rFonts w:ascii="Calibri" w:eastAsiaTheme="minorHAnsi" w:hAnsi="Calibri"/>
      <w:sz w:val="22"/>
      <w:szCs w:val="22"/>
    </w:rPr>
  </w:style>
  <w:style w:type="character" w:styleId="Hyperlink">
    <w:name w:val="Hyperlink"/>
    <w:basedOn w:val="DefaultParagraphFont"/>
    <w:rsid w:val="00594C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828785">
      <w:bodyDiv w:val="1"/>
      <w:marLeft w:val="0"/>
      <w:marRight w:val="0"/>
      <w:marTop w:val="0"/>
      <w:marBottom w:val="0"/>
      <w:divBdr>
        <w:top w:val="none" w:sz="0" w:space="0" w:color="auto"/>
        <w:left w:val="none" w:sz="0" w:space="0" w:color="auto"/>
        <w:bottom w:val="none" w:sz="0" w:space="0" w:color="auto"/>
        <w:right w:val="none" w:sz="0" w:space="0" w:color="auto"/>
      </w:divBdr>
    </w:div>
    <w:div w:id="203754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2014-08-21T14:07:00Z</cp:lastPrinted>
  <dcterms:created xsi:type="dcterms:W3CDTF">2017-11-13T23:34:00Z</dcterms:created>
  <dcterms:modified xsi:type="dcterms:W3CDTF">2025-02-12T09:41:31Z</dcterms:modified>
</cp:coreProperties>
</file>