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E5B" w:rsidP="000D2E5B" w:rsidRDefault="000D2E5B" w14:paraId="515ECDEB" w14:textId="77777777">
      <w:pPr>
        <w:pStyle w:val="BpSTitle"/>
      </w:pPr>
      <w:r>
        <w:t>11460</w:t>
      </w:r>
    </w:p>
    <w:p w:rsidR="00BA0F3A" w:rsidP="00BA0F3A" w:rsidRDefault="00BA0F3A" w14:paraId="3D0E94C7" w14:textId="77777777">
      <w:pPr>
        <w:pStyle w:val="BpSTitle"/>
      </w:pPr>
      <w:r>
        <w:t>Southern Rocky Mountain Montane-Subalpine Grassland</w:t>
      </w:r>
    </w:p>
    <w:p w:rsidR="00BA0F3A" w:rsidP="007C6253" w:rsidRDefault="00BA0F3A" w14:paraId="736E590D" w14:textId="0166D4B6">
      <w:pPr>
        <w:tabs>
          <w:tab w:val="left" w:pos="6840"/>
        </w:tabs>
      </w:pPr>
      <w:r>
        <w:t>BpS Model/Description Version: Aug. 2020</w:t>
      </w:r>
      <w:r w:rsidR="002C0A99">
        <w:tab/>
      </w:r>
    </w:p>
    <w:p w:rsidR="00BA0F3A" w:rsidP="007C6253" w:rsidRDefault="00BA0F3A" w14:paraId="26FA4B66" w14:textId="77777777">
      <w:pPr>
        <w:tabs>
          <w:tab w:val="left" w:pos="6840"/>
        </w:tabs>
      </w:pPr>
    </w:p>
    <w:p w:rsidR="00BA0F3A" w:rsidP="00BA0F3A" w:rsidRDefault="00BA0F3A" w14:paraId="1ADB7AF5" w14:textId="77777777"/>
    <w:p w:rsidR="00BA0F3A" w:rsidP="00BA0F3A" w:rsidRDefault="00BA0F3A" w14:paraId="7108D50E" w14:textId="77777777">
      <w:pPr>
        <w:pStyle w:val="InfoPara"/>
      </w:pPr>
      <w:r>
        <w:t>Vegetation Type</w:t>
      </w:r>
    </w:p>
    <w:p w:rsidR="00BA0F3A" w:rsidP="00BA0F3A" w:rsidRDefault="000D2E5B" w14:paraId="7AE261EF" w14:textId="233944C9">
      <w:bookmarkStart w:name="_GoBack" w:id="0"/>
      <w:bookmarkEnd w:id="0"/>
      <w:r>
        <w:t>Herbaceous</w:t>
      </w:r>
    </w:p>
    <w:p w:rsidR="00BA0F3A" w:rsidP="00BA0F3A" w:rsidRDefault="00BA0F3A" w14:paraId="59D404BC" w14:textId="77777777">
      <w:pPr>
        <w:pStyle w:val="InfoPara"/>
      </w:pPr>
      <w:r>
        <w:t>Map Zones</w:t>
      </w:r>
    </w:p>
    <w:p w:rsidR="00BA0F3A" w:rsidP="00BA0F3A" w:rsidRDefault="000B2D75" w14:paraId="35C68454" w14:textId="77777777">
      <w:r>
        <w:t>15, 16, 23, 24, 25, 28</w:t>
      </w:r>
    </w:p>
    <w:p w:rsidR="00BA0F3A" w:rsidP="00BA0F3A" w:rsidRDefault="00BA0F3A" w14:paraId="1BCF50CD" w14:textId="77777777">
      <w:pPr>
        <w:pStyle w:val="InfoPara"/>
      </w:pPr>
      <w:r>
        <w:t>Geographic Range</w:t>
      </w:r>
    </w:p>
    <w:p w:rsidR="00BA0F3A" w:rsidP="00BA0F3A" w:rsidRDefault="00BA0F3A" w14:paraId="7B5B8A7B" w14:textId="19E20ABF">
      <w:r>
        <w:t>Northern A</w:t>
      </w:r>
      <w:r w:rsidR="002C0A99">
        <w:t>rizona</w:t>
      </w:r>
      <w:r>
        <w:t>, southern and northern N</w:t>
      </w:r>
      <w:r w:rsidR="002C0A99">
        <w:t xml:space="preserve">ew </w:t>
      </w:r>
      <w:r>
        <w:t>M</w:t>
      </w:r>
      <w:r w:rsidR="002C0A99">
        <w:t>exico,</w:t>
      </w:r>
      <w:r w:rsidR="000D2E5B">
        <w:t xml:space="preserve"> and</w:t>
      </w:r>
      <w:r>
        <w:t xml:space="preserve"> southern C</w:t>
      </w:r>
      <w:r w:rsidR="002C0A99">
        <w:t>olorado</w:t>
      </w:r>
    </w:p>
    <w:p w:rsidR="00BA0F3A" w:rsidP="00BA0F3A" w:rsidRDefault="00BA0F3A" w14:paraId="01DC91DD" w14:textId="77777777">
      <w:pPr>
        <w:pStyle w:val="InfoPara"/>
      </w:pPr>
      <w:r>
        <w:t>Biophysical Site Description</w:t>
      </w:r>
    </w:p>
    <w:p w:rsidR="00BA0F3A" w:rsidP="00BA0F3A" w:rsidRDefault="00BA0F3A" w14:paraId="05D48476" w14:textId="27DCC8CC">
      <w:r>
        <w:t>Elevated plains, valleys, hills</w:t>
      </w:r>
      <w:r w:rsidR="002C0A99">
        <w:t>,</w:t>
      </w:r>
      <w:r>
        <w:t xml:space="preserve"> and mountain side</w:t>
      </w:r>
      <w:r w:rsidR="002C0A99">
        <w:t>-</w:t>
      </w:r>
      <w:r>
        <w:t>slopes ranging from nearly level to very steep topography. Aspect varies</w:t>
      </w:r>
      <w:r w:rsidR="002C0A99">
        <w:t>;</w:t>
      </w:r>
      <w:r>
        <w:t xml:space="preserve"> however</w:t>
      </w:r>
      <w:r w:rsidR="002C0A99">
        <w:t>,</w:t>
      </w:r>
      <w:r>
        <w:t xml:space="preserve"> the larger patches are on southern exposures and on summit plains. Elevation ranges from 2</w:t>
      </w:r>
      <w:r w:rsidR="00706507">
        <w:t>,</w:t>
      </w:r>
      <w:r>
        <w:t>200</w:t>
      </w:r>
      <w:r w:rsidR="000D2E5B">
        <w:t>-3</w:t>
      </w:r>
      <w:r w:rsidR="00706507">
        <w:t>,</w:t>
      </w:r>
      <w:r w:rsidR="000D2E5B">
        <w:t>000m</w:t>
      </w:r>
      <w:r>
        <w:t xml:space="preserve">. Moderately deep to deep </w:t>
      </w:r>
      <w:r w:rsidR="002C0A99">
        <w:t>t</w:t>
      </w:r>
      <w:r>
        <w:t xml:space="preserve">ypic to </w:t>
      </w:r>
      <w:proofErr w:type="spellStart"/>
      <w:r w:rsidR="002C0A99">
        <w:t>p</w:t>
      </w:r>
      <w:r>
        <w:t>achic</w:t>
      </w:r>
      <w:proofErr w:type="spellEnd"/>
      <w:r>
        <w:t xml:space="preserve"> </w:t>
      </w:r>
      <w:proofErr w:type="spellStart"/>
      <w:r w:rsidR="002C0A99">
        <w:t>c</w:t>
      </w:r>
      <w:r>
        <w:t>ryoborolls</w:t>
      </w:r>
      <w:proofErr w:type="spellEnd"/>
      <w:r>
        <w:t xml:space="preserve"> (FETH) and </w:t>
      </w:r>
      <w:proofErr w:type="spellStart"/>
      <w:r w:rsidR="002C0A99">
        <w:t>a</w:t>
      </w:r>
      <w:r>
        <w:t>rgiborolls</w:t>
      </w:r>
      <w:proofErr w:type="spellEnd"/>
      <w:r>
        <w:t>/</w:t>
      </w:r>
      <w:proofErr w:type="spellStart"/>
      <w:r w:rsidR="002C0A99">
        <w:t>h</w:t>
      </w:r>
      <w:r>
        <w:t>aploborolls</w:t>
      </w:r>
      <w:proofErr w:type="spellEnd"/>
      <w:r>
        <w:t xml:space="preserve"> (FEAR2).</w:t>
      </w:r>
    </w:p>
    <w:p w:rsidR="00BA0F3A" w:rsidP="00BA0F3A" w:rsidRDefault="00BA0F3A" w14:paraId="44EA46AF" w14:textId="77777777">
      <w:pPr>
        <w:pStyle w:val="InfoPara"/>
      </w:pPr>
      <w:r>
        <w:t>Vegetation Description</w:t>
      </w:r>
    </w:p>
    <w:p w:rsidR="00BA0F3A" w:rsidP="00BA0F3A" w:rsidRDefault="00BA0F3A" w14:paraId="6AA691A9" w14:textId="6DD4BA3A">
      <w:r>
        <w:t>Thurber fescue (FETH), Arizona fescue (FEAR2), sheep fescue (FEOV), mountain muhly (MUMO), timber/Parry</w:t>
      </w:r>
      <w:r w:rsidR="002C0A99">
        <w:t>’</w:t>
      </w:r>
      <w:r>
        <w:t xml:space="preserve">s </w:t>
      </w:r>
      <w:proofErr w:type="spellStart"/>
      <w:r>
        <w:t>oatgrass</w:t>
      </w:r>
      <w:proofErr w:type="spellEnd"/>
      <w:r>
        <w:t xml:space="preserve"> (DAIN/</w:t>
      </w:r>
      <w:r w:rsidR="000D2E5B">
        <w:t>DAPA2),</w:t>
      </w:r>
      <w:r>
        <w:t xml:space="preserve"> </w:t>
      </w:r>
      <w:r w:rsidR="00706507">
        <w:t>Kentucky</w:t>
      </w:r>
      <w:r>
        <w:t xml:space="preserve"> bluegrass (POPR</w:t>
      </w:r>
      <w:r w:rsidR="000D2E5B">
        <w:t>)</w:t>
      </w:r>
      <w:r w:rsidR="002C0A99">
        <w:t>,</w:t>
      </w:r>
      <w:r w:rsidR="000D2E5B">
        <w:t xml:space="preserve"> and</w:t>
      </w:r>
      <w:r>
        <w:t xml:space="preserve"> nodding brome (BRAN); tufted hairgrass (DECE) and various sedges (CAREX spp.) in moist (concave) sites. See TES map units 560, 561, 563, 566, 198, 131, 132</w:t>
      </w:r>
      <w:r w:rsidR="002C0A99">
        <w:t>,</w:t>
      </w:r>
      <w:r w:rsidR="000D2E5B">
        <w:t xml:space="preserve"> and</w:t>
      </w:r>
      <w:r>
        <w:t xml:space="preserve"> 133 of the Carson N</w:t>
      </w:r>
      <w:r w:rsidR="002C0A99">
        <w:t xml:space="preserve">ational </w:t>
      </w:r>
      <w:r>
        <w:t>F</w:t>
      </w:r>
      <w:r w:rsidR="002C0A99">
        <w:t>orest</w:t>
      </w:r>
      <w:r>
        <w:t>; map units 640, 595</w:t>
      </w:r>
      <w:r w:rsidR="002C0A99">
        <w:t>,</w:t>
      </w:r>
      <w:r w:rsidR="000D2E5B">
        <w:t xml:space="preserve"> and</w:t>
      </w:r>
      <w:r>
        <w:t xml:space="preserve"> 594 of the Coconino N</w:t>
      </w:r>
      <w:r w:rsidR="002C0A99">
        <w:t xml:space="preserve">ational </w:t>
      </w:r>
      <w:r>
        <w:t>F</w:t>
      </w:r>
      <w:r w:rsidR="002C0A99">
        <w:t>orest</w:t>
      </w:r>
      <w:r>
        <w:t>; 513 and 518 of the Kaibab N</w:t>
      </w:r>
      <w:r w:rsidR="002C0A99">
        <w:t xml:space="preserve">ational </w:t>
      </w:r>
      <w:r>
        <w:t>F</w:t>
      </w:r>
      <w:r w:rsidR="002C0A99">
        <w:t>orest,</w:t>
      </w:r>
      <w:r>
        <w:t xml:space="preserve"> and map units 3164, 3174</w:t>
      </w:r>
      <w:r w:rsidR="002C0A99">
        <w:t>,</w:t>
      </w:r>
      <w:r>
        <w:t xml:space="preserve"> and 3094 of the Smokey Bear TES report.</w:t>
      </w:r>
    </w:p>
    <w:p w:rsidR="00BA0F3A" w:rsidP="00BA0F3A" w:rsidRDefault="00BA0F3A" w14:paraId="132EF91B"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BA0F3A" w:rsidP="00BA0F3A" w:rsidRDefault="00BA0F3A" w14:paraId="0542CCC0" w14:textId="77777777">
      <w:pPr>
        <w:pStyle w:val="InfoPara"/>
      </w:pPr>
      <w:r>
        <w:t>Disturbance Description</w:t>
      </w:r>
    </w:p>
    <w:p w:rsidR="00BA0F3A" w:rsidP="00BA0F3A" w:rsidRDefault="00BA0F3A" w14:paraId="6EB5A15D" w14:textId="1DD61E2C">
      <w:r>
        <w:t>Predicted historic</w:t>
      </w:r>
      <w:r w:rsidR="002C0A99">
        <w:t>al</w:t>
      </w:r>
      <w:r>
        <w:t xml:space="preserve"> stand</w:t>
      </w:r>
      <w:r w:rsidR="002C0A99">
        <w:t>-</w:t>
      </w:r>
      <w:r>
        <w:t>replacement fire regime of approximately 30-</w:t>
      </w:r>
      <w:r w:rsidR="000D2E5B">
        <w:t>60yrs</w:t>
      </w:r>
      <w:r>
        <w:t xml:space="preserve"> based upon historic</w:t>
      </w:r>
      <w:r w:rsidR="002C0A99">
        <w:t>al</w:t>
      </w:r>
      <w:r>
        <w:t xml:space="preserve"> photographic analysis, personal communication (Barry Johnston</w:t>
      </w:r>
      <w:r w:rsidR="002C0A99">
        <w:t xml:space="preserve">, </w:t>
      </w:r>
      <w:r>
        <w:t>R2)</w:t>
      </w:r>
      <w:r w:rsidR="002C0A99">
        <w:t>,</w:t>
      </w:r>
      <w:r>
        <w:t xml:space="preserve"> and inference </w:t>
      </w:r>
      <w:r>
        <w:lastRenderedPageBreak/>
        <w:t>from mean</w:t>
      </w:r>
      <w:r w:rsidR="002C0A99">
        <w:t xml:space="preserve">, </w:t>
      </w:r>
      <w:r>
        <w:t>max</w:t>
      </w:r>
      <w:r w:rsidR="002C0A99">
        <w:t>imum,</w:t>
      </w:r>
      <w:r>
        <w:t xml:space="preserve"> and min</w:t>
      </w:r>
      <w:r w:rsidR="002C0A99">
        <w:t>imum</w:t>
      </w:r>
      <w:r>
        <w:t xml:space="preserve"> fire regimes of adjacent forest types (PIPO</w:t>
      </w:r>
      <w:r w:rsidR="002C0A99">
        <w:t>,</w:t>
      </w:r>
      <w:r>
        <w:t xml:space="preserve"> 3-12yr</w:t>
      </w:r>
      <w:r w:rsidR="002C0A99">
        <w:t>s;</w:t>
      </w:r>
      <w:r>
        <w:t xml:space="preserve"> ABCO/PSMEG</w:t>
      </w:r>
      <w:r w:rsidR="002C0A99">
        <w:t>,</w:t>
      </w:r>
      <w:r>
        <w:t xml:space="preserve"> 14-46yr</w:t>
      </w:r>
      <w:r w:rsidR="002C0A99">
        <w:t>s;</w:t>
      </w:r>
      <w:r>
        <w:t xml:space="preserve"> PIEN/ABLAA</w:t>
      </w:r>
      <w:r w:rsidR="002C0A99">
        <w:t>,</w:t>
      </w:r>
      <w:r>
        <w:t xml:space="preserve"> 60-</w:t>
      </w:r>
      <w:r w:rsidR="000D2E5B">
        <w:t>180yr</w:t>
      </w:r>
      <w:r w:rsidR="002C0A99">
        <w:t>s</w:t>
      </w:r>
      <w:r w:rsidR="000D2E5B">
        <w:t>+)</w:t>
      </w:r>
      <w:r>
        <w:t>. Anthropogenic (pre-European</w:t>
      </w:r>
      <w:r w:rsidR="002C0A99">
        <w:t>,</w:t>
      </w:r>
      <w:r>
        <w:t xml:space="preserve"> cf. Spanish colonial?) fire use ignitions</w:t>
      </w:r>
      <w:r w:rsidR="002C0A99">
        <w:t>,</w:t>
      </w:r>
      <w:r>
        <w:t xml:space="preserve"> 5-15yr</w:t>
      </w:r>
      <w:r w:rsidR="002C0A99">
        <w:t>s;</w:t>
      </w:r>
      <w:r>
        <w:t xml:space="preserve"> current regime </w:t>
      </w:r>
      <w:r w:rsidR="002C0A99">
        <w:t>&gt;</w:t>
      </w:r>
      <w:r>
        <w:t>60yr</w:t>
      </w:r>
      <w:r w:rsidR="002C0A99">
        <w:t>s</w:t>
      </w:r>
      <w:r>
        <w:t xml:space="preserve"> in montane and 100yr</w:t>
      </w:r>
      <w:r w:rsidR="002C0A99">
        <w:t>s</w:t>
      </w:r>
      <w:r>
        <w:t xml:space="preserve"> in subalpine systems.</w:t>
      </w:r>
    </w:p>
    <w:p w:rsidR="00BA0F3A" w:rsidP="00BA0F3A" w:rsidRDefault="00BA0F3A" w14:paraId="48FC4ECB"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A0F3A" w:rsidP="00BA0F3A" w:rsidRDefault="00BA0F3A" w14:paraId="5934EE80" w14:textId="77777777">
      <w:pPr>
        <w:pStyle w:val="InfoPara"/>
      </w:pPr>
      <w:r>
        <w:t>Scale Description</w:t>
      </w:r>
    </w:p>
    <w:p w:rsidR="00BA0F3A" w:rsidP="00BA0F3A" w:rsidRDefault="00BA0F3A" w14:paraId="5EAE9B8F" w14:textId="77777777">
      <w:r>
        <w:t>None</w:t>
      </w:r>
    </w:p>
    <w:p w:rsidR="00BA0F3A" w:rsidP="00BA0F3A" w:rsidRDefault="00BA0F3A" w14:paraId="3E40DA74" w14:textId="77777777">
      <w:pPr>
        <w:pStyle w:val="InfoPara"/>
      </w:pPr>
      <w:r>
        <w:t>Adjacency or Identification Concerns</w:t>
      </w:r>
    </w:p>
    <w:p w:rsidR="00BA0F3A" w:rsidP="00BA0F3A" w:rsidRDefault="00BA0F3A" w14:paraId="59096E94" w14:textId="77777777"/>
    <w:p w:rsidR="00BA0F3A" w:rsidP="00BA0F3A" w:rsidRDefault="00BA0F3A" w14:paraId="59E406D2" w14:textId="77777777">
      <w:pPr>
        <w:pStyle w:val="InfoPara"/>
      </w:pPr>
      <w:r>
        <w:t>Issues or Problems</w:t>
      </w:r>
    </w:p>
    <w:p w:rsidR="00BA0F3A" w:rsidP="00BA0F3A" w:rsidRDefault="00BA0F3A" w14:paraId="1BE68513" w14:textId="77777777"/>
    <w:p w:rsidR="00BA0F3A" w:rsidP="00BA0F3A" w:rsidRDefault="00BA0F3A" w14:paraId="758BFB1F" w14:textId="77777777">
      <w:pPr>
        <w:pStyle w:val="InfoPara"/>
      </w:pPr>
      <w:r>
        <w:t>Native Uncharacteristic Conditions</w:t>
      </w:r>
    </w:p>
    <w:p w:rsidR="00BA0F3A" w:rsidP="00BA0F3A" w:rsidRDefault="00BA0F3A" w14:paraId="162DD092" w14:textId="77777777"/>
    <w:p w:rsidR="00BA0F3A" w:rsidP="00BA0F3A" w:rsidRDefault="00BA0F3A" w14:paraId="76A731B3" w14:textId="77777777">
      <w:pPr>
        <w:pStyle w:val="InfoPara"/>
      </w:pPr>
      <w:r>
        <w:t>Comments</w:t>
      </w:r>
    </w:p>
    <w:p w:rsidR="000B2D75" w:rsidP="000B2D75" w:rsidRDefault="000B2D75" w14:paraId="072A96DE" w14:textId="77777777">
      <w:pPr>
        <w:rPr>
          <w:b/>
        </w:rPr>
      </w:pPr>
    </w:p>
    <w:p w:rsidR="000B2D75" w:rsidP="000B2D75" w:rsidRDefault="000B2D75" w14:paraId="07EA796D" w14:textId="77777777">
      <w:pPr>
        <w:rPr>
          <w:b/>
        </w:rPr>
      </w:pPr>
    </w:p>
    <w:p w:rsidR="00BA0F3A" w:rsidP="00BA0F3A" w:rsidRDefault="00BA0F3A" w14:paraId="4940F59B" w14:textId="77777777">
      <w:pPr>
        <w:pStyle w:val="ReportSection"/>
      </w:pPr>
      <w:r>
        <w:t>Succession Classes</w:t>
      </w:r>
    </w:p>
    <w:p w:rsidR="00BA0F3A" w:rsidP="00BA0F3A" w:rsidRDefault="00BA0F3A" w14:paraId="5C1B1F3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A0F3A" w:rsidP="00BA0F3A" w:rsidRDefault="00BA0F3A" w14:paraId="17885326" w14:textId="77777777">
      <w:pPr>
        <w:pStyle w:val="InfoPara"/>
        <w:pBdr>
          <w:top w:val="single" w:color="auto" w:sz="4" w:space="1"/>
        </w:pBdr>
      </w:pPr>
      <w:r>
        <w:t>Class A</w:t>
      </w:r>
      <w:r>
        <w:tab/>
        <w:t>19</w:t>
      </w:r>
      <w:r w:rsidR="002A3B10">
        <w:tab/>
      </w:r>
      <w:r w:rsidR="002A3B10">
        <w:tab/>
      </w:r>
      <w:r w:rsidR="002A3B10">
        <w:tab/>
      </w:r>
      <w:r w:rsidR="002A3B10">
        <w:tab/>
      </w:r>
      <w:r w:rsidR="004F7795">
        <w:t>Early Development 1 - All Structures</w:t>
      </w:r>
    </w:p>
    <w:p w:rsidR="00BA0F3A" w:rsidP="00BA0F3A" w:rsidRDefault="00BA0F3A" w14:paraId="77E3982A" w14:textId="77777777"/>
    <w:p w:rsidR="00BA0F3A" w:rsidP="00BA0F3A" w:rsidRDefault="00BA0F3A" w14:paraId="715176A5" w14:textId="77777777">
      <w:pPr>
        <w:pStyle w:val="SClassInfoPara"/>
      </w:pPr>
      <w:r>
        <w:t>Indicator Species</w:t>
      </w:r>
    </w:p>
    <w:p w:rsidR="00BA0F3A" w:rsidP="00BA0F3A" w:rsidRDefault="00BA0F3A" w14:paraId="089CD057" w14:textId="77777777"/>
    <w:p w:rsidR="00BA0F3A" w:rsidP="00BA0F3A" w:rsidRDefault="00BA0F3A" w14:paraId="02F14D63" w14:textId="77777777">
      <w:pPr>
        <w:pStyle w:val="SClassInfoPara"/>
      </w:pPr>
      <w:r>
        <w:t>Description</w:t>
      </w:r>
    </w:p>
    <w:p w:rsidR="00BA0F3A" w:rsidP="00BA0F3A" w:rsidRDefault="00BA0F3A" w14:paraId="7E326FC8" w14:textId="354F2110">
      <w:r>
        <w:t>Low cover and frequency of Thurber fescue (FETH), Arizona fescue (FEAR2), sheep fescue (FEOV), mountain muhly (MUMO), timber/Parry</w:t>
      </w:r>
      <w:r w:rsidR="00214233">
        <w:t>’</w:t>
      </w:r>
      <w:r>
        <w:t xml:space="preserve">s </w:t>
      </w:r>
      <w:proofErr w:type="spellStart"/>
      <w:r>
        <w:t>oatgrass</w:t>
      </w:r>
      <w:proofErr w:type="spellEnd"/>
      <w:r>
        <w:t xml:space="preserve"> (DAIN/DAPA</w:t>
      </w:r>
      <w:r w:rsidR="000D2E5B">
        <w:t>), Kentucky</w:t>
      </w:r>
      <w:r>
        <w:t xml:space="preserve"> </w:t>
      </w:r>
      <w:r>
        <w:lastRenderedPageBreak/>
        <w:t>bluegrass (POPR), nodding brome (BRAN); tufted hairgrass (DECE) and various sedges (CAREX spp</w:t>
      </w:r>
      <w:r w:rsidR="00214233">
        <w:t>.</w:t>
      </w:r>
      <w:r w:rsidR="000D2E5B">
        <w:t>)</w:t>
      </w:r>
      <w:r>
        <w:t xml:space="preserve"> in moist (concave) sites. BLTR is common.</w:t>
      </w:r>
    </w:p>
    <w:p w:rsidR="00BA0F3A" w:rsidP="00BA0F3A" w:rsidRDefault="00BA0F3A" w14:paraId="6FF73AED" w14:textId="77777777"/>
    <w:p>
      <w:r>
        <w:rPr>
          <w:i/>
          <w:u w:val="single"/>
        </w:rPr>
        <w:t>Maximum Tree Size Class</w:t>
      </w:r>
      <w:br/>
      <w:r>
        <w:t>None</w:t>
      </w:r>
    </w:p>
    <w:p w:rsidR="00BA0F3A" w:rsidP="00BA0F3A" w:rsidRDefault="00BA0F3A" w14:paraId="7A9C7CD2" w14:textId="77777777">
      <w:pPr>
        <w:pStyle w:val="InfoPara"/>
        <w:pBdr>
          <w:top w:val="single" w:color="auto" w:sz="4" w:space="1"/>
        </w:pBdr>
      </w:pPr>
      <w:r>
        <w:t>Class B</w:t>
      </w:r>
      <w:r>
        <w:tab/>
        <w:t>33</w:t>
      </w:r>
      <w:r w:rsidR="002A3B10">
        <w:tab/>
      </w:r>
      <w:r w:rsidR="002A3B10">
        <w:tab/>
      </w:r>
      <w:r w:rsidR="002A3B10">
        <w:tab/>
      </w:r>
      <w:r w:rsidR="002A3B10">
        <w:tab/>
      </w:r>
      <w:r w:rsidR="004F7795">
        <w:t>Mid Development 1 - Closed</w:t>
      </w:r>
    </w:p>
    <w:p w:rsidR="00BA0F3A" w:rsidP="00BA0F3A" w:rsidRDefault="00BA0F3A" w14:paraId="1B0E17ED" w14:textId="77777777"/>
    <w:p w:rsidR="00BA0F3A" w:rsidP="00BA0F3A" w:rsidRDefault="00BA0F3A" w14:paraId="06B8AF33" w14:textId="77777777">
      <w:pPr>
        <w:pStyle w:val="SClassInfoPara"/>
      </w:pPr>
      <w:r>
        <w:t>Indicator Species</w:t>
      </w:r>
    </w:p>
    <w:p w:rsidR="00BA0F3A" w:rsidP="00BA0F3A" w:rsidRDefault="00BA0F3A" w14:paraId="3B6DB1A9" w14:textId="77777777"/>
    <w:p w:rsidR="00BA0F3A" w:rsidP="00BA0F3A" w:rsidRDefault="00BA0F3A" w14:paraId="7A457489" w14:textId="77777777">
      <w:pPr>
        <w:pStyle w:val="SClassInfoPara"/>
      </w:pPr>
      <w:r>
        <w:t>Description</w:t>
      </w:r>
    </w:p>
    <w:p w:rsidR="00BA0F3A" w:rsidP="00BA0F3A" w:rsidRDefault="00BA0F3A" w14:paraId="5594AB4C" w14:textId="293AEC98">
      <w:r>
        <w:t>Thurber fescue (FETH), Arizona fescue (FEAR2), sheep fescue (FEOV), mountain muhly (MUMO), timber/Parry</w:t>
      </w:r>
      <w:r w:rsidR="00214233">
        <w:t>’</w:t>
      </w:r>
      <w:r>
        <w:t xml:space="preserve">s </w:t>
      </w:r>
      <w:proofErr w:type="spellStart"/>
      <w:r>
        <w:t>oatgrass</w:t>
      </w:r>
      <w:proofErr w:type="spellEnd"/>
      <w:r>
        <w:t xml:space="preserve"> (DAIN/DAPA</w:t>
      </w:r>
      <w:r w:rsidR="000D2E5B">
        <w:t>), Kentucky</w:t>
      </w:r>
      <w:r>
        <w:t xml:space="preserve"> bluegrass (POPR), nodding brome (BRAN); tufted hairgrass (DECE) and various sedges (CAREX spp</w:t>
      </w:r>
      <w:r w:rsidR="00214233">
        <w:t>.</w:t>
      </w:r>
      <w:r w:rsidR="000D2E5B">
        <w:t>)</w:t>
      </w:r>
      <w:r>
        <w:t xml:space="preserve"> in moist (concave) sites.</w:t>
      </w:r>
    </w:p>
    <w:p w:rsidR="00BA0F3A" w:rsidP="00BA0F3A" w:rsidRDefault="00BA0F3A" w14:paraId="437C6271" w14:textId="77777777"/>
    <w:p>
      <w:r>
        <w:rPr>
          <w:i/>
          <w:u w:val="single"/>
        </w:rPr>
        <w:t>Maximum Tree Size Class</w:t>
      </w:r>
      <w:br/>
      <w:r>
        <w:t>None</w:t>
      </w:r>
    </w:p>
    <w:p w:rsidR="00BA0F3A" w:rsidP="00BA0F3A" w:rsidRDefault="00BA0F3A" w14:paraId="15D96F1B" w14:textId="77777777">
      <w:pPr>
        <w:pStyle w:val="InfoPara"/>
        <w:pBdr>
          <w:top w:val="single" w:color="auto" w:sz="4" w:space="1"/>
        </w:pBdr>
      </w:pPr>
      <w:r>
        <w:t>Class C</w:t>
      </w:r>
      <w:r>
        <w:tab/>
        <w:t>48</w:t>
      </w:r>
      <w:r w:rsidR="002A3B10">
        <w:tab/>
      </w:r>
      <w:r w:rsidR="002A3B10">
        <w:tab/>
      </w:r>
      <w:r w:rsidR="002A3B10">
        <w:tab/>
      </w:r>
      <w:r w:rsidR="002A3B10">
        <w:tab/>
      </w:r>
      <w:r w:rsidR="004F7795">
        <w:t>Late Development 1 - Closed</w:t>
      </w:r>
    </w:p>
    <w:p w:rsidR="00BA0F3A" w:rsidP="00BA0F3A" w:rsidRDefault="00BA0F3A" w14:paraId="64315B1A" w14:textId="77777777"/>
    <w:p w:rsidR="00BA0F3A" w:rsidP="00BA0F3A" w:rsidRDefault="00BA0F3A" w14:paraId="5480E80F" w14:textId="77777777">
      <w:pPr>
        <w:pStyle w:val="SClassInfoPara"/>
      </w:pPr>
      <w:r>
        <w:t>Indicator Species</w:t>
      </w:r>
    </w:p>
    <w:p w:rsidR="00BA0F3A" w:rsidP="00BA0F3A" w:rsidRDefault="00BA0F3A" w14:paraId="2C785C05" w14:textId="77777777"/>
    <w:p w:rsidR="00BA0F3A" w:rsidP="00BA0F3A" w:rsidRDefault="00BA0F3A" w14:paraId="206EF7CC" w14:textId="77777777">
      <w:pPr>
        <w:pStyle w:val="SClassInfoPara"/>
      </w:pPr>
      <w:r>
        <w:t>Description</w:t>
      </w:r>
    </w:p>
    <w:p w:rsidR="00BA0F3A" w:rsidP="00BA0F3A" w:rsidRDefault="00BA0F3A" w14:paraId="5C2507A1" w14:textId="30D337A6">
      <w:r>
        <w:t>Thurber fescue (FETH), Arizona fescue (FEAR2), sheep fescue (FEOV), mountain muhly (MUMO), timber/Parry</w:t>
      </w:r>
      <w:r w:rsidR="00214233">
        <w:t>’</w:t>
      </w:r>
      <w:r>
        <w:t xml:space="preserve">s </w:t>
      </w:r>
      <w:proofErr w:type="spellStart"/>
      <w:r>
        <w:t>oatgrass</w:t>
      </w:r>
      <w:proofErr w:type="spellEnd"/>
      <w:r>
        <w:t xml:space="preserve"> (DAIN/DAPA</w:t>
      </w:r>
      <w:r w:rsidR="000D2E5B">
        <w:t>), Kentucky</w:t>
      </w:r>
      <w:r>
        <w:t xml:space="preserve"> bluegrass (POPR), nodding brome (BRAN); tufted hairgrass (DECE) and various sedges (CAREX </w:t>
      </w:r>
      <w:proofErr w:type="spellStart"/>
      <w:r>
        <w:t>spp</w:t>
      </w:r>
      <w:proofErr w:type="spellEnd"/>
      <w:r w:rsidR="000D2E5B">
        <w:t>)</w:t>
      </w:r>
      <w:r>
        <w:t xml:space="preserve"> in moist (concave) sites.</w:t>
      </w:r>
    </w:p>
    <w:p w:rsidR="00BA0F3A" w:rsidP="00BA0F3A" w:rsidRDefault="00BA0F3A" w14:paraId="13A28003"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A0F3A" w:rsidP="00BA0F3A" w:rsidRDefault="00BA0F3A" w14:paraId="4502E197" w14:textId="77777777">
      <w:r>
        <w:t>Allen, C.D. 1984. Montane grassland in the landscape of the Jemez Mountains, New Mexico, Master's Thesis, Univ. Wisconsin, Madison, WI.</w:t>
      </w:r>
    </w:p>
    <w:p w:rsidR="00BA0F3A" w:rsidP="00BA0F3A" w:rsidRDefault="00BA0F3A" w14:paraId="1A9537D9" w14:textId="77777777"/>
    <w:p w:rsidR="00BA0F3A" w:rsidP="00BA0F3A" w:rsidRDefault="00BA0F3A" w14:paraId="698C3913" w14:textId="77777777">
      <w:r>
        <w:t xml:space="preserve">Brewer D.G., R.K. Jorgensen, L.P. </w:t>
      </w:r>
      <w:proofErr w:type="spellStart"/>
      <w:r>
        <w:t>Munk</w:t>
      </w:r>
      <w:proofErr w:type="spellEnd"/>
      <w:r>
        <w:t>, W.A. Robbie and J.L. Travis. 1991. Terrestrial Ecosystem Survey of the Kaibab National Forest. USDA Forest Service, Southwestern Region. 319 pp.</w:t>
      </w:r>
    </w:p>
    <w:p w:rsidR="00BA0F3A" w:rsidP="00BA0F3A" w:rsidRDefault="00BA0F3A" w14:paraId="4376856A" w14:textId="77777777"/>
    <w:p w:rsidR="00BA0F3A" w:rsidP="00BA0F3A" w:rsidRDefault="00BA0F3A" w14:paraId="34E9027C" w14:textId="77777777">
      <w:r>
        <w:t xml:space="preserve">Danker, R.C., W. Robbie and C. Landers. 1979. Terrestrial Ecosystem Report for Smokey Bear Ranger District. USDA Forest Service, Southwestern Region. 245 pp. </w:t>
      </w:r>
      <w:r w:rsidR="000D2E5B">
        <w:t>w/maps</w:t>
      </w:r>
      <w:r>
        <w:t>.</w:t>
      </w:r>
    </w:p>
    <w:p w:rsidR="00BA0F3A" w:rsidP="00BA0F3A" w:rsidRDefault="00BA0F3A" w14:paraId="6A1113C1" w14:textId="77777777"/>
    <w:p w:rsidR="00BA0F3A" w:rsidP="00BA0F3A" w:rsidRDefault="000D2E5B" w14:paraId="2C2FC29C" w14:textId="77777777">
      <w:r>
        <w:t>Dick</w:t>
      </w:r>
      <w:r w:rsidR="00706507">
        <w:t>-</w:t>
      </w:r>
      <w:r>
        <w:t>Peddie</w:t>
      </w:r>
      <w:r w:rsidR="00BA0F3A">
        <w:t>, W.A. 1993. New Mexico Vegetation; Past, Present and Future. University of New Mexico Press. Albuquerque, NM.</w:t>
      </w:r>
    </w:p>
    <w:p w:rsidR="00BA0F3A" w:rsidP="00BA0F3A" w:rsidRDefault="00BA0F3A" w14:paraId="3F4998F0" w14:textId="77777777"/>
    <w:p w:rsidR="00BA0F3A" w:rsidP="00BA0F3A" w:rsidRDefault="00BA0F3A" w14:paraId="057D06DC" w14:textId="77777777">
      <w:r>
        <w:t xml:space="preserve">Edwards, M., G. Miller, J. </w:t>
      </w:r>
      <w:proofErr w:type="spellStart"/>
      <w:r>
        <w:t>Redders</w:t>
      </w:r>
      <w:proofErr w:type="spellEnd"/>
      <w:r>
        <w:t>, R. Stein and K. Dunstan. 1987. Terrestrial Ecosystem Survey of the Carson National Forest. USDA Forest Service Southwestern Region. 552 pp.</w:t>
      </w:r>
    </w:p>
    <w:p w:rsidR="00BA0F3A" w:rsidP="00BA0F3A" w:rsidRDefault="00BA0F3A" w14:paraId="287CC6F8" w14:textId="77777777"/>
    <w:p w:rsidR="00BA0F3A" w:rsidP="00BA0F3A" w:rsidRDefault="00BA0F3A" w14:paraId="55E9CF8A" w14:textId="77777777">
      <w:r>
        <w:t xml:space="preserve">Miller, G., N. Ambos, P. </w:t>
      </w:r>
      <w:proofErr w:type="spellStart"/>
      <w:r>
        <w:t>Boness</w:t>
      </w:r>
      <w:proofErr w:type="spellEnd"/>
      <w:r>
        <w:t xml:space="preserve">, D. </w:t>
      </w:r>
      <w:proofErr w:type="spellStart"/>
      <w:r>
        <w:t>Ryher</w:t>
      </w:r>
      <w:proofErr w:type="spellEnd"/>
      <w:r>
        <w:t xml:space="preserve">, G. Robertson, K. </w:t>
      </w:r>
      <w:proofErr w:type="spellStart"/>
      <w:r>
        <w:t>Scalzone</w:t>
      </w:r>
      <w:proofErr w:type="spellEnd"/>
      <w:r>
        <w:t xml:space="preserve">, R. Steinke and T. </w:t>
      </w:r>
      <w:proofErr w:type="spellStart"/>
      <w:r>
        <w:t>Subirge</w:t>
      </w:r>
      <w:proofErr w:type="spellEnd"/>
      <w:r>
        <w:t>. 1995. Terrestrial Ecosystem Survey of the Coconino National Forest. USDA Forest Service, Southwestern Region. 405 pp.</w:t>
      </w:r>
    </w:p>
    <w:p w:rsidR="00BA0F3A" w:rsidP="00BA0F3A" w:rsidRDefault="00BA0F3A" w14:paraId="05CBCADC" w14:textId="77777777"/>
    <w:p w:rsidR="00BA0F3A" w:rsidP="00BA0F3A" w:rsidRDefault="00BA0F3A" w14:paraId="763218B5" w14:textId="77777777">
      <w:r>
        <w:t xml:space="preserve">Miller, G., J. </w:t>
      </w:r>
      <w:proofErr w:type="spellStart"/>
      <w:r>
        <w:t>Redders</w:t>
      </w:r>
      <w:proofErr w:type="spellEnd"/>
      <w:r>
        <w:t xml:space="preserve">, R. Stein, M. Edwards, J. Phillips, V. Andrews, S. Sebring and C. </w:t>
      </w:r>
      <w:proofErr w:type="spellStart"/>
      <w:r>
        <w:t>Vaandrager</w:t>
      </w:r>
      <w:proofErr w:type="spellEnd"/>
      <w:r>
        <w:t>. 1993. Terrestrial Ecosystem Survey of the Santa Fe National Forest. USDA Forest Service Southwestern Region. 563 pp. Maps.</w:t>
      </w:r>
    </w:p>
    <w:p w:rsidR="00BA0F3A" w:rsidP="00BA0F3A" w:rsidRDefault="00BA0F3A" w14:paraId="7AEAE032" w14:textId="77777777"/>
    <w:p w:rsidR="00BA0F3A" w:rsidP="00BA0F3A" w:rsidRDefault="00BA0F3A" w14:paraId="1FA7D587" w14:textId="77777777">
      <w:r>
        <w:t xml:space="preserve">Moir, W.H. 1967. The subalpine tall grass, </w:t>
      </w:r>
      <w:proofErr w:type="spellStart"/>
      <w:r>
        <w:t>Festuca</w:t>
      </w:r>
      <w:proofErr w:type="spellEnd"/>
      <w:r>
        <w:t xml:space="preserve"> </w:t>
      </w:r>
      <w:proofErr w:type="spellStart"/>
      <w:r>
        <w:t>thurberi</w:t>
      </w:r>
      <w:proofErr w:type="spellEnd"/>
      <w:r>
        <w:t>, community of Sierra Blanca, New Mexico. The Southwest Naturalist. 12: 321-328.</w:t>
      </w:r>
    </w:p>
    <w:p w:rsidR="00BA0F3A" w:rsidP="00BA0F3A" w:rsidRDefault="00BA0F3A" w14:paraId="04B75D29" w14:textId="77777777"/>
    <w:p w:rsidR="00BA0F3A" w:rsidP="00BA0F3A" w:rsidRDefault="00BA0F3A" w14:paraId="097D9B74" w14:textId="77777777">
      <w:proofErr w:type="spellStart"/>
      <w:r>
        <w:t>Muldavin</w:t>
      </w:r>
      <w:proofErr w:type="spellEnd"/>
      <w:r>
        <w:t xml:space="preserve">, E. and P. </w:t>
      </w:r>
      <w:proofErr w:type="spellStart"/>
      <w:r>
        <w:t>Tonne</w:t>
      </w:r>
      <w:proofErr w:type="spellEnd"/>
      <w:r>
        <w:t>. 2003. A Vegetation Survey and Preliminary Ecological Assessment of the Valles Caldera National Preserve, New Mexico. Final Report. New Mexico Natural Heritage Program. Albuquerque, NM.</w:t>
      </w:r>
    </w:p>
    <w:p w:rsidR="00BA0F3A" w:rsidP="00BA0F3A" w:rsidRDefault="00BA0F3A" w14:paraId="32C17567" w14:textId="77777777"/>
    <w:p w:rsidR="00BA0F3A" w:rsidP="00BA0F3A" w:rsidRDefault="00BA0F3A" w14:paraId="42C1B61A" w14:textId="320AB7EB">
      <w:r>
        <w:t xml:space="preserve">NatureServe. 2005. NatureServe Explorer: An online encyclopedia of life [web application]. Version 4.4. NatureServe, Arlington, Virginia. Available http://www.natureserve.org/explorer. (Accessed: May 2, 2005). </w:t>
      </w:r>
    </w:p>
    <w:p w:rsidR="00BA0F3A" w:rsidP="00BA0F3A" w:rsidRDefault="00BA0F3A" w14:paraId="1C73DA71" w14:textId="77777777"/>
    <w:p w:rsidR="000D2E5B" w:rsidP="000D2E5B" w:rsidRDefault="00BA0F3A" w14:paraId="238FD01C" w14:textId="77777777">
      <w:r>
        <w:t xml:space="preserve">NatureServe. 2004. International Ecological Classification Standard: Terrestrial Ecological Classifications, NatureServe Central Databases. Arlington, VA. U.S.A. Data current as of </w:t>
      </w:r>
      <w:r w:rsidR="000D2E5B">
        <w:t>November 4, 2004.</w:t>
      </w:r>
    </w:p>
    <w:p w:rsidR="00BA0F3A" w:rsidP="00BA0F3A" w:rsidRDefault="00BA0F3A" w14:paraId="5F2F7858" w14:textId="77777777"/>
    <w:p w:rsidR="00BA0F3A" w:rsidP="00BA0F3A" w:rsidRDefault="00BA0F3A" w14:paraId="3B28AE52" w14:textId="77777777">
      <w:r>
        <w:t>NatureServe. 2007. International Ecological Classification Standard: Terrestrial Ecological Classifications. NatureServe Central Databases. Arlington, VA. Data current as of 10 February 2007.</w:t>
      </w:r>
    </w:p>
    <w:p w:rsidR="00BA0F3A" w:rsidP="00BA0F3A" w:rsidRDefault="00BA0F3A" w14:paraId="22B45E47" w14:textId="77777777"/>
    <w:p w:rsidR="00BA0F3A" w:rsidP="00BA0F3A" w:rsidRDefault="00BA0F3A" w14:paraId="7C917F23" w14:textId="77777777">
      <w:proofErr w:type="spellStart"/>
      <w:r>
        <w:t>Swetnam</w:t>
      </w:r>
      <w:proofErr w:type="spellEnd"/>
      <w:r>
        <w:t>, T.W. 1990. Fire History and Climate in the Southwestern United States. USDA Forest Service. Rocky Mtn. Forest and Range Exp. Sta. GTR-RM-191.</w:t>
      </w:r>
    </w:p>
    <w:p w:rsidR="00BA0F3A" w:rsidP="00BA0F3A" w:rsidRDefault="00BA0F3A" w14:paraId="74C76E81" w14:textId="77777777"/>
    <w:p w:rsidR="00BA0F3A" w:rsidP="00BA0F3A" w:rsidRDefault="00BA0F3A" w14:paraId="21E73065" w14:textId="77777777">
      <w:proofErr w:type="spellStart"/>
      <w:r>
        <w:t>Touchan</w:t>
      </w:r>
      <w:proofErr w:type="spellEnd"/>
      <w:r>
        <w:t xml:space="preserve">, R., C.D. Allen and T.W. </w:t>
      </w:r>
      <w:proofErr w:type="spellStart"/>
      <w:r>
        <w:t>Swetnam</w:t>
      </w:r>
      <w:proofErr w:type="spellEnd"/>
      <w:r>
        <w:t>. 1996. Fire History and Climatic Patterns in the Ponderosa Pine and Mixed-Conifer Forests of the Jemez Mountains, Northern New Mexico. In: Proceedings of the Second La Mesa Fire Symposium, Fire Effects in Southwestern Forests. USDA Forest Service, Rocky Mountain Forest and Range Experiment Station. RM-GTR-2</w:t>
      </w:r>
    </w:p>
    <w:p w:rsidRPr="00A43E41" w:rsidR="004D5F12" w:rsidP="00BA0F3A" w:rsidRDefault="004D5F12" w14:paraId="3D384AF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36FE7" w14:textId="77777777" w:rsidR="00A04CB3" w:rsidRDefault="00A04CB3">
      <w:r>
        <w:separator/>
      </w:r>
    </w:p>
  </w:endnote>
  <w:endnote w:type="continuationSeparator" w:id="0">
    <w:p w14:paraId="2C798EAF" w14:textId="77777777" w:rsidR="00A04CB3" w:rsidRDefault="00A04CB3">
      <w:r>
        <w:continuationSeparator/>
      </w:r>
    </w:p>
  </w:endnote>
  <w:endnote w:type="continuationNotice" w:id="1">
    <w:p w14:paraId="60DA1401" w14:textId="77777777" w:rsidR="00A04CB3" w:rsidRDefault="00A04C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4AF7E" w14:textId="77777777" w:rsidR="00BA0F3A" w:rsidRDefault="00BA0F3A" w:rsidP="00BA0F3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DF1F6" w14:textId="77777777" w:rsidR="00A04CB3" w:rsidRDefault="00A04CB3">
      <w:r>
        <w:separator/>
      </w:r>
    </w:p>
  </w:footnote>
  <w:footnote w:type="continuationSeparator" w:id="0">
    <w:p w14:paraId="5617F966" w14:textId="77777777" w:rsidR="00A04CB3" w:rsidRDefault="00A04CB3">
      <w:r>
        <w:continuationSeparator/>
      </w:r>
    </w:p>
  </w:footnote>
  <w:footnote w:type="continuationNotice" w:id="1">
    <w:p w14:paraId="3545F06A" w14:textId="77777777" w:rsidR="00A04CB3" w:rsidRDefault="00A04C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B7E2A" w14:textId="77777777" w:rsidR="00A43E41" w:rsidRDefault="00A43E41" w:rsidP="00BA0F3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462274"/>
    <w:rPr>
      <w:rFonts w:ascii="Tahoma" w:hAnsi="Tahoma" w:cs="Tahoma"/>
      <w:sz w:val="16"/>
      <w:szCs w:val="16"/>
    </w:rPr>
  </w:style>
  <w:style w:type="character" w:customStyle="1" w:styleId="BalloonTextChar">
    <w:name w:val="Balloon Text Char"/>
    <w:basedOn w:val="DefaultParagraphFont"/>
    <w:link w:val="BalloonText"/>
    <w:uiPriority w:val="99"/>
    <w:semiHidden/>
    <w:rsid w:val="00462274"/>
    <w:rPr>
      <w:rFonts w:ascii="Tahoma" w:hAnsi="Tahoma" w:cs="Tahoma"/>
      <w:sz w:val="16"/>
      <w:szCs w:val="16"/>
    </w:rPr>
  </w:style>
  <w:style w:type="paragraph" w:styleId="ListParagraph">
    <w:name w:val="List Paragraph"/>
    <w:basedOn w:val="Normal"/>
    <w:uiPriority w:val="34"/>
    <w:qFormat/>
    <w:rsid w:val="000B2D75"/>
    <w:pPr>
      <w:ind w:left="720"/>
    </w:pPr>
    <w:rPr>
      <w:rFonts w:ascii="Calibri" w:eastAsiaTheme="minorHAnsi" w:hAnsi="Calibri"/>
      <w:sz w:val="22"/>
      <w:szCs w:val="22"/>
    </w:rPr>
  </w:style>
  <w:style w:type="character" w:styleId="Hyperlink">
    <w:name w:val="Hyperlink"/>
    <w:basedOn w:val="DefaultParagraphFont"/>
    <w:rsid w:val="000B2D75"/>
    <w:rPr>
      <w:color w:val="0000FF" w:themeColor="hyperlink"/>
      <w:u w:val="single"/>
    </w:rPr>
  </w:style>
  <w:style w:type="character" w:styleId="CommentReference">
    <w:name w:val="annotation reference"/>
    <w:basedOn w:val="DefaultParagraphFont"/>
    <w:uiPriority w:val="99"/>
    <w:semiHidden/>
    <w:unhideWhenUsed/>
    <w:rsid w:val="002C0A99"/>
    <w:rPr>
      <w:sz w:val="16"/>
      <w:szCs w:val="16"/>
    </w:rPr>
  </w:style>
  <w:style w:type="paragraph" w:styleId="CommentText">
    <w:name w:val="annotation text"/>
    <w:basedOn w:val="Normal"/>
    <w:link w:val="CommentTextChar"/>
    <w:uiPriority w:val="99"/>
    <w:semiHidden/>
    <w:unhideWhenUsed/>
    <w:rsid w:val="002C0A99"/>
    <w:rPr>
      <w:sz w:val="20"/>
      <w:szCs w:val="20"/>
    </w:rPr>
  </w:style>
  <w:style w:type="character" w:customStyle="1" w:styleId="CommentTextChar">
    <w:name w:val="Comment Text Char"/>
    <w:basedOn w:val="DefaultParagraphFont"/>
    <w:link w:val="CommentText"/>
    <w:uiPriority w:val="99"/>
    <w:semiHidden/>
    <w:rsid w:val="002C0A99"/>
  </w:style>
  <w:style w:type="paragraph" w:styleId="CommentSubject">
    <w:name w:val="annotation subject"/>
    <w:basedOn w:val="CommentText"/>
    <w:next w:val="CommentText"/>
    <w:link w:val="CommentSubjectChar"/>
    <w:uiPriority w:val="99"/>
    <w:semiHidden/>
    <w:unhideWhenUsed/>
    <w:rsid w:val="002C0A99"/>
    <w:rPr>
      <w:b/>
      <w:bCs/>
    </w:rPr>
  </w:style>
  <w:style w:type="character" w:customStyle="1" w:styleId="CommentSubjectChar">
    <w:name w:val="Comment Subject Char"/>
    <w:basedOn w:val="CommentTextChar"/>
    <w:link w:val="CommentSubject"/>
    <w:uiPriority w:val="99"/>
    <w:semiHidden/>
    <w:rsid w:val="002C0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5837">
      <w:bodyDiv w:val="1"/>
      <w:marLeft w:val="0"/>
      <w:marRight w:val="0"/>
      <w:marTop w:val="0"/>
      <w:marBottom w:val="0"/>
      <w:divBdr>
        <w:top w:val="none" w:sz="0" w:space="0" w:color="auto"/>
        <w:left w:val="none" w:sz="0" w:space="0" w:color="auto"/>
        <w:bottom w:val="none" w:sz="0" w:space="0" w:color="auto"/>
        <w:right w:val="none" w:sz="0" w:space="0" w:color="auto"/>
      </w:divBdr>
    </w:div>
    <w:div w:id="1407533669">
      <w:bodyDiv w:val="1"/>
      <w:marLeft w:val="0"/>
      <w:marRight w:val="0"/>
      <w:marTop w:val="0"/>
      <w:marBottom w:val="0"/>
      <w:divBdr>
        <w:top w:val="none" w:sz="0" w:space="0" w:color="auto"/>
        <w:left w:val="none" w:sz="0" w:space="0" w:color="auto"/>
        <w:bottom w:val="none" w:sz="0" w:space="0" w:color="auto"/>
        <w:right w:val="none" w:sz="0" w:space="0" w:color="auto"/>
      </w:divBdr>
    </w:div>
    <w:div w:id="193562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2014-08-21T14:15:00Z</cp:lastPrinted>
  <dcterms:created xsi:type="dcterms:W3CDTF">2017-11-14T00:20:00Z</dcterms:created>
  <dcterms:modified xsi:type="dcterms:W3CDTF">2025-02-12T09:41:32Z</dcterms:modified>
</cp:coreProperties>
</file>