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25676" w:rsidP="00325676" w:rsidRDefault="00325676" w14:paraId="7895CDE6" w14:textId="5755E7CA">
      <w:pPr>
        <w:pStyle w:val="BpSTitle"/>
      </w:pPr>
      <w:r>
        <w:t>11520</w:t>
      </w:r>
    </w:p>
    <w:p w:rsidR="00325676" w:rsidP="00325676" w:rsidRDefault="00325676" w14:paraId="2608F9FA" w14:textId="77777777">
      <w:pPr>
        <w:pStyle w:val="BpSTitle"/>
      </w:pPr>
      <w:r>
        <w:t>California Montane Riparian Systems</w:t>
      </w:r>
    </w:p>
    <w:p w:rsidR="00325676" w:rsidP="00325676" w:rsidRDefault="00325676" w14:paraId="416AA43E" w14:textId="4ECD2391">
      <w:r>
        <w:t>BpS Model/Description Version: Aug. 2020</w:t>
      </w:r>
      <w:r>
        <w:tab/>
      </w:r>
      <w:r>
        <w:tab/>
      </w:r>
      <w:r>
        <w:tab/>
      </w:r>
      <w:r>
        <w:tab/>
      </w:r>
      <w:r>
        <w:tab/>
      </w:r>
      <w:r>
        <w:tab/>
      </w:r>
      <w:r>
        <w:tab/>
      </w:r>
    </w:p>
    <w:p w:rsidR="00325676" w:rsidP="00325676" w:rsidRDefault="00325676" w14:paraId="332BAFBF" w14:textId="77777777"/>
    <w:p w:rsidR="00325676" w:rsidP="00325676" w:rsidRDefault="00325676" w14:paraId="20299242" w14:textId="77777777"/>
    <w:p w:rsidR="00FE543C" w:rsidP="00325676" w:rsidRDefault="00FE543C" w14:paraId="3746C7A2" w14:textId="22CA902F">
      <w:pPr>
        <w:pStyle w:val="InfoPara"/>
      </w:pPr>
      <w:r>
        <w:t>Reviewer</w:t>
      </w:r>
      <w:r w:rsidR="00161536">
        <w:t>s</w:t>
      </w:r>
      <w:r>
        <w:t xml:space="preserve">: </w:t>
      </w:r>
      <w:r w:rsidRPr="00D569E7">
        <w:rPr>
          <w:b w:val="0"/>
        </w:rPr>
        <w:t>Olivia Duren, Janet Fryer</w:t>
      </w:r>
    </w:p>
    <w:p w:rsidR="00325676" w:rsidP="00325676" w:rsidRDefault="00325676" w14:paraId="75DCB588" w14:textId="6A075B4F">
      <w:pPr>
        <w:pStyle w:val="InfoPara"/>
      </w:pPr>
      <w:r>
        <w:t>Vegetation Type</w:t>
      </w:r>
    </w:p>
    <w:p w:rsidR="00325676" w:rsidP="00325676" w:rsidRDefault="00184BB2" w14:paraId="2F2D0E28" w14:textId="02A2AC66">
      <w:r w:rsidRPr="00184BB2">
        <w:t>Mixed Upland and Wetland</w:t>
      </w:r>
      <w:bookmarkStart w:name="_GoBack" w:id="0"/>
      <w:bookmarkEnd w:id="0"/>
    </w:p>
    <w:p w:rsidR="00325676" w:rsidP="00325676" w:rsidRDefault="00325676" w14:paraId="6E84CFA6" w14:textId="77777777">
      <w:pPr>
        <w:pStyle w:val="InfoPara"/>
      </w:pPr>
      <w:r>
        <w:t>Map Zones</w:t>
      </w:r>
    </w:p>
    <w:p w:rsidR="00325676" w:rsidP="00325676" w:rsidRDefault="00DE5289" w14:paraId="781EF934" w14:textId="1A05DB46">
      <w:r>
        <w:t>2, 3, 7</w:t>
      </w:r>
    </w:p>
    <w:p w:rsidR="00325676" w:rsidP="00325676" w:rsidRDefault="00325676" w14:paraId="574B414A" w14:textId="77777777">
      <w:pPr>
        <w:pStyle w:val="InfoPara"/>
      </w:pPr>
      <w:r>
        <w:t>Geographic Range</w:t>
      </w:r>
    </w:p>
    <w:p w:rsidR="00325676" w:rsidP="00325676" w:rsidRDefault="00325676" w14:paraId="7D14A865" w14:textId="3E11D40D">
      <w:r>
        <w:t xml:space="preserve">This </w:t>
      </w:r>
      <w:r w:rsidR="00161536">
        <w:t>Biophysical Setting (</w:t>
      </w:r>
      <w:r w:rsidR="009042AC">
        <w:t>BpS</w:t>
      </w:r>
      <w:r w:rsidR="00161536">
        <w:t>)</w:t>
      </w:r>
      <w:r>
        <w:t xml:space="preserve"> is found in the central and inner northern Coast Ranges of California</w:t>
      </w:r>
      <w:r w:rsidR="00161536">
        <w:t xml:space="preserve"> </w:t>
      </w:r>
      <w:r w:rsidR="0043754D">
        <w:t>and north into the Klamath M</w:t>
      </w:r>
      <w:r w:rsidR="00161536">
        <w:t>ountains</w:t>
      </w:r>
      <w:r>
        <w:t>.</w:t>
      </w:r>
    </w:p>
    <w:p w:rsidR="00325676" w:rsidP="00325676" w:rsidRDefault="00325676" w14:paraId="1C8D15D7" w14:textId="77777777">
      <w:pPr>
        <w:pStyle w:val="InfoPara"/>
      </w:pPr>
      <w:r>
        <w:t>Biophysical Site Description</w:t>
      </w:r>
    </w:p>
    <w:p w:rsidR="0043754D" w:rsidP="00325676" w:rsidRDefault="0043754D" w14:paraId="5D24D56B" w14:textId="57FB7348">
      <w:r>
        <w:t xml:space="preserve">This </w:t>
      </w:r>
      <w:r w:rsidR="009042AC">
        <w:t>BpS</w:t>
      </w:r>
      <w:r>
        <w:t xml:space="preserve"> is found within a broad elevation range from </w:t>
      </w:r>
      <w:r w:rsidR="00161536">
        <w:t>~</w:t>
      </w:r>
      <w:r>
        <w:t>600m (2</w:t>
      </w:r>
      <w:r w:rsidR="005E368B">
        <w:t>,</w:t>
      </w:r>
      <w:r>
        <w:t xml:space="preserve">000ft) to </w:t>
      </w:r>
      <w:r w:rsidR="00161536">
        <w:t>&gt;</w:t>
      </w:r>
      <w:r>
        <w:t>1</w:t>
      </w:r>
      <w:r w:rsidR="005E368B">
        <w:t>,</w:t>
      </w:r>
      <w:r>
        <w:t>500m (5</w:t>
      </w:r>
      <w:r w:rsidR="005E368B">
        <w:t>,</w:t>
      </w:r>
      <w:r>
        <w:t xml:space="preserve">000ft). It includes springs, seeps, and perennial and intermittent streams in serpentine substrates and non-serpentine substrates. These woodlands and shrublands require periodic flooding and bare, moist substrates for reestablishment. They are found in low-elevation canyons and draws, on floodplains, in steep-sided canyons, or </w:t>
      </w:r>
      <w:r w:rsidR="00161536">
        <w:t xml:space="preserve">in </w:t>
      </w:r>
      <w:r>
        <w:t xml:space="preserve">narrow V-shaped valleys with rocky substrates. In steep-sided canyons, perennial streams typically have mid to high gradients and bands of riparian forest are narrow, whereas forests along low-gradient streams with well-developed floodplains can be quite broad. Sites are subject to temporary flooding during spring runoff. In </w:t>
      </w:r>
      <w:r w:rsidRPr="00672B17">
        <w:t>many areas</w:t>
      </w:r>
      <w:r w:rsidR="00161536">
        <w:t>,</w:t>
      </w:r>
      <w:r w:rsidRPr="00672B17">
        <w:t xml:space="preserve"> hydrology is controlled by snowmelt from high elevation areas, so flows are variable with higher flows in spring diminishing to spring-fed summer flows (ODEQ 2008).</w:t>
      </w:r>
      <w:r>
        <w:t xml:space="preserve"> Logs in freshets may cause considerable damage to tree boles. Periodic floods may result in some bank erosion and tree loss, particularly along larger-order streams, but many species are well</w:t>
      </w:r>
      <w:r w:rsidR="00161536">
        <w:t xml:space="preserve"> </w:t>
      </w:r>
      <w:r>
        <w:t xml:space="preserve">adapted to this disturbance and resprout. Beavers crop younger cottonwood, willows, and other species in the smaller waterways and frequently dam side channels occurring in these stands. Natural disturbances of varying intensity and frequency often result in stands of complex and patchy age structures and species compositions. The surface is flooded during spring runoff and remains saturated for variable periods. </w:t>
      </w:r>
    </w:p>
    <w:p w:rsidR="0043754D" w:rsidP="00325676" w:rsidRDefault="0043754D" w14:paraId="0060A0A0" w14:textId="77777777"/>
    <w:p w:rsidR="0043754D" w:rsidP="00325676" w:rsidRDefault="0043754D" w14:paraId="4B0812A9" w14:textId="7C12D600">
      <w:r>
        <w:t>Soils are typically alluvial deposits of sand, clays, silts</w:t>
      </w:r>
      <w:r w:rsidR="00161536">
        <w:t>,</w:t>
      </w:r>
      <w:r>
        <w:t xml:space="preserve"> and cobbles that are highly stratified with depth due to flood scour and deposition. </w:t>
      </w:r>
      <w:r w:rsidRPr="00672B17">
        <w:t>Most bottomland and alluvial fan soils are well</w:t>
      </w:r>
      <w:r w:rsidR="00161536">
        <w:t xml:space="preserve"> </w:t>
      </w:r>
      <w:r w:rsidRPr="00672B17">
        <w:t xml:space="preserve">drained but pockets of shrink-swell clays also occur (Franklin and Dyrness 1988). </w:t>
      </w:r>
      <w:r>
        <w:t>Underlying gravels may keep the water table just below ground surface, and are favored</w:t>
      </w:r>
    </w:p>
    <w:p w:rsidR="0043754D" w:rsidP="00325676" w:rsidRDefault="0043754D" w14:paraId="7286C4D5" w14:textId="77777777"/>
    <w:p w:rsidR="00325676" w:rsidP="00325676" w:rsidRDefault="00325676" w14:paraId="3C6A0FF8" w14:textId="77777777">
      <w:pPr>
        <w:pStyle w:val="InfoPara"/>
      </w:pPr>
      <w:r>
        <w:t>Vegetation Description</w:t>
      </w:r>
    </w:p>
    <w:p w:rsidR="0043754D" w:rsidP="00325676" w:rsidRDefault="00325676" w14:paraId="48A1F08C" w14:textId="77777777">
      <w:r>
        <w:lastRenderedPageBreak/>
        <w:t xml:space="preserve">This system often occurs as a mosaic of multiple communities that are tree-dominated with a diverse shrub component. </w:t>
      </w:r>
      <w:r w:rsidR="0043754D">
        <w:t xml:space="preserve">Canopy closure/cover tends to be high and understory vegetation dense. </w:t>
      </w:r>
      <w:r>
        <w:t xml:space="preserve">The variety of plant associations connected to this system reflects elevation, stream gradient, floodplain width, and flooding events. </w:t>
      </w:r>
    </w:p>
    <w:p w:rsidR="0043754D" w:rsidP="00325676" w:rsidRDefault="0043754D" w14:paraId="1F31105E" w14:textId="77777777"/>
    <w:p w:rsidR="0043754D" w:rsidP="00325676" w:rsidRDefault="00325676" w14:paraId="52E4D0E5" w14:textId="3FA46123">
      <w:r>
        <w:t xml:space="preserve">Dominant trees may include </w:t>
      </w:r>
      <w:r w:rsidRPr="00A44B7D">
        <w:rPr>
          <w:i/>
        </w:rPr>
        <w:t>Alnus rhombifolia</w:t>
      </w:r>
      <w:r>
        <w:t>,</w:t>
      </w:r>
      <w:r w:rsidR="0043754D">
        <w:t xml:space="preserve"> </w:t>
      </w:r>
      <w:r w:rsidRPr="00A44B7D" w:rsidR="0043754D">
        <w:rPr>
          <w:i/>
        </w:rPr>
        <w:t>A. rubra</w:t>
      </w:r>
      <w:r w:rsidR="0043754D">
        <w:t xml:space="preserve"> (in Coast Ranges),</w:t>
      </w:r>
      <w:r>
        <w:t xml:space="preserve"> </w:t>
      </w:r>
      <w:r w:rsidRPr="00A44B7D">
        <w:rPr>
          <w:i/>
        </w:rPr>
        <w:t>Acer negundo</w:t>
      </w:r>
      <w:r>
        <w:t xml:space="preserve">, </w:t>
      </w:r>
      <w:r w:rsidRPr="00A44B7D" w:rsidR="0043754D">
        <w:rPr>
          <w:i/>
        </w:rPr>
        <w:t>A. macrophyllum</w:t>
      </w:r>
      <w:r w:rsidR="0043754D">
        <w:t xml:space="preserve">, </w:t>
      </w:r>
      <w:r w:rsidRPr="00A44B7D">
        <w:rPr>
          <w:i/>
        </w:rPr>
        <w:t xml:space="preserve">Populus </w:t>
      </w:r>
      <w:r w:rsidRPr="00A44B7D" w:rsidR="001709F3">
        <w:rPr>
          <w:i/>
        </w:rPr>
        <w:t>fremontii</w:t>
      </w:r>
      <w:r w:rsidR="001709F3">
        <w:t xml:space="preserve">, </w:t>
      </w:r>
      <w:r w:rsidRPr="00A44B7D" w:rsidR="001709F3">
        <w:rPr>
          <w:i/>
        </w:rPr>
        <w:t>P.</w:t>
      </w:r>
      <w:r w:rsidRPr="00A44B7D" w:rsidR="0043754D">
        <w:rPr>
          <w:i/>
        </w:rPr>
        <w:t xml:space="preserve"> trichocarpa</w:t>
      </w:r>
      <w:r w:rsidR="0043754D">
        <w:t>,</w:t>
      </w:r>
      <w:r>
        <w:t xml:space="preserve"> </w:t>
      </w:r>
      <w:r w:rsidRPr="00A44B7D">
        <w:rPr>
          <w:i/>
        </w:rPr>
        <w:t>Salix laevigata</w:t>
      </w:r>
      <w:r>
        <w:t xml:space="preserve">, </w:t>
      </w:r>
      <w:r w:rsidRPr="00A44B7D" w:rsidR="0043754D">
        <w:rPr>
          <w:i/>
        </w:rPr>
        <w:t xml:space="preserve">S. </w:t>
      </w:r>
      <w:r w:rsidRPr="00A44B7D">
        <w:rPr>
          <w:i/>
        </w:rPr>
        <w:t>gooddingii</w:t>
      </w:r>
      <w:r>
        <w:t xml:space="preserve">, </w:t>
      </w:r>
      <w:r w:rsidRPr="00A44B7D" w:rsidR="0043754D">
        <w:rPr>
          <w:i/>
        </w:rPr>
        <w:t>Fraxinus latifolia</w:t>
      </w:r>
      <w:r w:rsidR="0043754D">
        <w:t xml:space="preserve">, </w:t>
      </w:r>
      <w:r w:rsidRPr="00A44B7D">
        <w:rPr>
          <w:i/>
        </w:rPr>
        <w:t>Pseudotsuga menziesii</w:t>
      </w:r>
      <w:r>
        <w:t xml:space="preserve">, </w:t>
      </w:r>
      <w:r w:rsidRPr="00A44B7D">
        <w:rPr>
          <w:i/>
        </w:rPr>
        <w:t xml:space="preserve">Platanus </w:t>
      </w:r>
      <w:r w:rsidRPr="00A44B7D" w:rsidR="0043754D">
        <w:rPr>
          <w:i/>
        </w:rPr>
        <w:t>racemose</w:t>
      </w:r>
      <w:r w:rsidR="0043754D">
        <w:t xml:space="preserve">, </w:t>
      </w:r>
      <w:r w:rsidRPr="00A44B7D">
        <w:rPr>
          <w:i/>
        </w:rPr>
        <w:t>Quercus agrifolia</w:t>
      </w:r>
      <w:r w:rsidR="0043754D">
        <w:t xml:space="preserve">, </w:t>
      </w:r>
      <w:r w:rsidRPr="00A44B7D" w:rsidR="0043754D">
        <w:rPr>
          <w:i/>
        </w:rPr>
        <w:t>Q. kelloggii</w:t>
      </w:r>
      <w:r w:rsidR="00161536">
        <w:t>,</w:t>
      </w:r>
      <w:r w:rsidR="009042AC">
        <w:t xml:space="preserve"> and</w:t>
      </w:r>
      <w:r w:rsidR="0043754D">
        <w:t xml:space="preserve"> </w:t>
      </w:r>
      <w:r w:rsidRPr="00A44B7D" w:rsidR="0043754D">
        <w:rPr>
          <w:i/>
        </w:rPr>
        <w:t>Prunus virginiana</w:t>
      </w:r>
      <w:r>
        <w:t xml:space="preserve">. </w:t>
      </w:r>
    </w:p>
    <w:p w:rsidR="0043754D" w:rsidP="00325676" w:rsidRDefault="0043754D" w14:paraId="2EAA5501" w14:textId="77777777"/>
    <w:p w:rsidR="00325676" w:rsidP="00325676" w:rsidRDefault="00325676" w14:paraId="4BF3664C" w14:textId="53C6B0B0">
      <w:r>
        <w:t xml:space="preserve">Dominant shrubs include </w:t>
      </w:r>
      <w:r w:rsidRPr="00A44B7D" w:rsidR="0043754D">
        <w:rPr>
          <w:i/>
        </w:rPr>
        <w:t>Salix</w:t>
      </w:r>
      <w:r w:rsidR="0043754D">
        <w:t xml:space="preserve"> spp. (e.g.</w:t>
      </w:r>
      <w:r w:rsidR="00161536">
        <w:t>,</w:t>
      </w:r>
      <w:r w:rsidR="0043754D">
        <w:t xml:space="preserve"> </w:t>
      </w:r>
      <w:r w:rsidRPr="00A44B7D" w:rsidR="0043754D">
        <w:rPr>
          <w:i/>
        </w:rPr>
        <w:t xml:space="preserve">S. </w:t>
      </w:r>
      <w:r w:rsidRPr="00A44B7D">
        <w:rPr>
          <w:i/>
        </w:rPr>
        <w:t>exigua</w:t>
      </w:r>
      <w:r w:rsidR="0043754D">
        <w:t xml:space="preserve">, </w:t>
      </w:r>
      <w:r w:rsidRPr="00A44B7D" w:rsidR="0043754D">
        <w:rPr>
          <w:i/>
        </w:rPr>
        <w:t xml:space="preserve">S. </w:t>
      </w:r>
      <w:r w:rsidRPr="00A44B7D">
        <w:rPr>
          <w:i/>
        </w:rPr>
        <w:t>lasiolepis</w:t>
      </w:r>
      <w:r w:rsidR="0043754D">
        <w:t xml:space="preserve">, </w:t>
      </w:r>
      <w:r w:rsidRPr="00A44B7D" w:rsidR="0043754D">
        <w:rPr>
          <w:i/>
        </w:rPr>
        <w:t>S. lasiandra</w:t>
      </w:r>
      <w:r w:rsidR="0043754D">
        <w:t xml:space="preserve">), </w:t>
      </w:r>
      <w:r w:rsidRPr="00A44B7D" w:rsidR="0043754D">
        <w:rPr>
          <w:i/>
        </w:rPr>
        <w:t>Amelanchier alnifolia</w:t>
      </w:r>
      <w:r w:rsidR="0043754D">
        <w:t xml:space="preserve">, </w:t>
      </w:r>
      <w:r w:rsidRPr="00A44B7D" w:rsidR="0043754D">
        <w:rPr>
          <w:i/>
        </w:rPr>
        <w:t>Berberis aquifolium</w:t>
      </w:r>
      <w:r w:rsidR="0043754D">
        <w:t xml:space="preserve">, </w:t>
      </w:r>
      <w:r w:rsidRPr="00A44B7D" w:rsidR="0043754D">
        <w:rPr>
          <w:i/>
        </w:rPr>
        <w:t>Cornus sericea</w:t>
      </w:r>
      <w:r w:rsidR="0043754D">
        <w:t xml:space="preserve">, </w:t>
      </w:r>
      <w:r w:rsidRPr="00A44B7D" w:rsidR="0043754D">
        <w:rPr>
          <w:i/>
        </w:rPr>
        <w:t>Crataegus douglasii</w:t>
      </w:r>
      <w:r w:rsidR="0043754D">
        <w:t xml:space="preserve">, </w:t>
      </w:r>
      <w:r w:rsidRPr="00A44B7D" w:rsidR="0043754D">
        <w:rPr>
          <w:i/>
        </w:rPr>
        <w:t>Philadelphus lewisii</w:t>
      </w:r>
      <w:r w:rsidR="0043754D">
        <w:t xml:space="preserve">, </w:t>
      </w:r>
      <w:r w:rsidRPr="00A44B7D" w:rsidR="0043754D">
        <w:rPr>
          <w:i/>
        </w:rPr>
        <w:t>Physocarpus capitatus</w:t>
      </w:r>
      <w:r w:rsidR="0043754D">
        <w:t xml:space="preserve">, </w:t>
      </w:r>
      <w:r w:rsidRPr="00A44B7D" w:rsidR="0043754D">
        <w:rPr>
          <w:i/>
        </w:rPr>
        <w:t>Ribes</w:t>
      </w:r>
      <w:r w:rsidR="0043754D">
        <w:t xml:space="preserve"> spp., </w:t>
      </w:r>
      <w:r w:rsidRPr="00A44B7D" w:rsidR="0043754D">
        <w:rPr>
          <w:i/>
        </w:rPr>
        <w:t>Rosa</w:t>
      </w:r>
      <w:r w:rsidR="0043754D">
        <w:t xml:space="preserve"> spp., </w:t>
      </w:r>
      <w:r w:rsidRPr="00A44B7D" w:rsidR="0043754D">
        <w:rPr>
          <w:i/>
        </w:rPr>
        <w:t>Sambucus mexicana</w:t>
      </w:r>
      <w:r w:rsidR="0043754D">
        <w:t xml:space="preserve">, </w:t>
      </w:r>
      <w:r w:rsidRPr="00A44B7D" w:rsidR="0043754D">
        <w:rPr>
          <w:i/>
        </w:rPr>
        <w:t>Spiraea douglasii</w:t>
      </w:r>
      <w:r w:rsidR="0043754D">
        <w:t xml:space="preserve">, </w:t>
      </w:r>
      <w:r w:rsidRPr="00A44B7D" w:rsidR="0043754D">
        <w:rPr>
          <w:i/>
        </w:rPr>
        <w:t>Symphoricarpos albus</w:t>
      </w:r>
      <w:r w:rsidR="0043754D">
        <w:t xml:space="preserve">, </w:t>
      </w:r>
      <w:r w:rsidRPr="00A44B7D" w:rsidR="0043754D">
        <w:rPr>
          <w:i/>
        </w:rPr>
        <w:t>Toxicodendron diversilobum</w:t>
      </w:r>
      <w:r w:rsidR="00161536">
        <w:t>,</w:t>
      </w:r>
      <w:r w:rsidR="0043754D">
        <w:t xml:space="preserve"> and </w:t>
      </w:r>
      <w:r w:rsidRPr="00A44B7D" w:rsidR="0043754D">
        <w:rPr>
          <w:i/>
        </w:rPr>
        <w:t>Vitis californica</w:t>
      </w:r>
      <w:r w:rsidR="0043754D">
        <w:t>.</w:t>
      </w:r>
    </w:p>
    <w:p w:rsidR="00325676" w:rsidP="00325676" w:rsidRDefault="00325676" w14:paraId="53A85D35" w14:textId="77777777"/>
    <w:p w:rsidR="0043754D" w:rsidP="00325676" w:rsidRDefault="0043754D" w14:paraId="4941065B" w14:textId="79A8C2EB">
      <w:r>
        <w:t xml:space="preserve">Herbaceous layers are often dominated by species of </w:t>
      </w:r>
      <w:r w:rsidRPr="00A44B7D">
        <w:rPr>
          <w:i/>
        </w:rPr>
        <w:t>Carex</w:t>
      </w:r>
      <w:r>
        <w:t xml:space="preserve"> and </w:t>
      </w:r>
      <w:r w:rsidRPr="00A44B7D">
        <w:rPr>
          <w:i/>
        </w:rPr>
        <w:t>Juncus</w:t>
      </w:r>
      <w:r>
        <w:t xml:space="preserve"> and perennial grasses and mesic forbs such as </w:t>
      </w:r>
      <w:r w:rsidRPr="00A44B7D">
        <w:rPr>
          <w:i/>
        </w:rPr>
        <w:t>Bromus carinatus</w:t>
      </w:r>
      <w:r>
        <w:t xml:space="preserve">, </w:t>
      </w:r>
      <w:r w:rsidRPr="00A44B7D">
        <w:rPr>
          <w:i/>
        </w:rPr>
        <w:t>Elymus glaucus</w:t>
      </w:r>
      <w:r>
        <w:t xml:space="preserve">, </w:t>
      </w:r>
      <w:r w:rsidRPr="00A44B7D">
        <w:rPr>
          <w:i/>
        </w:rPr>
        <w:t>Stachys</w:t>
      </w:r>
      <w:r>
        <w:t xml:space="preserve"> spp., </w:t>
      </w:r>
      <w:r w:rsidRPr="00A44B7D">
        <w:rPr>
          <w:i/>
        </w:rPr>
        <w:t>Equisetum</w:t>
      </w:r>
      <w:r>
        <w:t xml:space="preserve"> spp.</w:t>
      </w:r>
      <w:r w:rsidR="00161536">
        <w:t>,</w:t>
      </w:r>
      <w:r>
        <w:t xml:space="preserve"> and ferns</w:t>
      </w:r>
      <w:r w:rsidR="00161536">
        <w:t>.</w:t>
      </w:r>
    </w:p>
    <w:p w:rsidR="0043754D" w:rsidP="00325676" w:rsidRDefault="0043754D" w14:paraId="6116D235" w14:textId="77777777"/>
    <w:p w:rsidR="00325676" w:rsidP="00325676" w:rsidRDefault="0043754D" w14:paraId="7D0C8DCC" w14:textId="5A4ABA90">
      <w:r>
        <w:t xml:space="preserve">Species tend to be stratified along a gradient from the water inland or depending on water availability. In narrower floodplains, species associated with more xeric conditions, such as </w:t>
      </w:r>
      <w:r w:rsidRPr="00A44B7D">
        <w:rPr>
          <w:i/>
        </w:rPr>
        <w:t>Quercus garryana</w:t>
      </w:r>
      <w:r>
        <w:t xml:space="preserve"> and </w:t>
      </w:r>
      <w:r w:rsidRPr="00A44B7D">
        <w:rPr>
          <w:i/>
        </w:rPr>
        <w:t>Pinus ponderosa</w:t>
      </w:r>
      <w:r>
        <w:t xml:space="preserve">, can also occur within the riparian forest. </w:t>
      </w:r>
      <w:r w:rsidR="00325676">
        <w:t>At lowest elevations, the riparian areas may contain madrone, tanoak, C</w:t>
      </w:r>
      <w:r w:rsidR="00984937">
        <w:t>alifornia</w:t>
      </w:r>
      <w:r w:rsidR="00325676">
        <w:t xml:space="preserve"> laurel, dogwood, maple</w:t>
      </w:r>
      <w:r w:rsidR="00984937">
        <w:t>,</w:t>
      </w:r>
      <w:r w:rsidR="00325676">
        <w:t xml:space="preserve"> and ash. Willow species are common throughout</w:t>
      </w:r>
      <w:r w:rsidR="00984937">
        <w:t>,</w:t>
      </w:r>
      <w:r w:rsidR="00325676">
        <w:t xml:space="preserve"> </w:t>
      </w:r>
      <w:r w:rsidR="00FE543C">
        <w:t xml:space="preserve">with </w:t>
      </w:r>
      <w:r w:rsidR="00325676">
        <w:t>species</w:t>
      </w:r>
      <w:r w:rsidR="00FE543C">
        <w:t xml:space="preserve"> changing</w:t>
      </w:r>
      <w:r w:rsidR="00325676">
        <w:t xml:space="preserve"> as elevation increases. At the highest riparian </w:t>
      </w:r>
      <w:r w:rsidR="00DE5289">
        <w:t>areas</w:t>
      </w:r>
      <w:r w:rsidR="00325676">
        <w:t xml:space="preserve"> in the Klamath region, the vegetation has a more Sierran appearance.</w:t>
      </w:r>
    </w:p>
    <w:p w:rsidR="0043754D" w:rsidP="00325676" w:rsidRDefault="0043754D" w14:paraId="6C91661F" w14:textId="77777777"/>
    <w:p w:rsidR="00325676" w:rsidP="00325676" w:rsidRDefault="00325676" w14:paraId="65A8B941" w14:textId="77777777">
      <w:pPr>
        <w:pStyle w:val="InfoPara"/>
      </w:pPr>
      <w:r>
        <w:t>BpS Dominant and Indicator Species</w:t>
      </w:r>
    </w:p>
    <w:p>
      <w:r>
        <w:rPr>
          <w:sz w:val="16"/>
        </w:rPr>
        <w:t>Species names are from the NRCS PLANTS database. Check species codes at http://plants.usda.gov.</w:t>
      </w:r>
    </w:p>
    <w:p w:rsidR="00325676" w:rsidP="00325676" w:rsidRDefault="00325676" w14:paraId="1CD134C7" w14:textId="77777777">
      <w:pPr>
        <w:pStyle w:val="InfoPara"/>
      </w:pPr>
      <w:r>
        <w:t>Disturbance Description</w:t>
      </w:r>
    </w:p>
    <w:p w:rsidR="00FE543C" w:rsidP="00FE543C" w:rsidRDefault="00325676" w14:paraId="09492A7A" w14:textId="765E2930">
      <w:r>
        <w:t>Riparian portions of this system are disturbance-driven and require limited flooding, scour</w:t>
      </w:r>
      <w:r w:rsidR="00984937">
        <w:t>,</w:t>
      </w:r>
      <w:r>
        <w:t xml:space="preserve"> and deposition for </w:t>
      </w:r>
      <w:r w:rsidR="00FE543C">
        <w:t xml:space="preserve">seed germination and maintenance of seral vegetation </w:t>
      </w:r>
    </w:p>
    <w:p w:rsidR="00325676" w:rsidP="00325676" w:rsidRDefault="00325676" w14:paraId="20E283C5" w14:textId="7A8E1A13"/>
    <w:p w:rsidR="003078FD" w:rsidP="00325676" w:rsidRDefault="00AE1B56" w14:paraId="62385EBE" w14:textId="4F1A5C6D">
      <w:r w:rsidRPr="00AE1B56">
        <w:t xml:space="preserve">There are few fire history studies of this BpS. </w:t>
      </w:r>
      <w:r>
        <w:t>Montane riparian zones of California experience surface fires, mixed fires, and crown fires (Bendix</w:t>
      </w:r>
      <w:r w:rsidR="00984937">
        <w:t xml:space="preserve"> and</w:t>
      </w:r>
      <w:r>
        <w:t xml:space="preserve"> Cowell 2010</w:t>
      </w:r>
      <w:r w:rsidR="00984937">
        <w:t>;</w:t>
      </w:r>
      <w:r>
        <w:t xml:space="preserve"> Kobziar </w:t>
      </w:r>
      <w:r w:rsidR="00984937">
        <w:t>and</w:t>
      </w:r>
      <w:r>
        <w:t xml:space="preserve"> McBride 2006</w:t>
      </w:r>
      <w:r w:rsidR="00984937">
        <w:t>;</w:t>
      </w:r>
      <w:r>
        <w:t xml:space="preserve"> Murphy et al. 2007).</w:t>
      </w:r>
      <w:r w:rsidR="00D569E7">
        <w:t xml:space="preserve"> </w:t>
      </w:r>
      <w:r w:rsidRPr="00E77786" w:rsidR="0082462D">
        <w:t>Olson (2000) characterized the fire regime of riparian forests in the Steamboat drainage of the North Umpqua as moderate severity</w:t>
      </w:r>
      <w:r w:rsidR="009042AC">
        <w:t xml:space="preserve"> and</w:t>
      </w:r>
      <w:r w:rsidRPr="00E77786" w:rsidR="0082462D">
        <w:t xml:space="preserve"> reported a mean fire return interval </w:t>
      </w:r>
      <w:r w:rsidR="00984937">
        <w:t xml:space="preserve">(MFRI) </w:t>
      </w:r>
      <w:r w:rsidRPr="00E77786" w:rsidR="0082462D">
        <w:t>for large and small stream riparian forests of 38yrs</w:t>
      </w:r>
      <w:r w:rsidR="005E368B">
        <w:t xml:space="preserve"> (range:</w:t>
      </w:r>
      <w:r w:rsidRPr="00E77786" w:rsidR="0082462D">
        <w:t xml:space="preserve"> 3-167yrs</w:t>
      </w:r>
      <w:r w:rsidR="005E368B">
        <w:t>)</w:t>
      </w:r>
      <w:r w:rsidRPr="00E77786" w:rsidR="0082462D">
        <w:t xml:space="preserve">. She </w:t>
      </w:r>
      <w:r w:rsidRPr="00E77786">
        <w:t>note</w:t>
      </w:r>
      <w:r>
        <w:t>d</w:t>
      </w:r>
      <w:r w:rsidRPr="00E77786">
        <w:t xml:space="preserve"> </w:t>
      </w:r>
      <w:r w:rsidRPr="00E77786" w:rsidR="0082462D">
        <w:t xml:space="preserve">that fire frequency in upslope forests was slightly more frequent but not significantly different </w:t>
      </w:r>
      <w:r w:rsidRPr="00E77786" w:rsidR="0082462D">
        <w:lastRenderedPageBreak/>
        <w:t xml:space="preserve">from riparian forests. </w:t>
      </w:r>
      <w:r w:rsidR="003078FD">
        <w:t>Skinner (2002, 2003) found a</w:t>
      </w:r>
      <w:r w:rsidR="00984937">
        <w:t>n</w:t>
      </w:r>
      <w:r w:rsidR="003078FD">
        <w:t xml:space="preserve"> MFRI of 25yrs (range: 4-71yrs) in the Klamath M</w:t>
      </w:r>
      <w:r w:rsidR="00984937">
        <w:t>ountains</w:t>
      </w:r>
      <w:r w:rsidR="003078FD">
        <w:t xml:space="preserve">. </w:t>
      </w:r>
      <w:r w:rsidR="00325676">
        <w:t xml:space="preserve">Skinner (1997) reported that fire frequency </w:t>
      </w:r>
      <w:r w:rsidR="00E56458">
        <w:t xml:space="preserve">was </w:t>
      </w:r>
      <w:r w:rsidR="00325676">
        <w:t xml:space="preserve">less (about double the </w:t>
      </w:r>
      <w:r w:rsidR="00984937">
        <w:t>MFRI</w:t>
      </w:r>
      <w:r w:rsidR="00325676">
        <w:t xml:space="preserve">) in perennial riparian zones than in the adjacent </w:t>
      </w:r>
      <w:r w:rsidR="00AB23A5">
        <w:t>uplands</w:t>
      </w:r>
      <w:r w:rsidR="00325676">
        <w:t xml:space="preserve"> but that the range of intervals </w:t>
      </w:r>
      <w:r w:rsidR="00E56458">
        <w:t>was</w:t>
      </w:r>
      <w:r w:rsidR="00325676">
        <w:t xml:space="preserve"> comparable. </w:t>
      </w:r>
      <w:r w:rsidR="00E56458">
        <w:t>He reported</w:t>
      </w:r>
      <w:r w:rsidR="0082462D">
        <w:t xml:space="preserve"> median fire return interval</w:t>
      </w:r>
      <w:r w:rsidR="005E368B">
        <w:t>s</w:t>
      </w:r>
      <w:r w:rsidR="0082462D">
        <w:t xml:space="preserve"> of </w:t>
      </w:r>
      <w:r w:rsidR="00E56458">
        <w:t>33 (</w:t>
      </w:r>
      <w:r w:rsidR="005E368B">
        <w:t xml:space="preserve">range: </w:t>
      </w:r>
      <w:r w:rsidR="00E56458">
        <w:t>7-65), 16 (</w:t>
      </w:r>
      <w:r w:rsidR="005E368B">
        <w:t xml:space="preserve">range: </w:t>
      </w:r>
      <w:r w:rsidR="00E56458">
        <w:t>5-56), 21 (</w:t>
      </w:r>
      <w:r w:rsidR="005E368B">
        <w:t xml:space="preserve">range: </w:t>
      </w:r>
      <w:r w:rsidR="00E56458">
        <w:t>12-71)</w:t>
      </w:r>
      <w:r w:rsidR="00984937">
        <w:t xml:space="preserve">, </w:t>
      </w:r>
      <w:r w:rsidR="00E56458">
        <w:t>and 42 (</w:t>
      </w:r>
      <w:r w:rsidR="005E368B">
        <w:t xml:space="preserve">range: </w:t>
      </w:r>
      <w:r w:rsidR="00E56458">
        <w:t>9-52)</w:t>
      </w:r>
      <w:r w:rsidR="0082462D">
        <w:t xml:space="preserve"> years </w:t>
      </w:r>
      <w:r w:rsidR="00E56458">
        <w:t>at riparian sites within the Klamath Mountains.</w:t>
      </w:r>
      <w:r w:rsidRPr="003078FD" w:rsidR="003078FD">
        <w:t xml:space="preserve"> </w:t>
      </w:r>
      <w:r w:rsidR="005E368B">
        <w:t>Messier and others (</w:t>
      </w:r>
      <w:r w:rsidR="003078FD">
        <w:t>2012</w:t>
      </w:r>
      <w:r w:rsidR="005E368B">
        <w:t>)</w:t>
      </w:r>
      <w:r w:rsidR="003078FD">
        <w:t xml:space="preserve"> found a range of 50-60yrs in the Rogue River Basin. </w:t>
      </w:r>
    </w:p>
    <w:p w:rsidR="003078FD" w:rsidP="00325676" w:rsidRDefault="003078FD" w14:paraId="793E055E" w14:textId="77777777"/>
    <w:p w:rsidR="00325676" w:rsidP="00325676" w:rsidRDefault="00045494" w14:paraId="20DED893" w14:textId="27977A5D">
      <w:r>
        <w:t xml:space="preserve">Shrub communities that are wet throughout the year, such as willow scrub, usually burn less frequently than adjacent upland communities (Luce et al. 2012). However, Skinner suggested there is more variability in fire frequency and severity in forested riparian areas than in uplands (Skinner 2002, 2003). Because riparian areas are moister than upland areas, some fires may leave no scars on riparian trees. Consequently, fire histories using fire scars may underestimate fire frequency in riparian zones (Skinner 2002). Taylor and Skinner (1998) reported that fires in steep upper reaches of intermittent streams have frequent, severe fires. </w:t>
      </w:r>
      <w:r w:rsidR="00325676">
        <w:t>Perennial riparian zones appear to stop the spread of some fires and thus contribute to spatial and temporal diversity of landscapes beyond what their relative area would suggest.</w:t>
      </w:r>
    </w:p>
    <w:p w:rsidR="00AC27A2" w:rsidP="00325676" w:rsidRDefault="00AC27A2" w14:paraId="3BF98C73" w14:textId="4CD9190C"/>
    <w:p w:rsidR="00045494" w:rsidP="00045494" w:rsidRDefault="00045494" w14:paraId="62A9518A" w14:textId="4158A1A8">
      <w:r>
        <w:t>High fuel loads in riparian areas can increase fire spread an</w:t>
      </w:r>
      <w:r w:rsidR="005E368B">
        <w:t>d severity by acting as "wicks."</w:t>
      </w:r>
      <w:r>
        <w:t xml:space="preserve"> Fuel loads higher than those of surrounding vegetation may be due to natural succession, fire exclusion, tree harvesting, or fuel treatments in uplands (Luce et al. 2012). During the 2007 Angora Fire on the Tahoe National Forest, for example, heavy dead woody debris in the Angora Creek stream-riparian corridor helped fuel a mixed surface and active crown fire that raced down the corridor and up Angora Ridge (Murphy et al. 2007).</w:t>
      </w:r>
    </w:p>
    <w:p w:rsidR="00045494" w:rsidP="00325676" w:rsidRDefault="00045494" w14:paraId="3FA2C696" w14:textId="77777777"/>
    <w:p w:rsidR="00AC27A2" w:rsidP="00325676" w:rsidRDefault="003078FD" w14:paraId="6F8DF07D" w14:textId="003E7EA1">
      <w:r>
        <w:t>North American b</w:t>
      </w:r>
      <w:r w:rsidR="00AC27A2">
        <w:t>eaver (</w:t>
      </w:r>
      <w:r w:rsidRPr="00A44B7D" w:rsidR="00AC27A2">
        <w:rPr>
          <w:i/>
        </w:rPr>
        <w:t>Castor canadensis</w:t>
      </w:r>
      <w:r w:rsidR="00AC27A2">
        <w:t>) crop younger cottonwoods (</w:t>
      </w:r>
      <w:r w:rsidRPr="00A44B7D" w:rsidR="00AC27A2">
        <w:rPr>
          <w:i/>
        </w:rPr>
        <w:t>Populus</w:t>
      </w:r>
      <w:r w:rsidR="00AC27A2">
        <w:t xml:space="preserve"> spp</w:t>
      </w:r>
      <w:r w:rsidR="00984937">
        <w:t>.</w:t>
      </w:r>
      <w:r w:rsidR="00AC27A2">
        <w:t>), willows (</w:t>
      </w:r>
      <w:r w:rsidRPr="00A44B7D" w:rsidR="00AC27A2">
        <w:rPr>
          <w:i/>
        </w:rPr>
        <w:t>Salix</w:t>
      </w:r>
      <w:r w:rsidR="00AC27A2">
        <w:t xml:space="preserve"> spp</w:t>
      </w:r>
      <w:r w:rsidR="00984937">
        <w:t>.</w:t>
      </w:r>
      <w:r w:rsidR="00AC27A2">
        <w:t>), and other species and frequently influence the hydrologic regime through construction of dams, etc. Beaver will move from areas where tree availability is depleted.</w:t>
      </w:r>
    </w:p>
    <w:p w:rsidR="00CA04D4" w:rsidP="00CA04D4" w:rsidRDefault="00CA04D4" w14:paraId="2B814900" w14:textId="21C74FAA">
      <w:pPr>
        <w:pStyle w:val="InfoPara"/>
      </w:pPr>
      <w:r>
        <w:t>Fire Frequency</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325676" w:rsidP="00325676" w:rsidRDefault="00325676" w14:paraId="14F7C05B" w14:textId="77777777">
      <w:pPr>
        <w:pStyle w:val="InfoPara"/>
      </w:pPr>
      <w:r>
        <w:t>Scale Description</w:t>
      </w:r>
    </w:p>
    <w:p w:rsidR="00325676" w:rsidP="00325676" w:rsidRDefault="00325676" w14:paraId="7F9B0DFD" w14:textId="17C5580E">
      <w:r>
        <w:t xml:space="preserve">This system can exist as small to large linear features in the </w:t>
      </w:r>
      <w:r w:rsidR="00AB23A5">
        <w:t>landscape</w:t>
      </w:r>
      <w:r>
        <w:t xml:space="preserve"> (e.g., Klamath, Eel, Matole </w:t>
      </w:r>
      <w:r w:rsidR="00984937">
        <w:t>r</w:t>
      </w:r>
      <w:r>
        <w:t xml:space="preserve">ivers). In larger, low-elevation riverine systems, </w:t>
      </w:r>
      <w:r w:rsidR="009042AC">
        <w:t>it</w:t>
      </w:r>
      <w:r>
        <w:t xml:space="preserve"> may exist as mid to large patches. Fire disturbance patch size varies from </w:t>
      </w:r>
      <w:r w:rsidR="00984937">
        <w:t>1-</w:t>
      </w:r>
      <w:r>
        <w:t xml:space="preserve">100ac, but </w:t>
      </w:r>
      <w:r w:rsidR="00DE5289">
        <w:t>uncertainty exists</w:t>
      </w:r>
      <w:r>
        <w:t xml:space="preserve"> about fire size and behavior in these riparian systems.</w:t>
      </w:r>
    </w:p>
    <w:p w:rsidR="00325676" w:rsidP="00325676" w:rsidRDefault="00325676" w14:paraId="2E05CB5A" w14:textId="77777777">
      <w:pPr>
        <w:pStyle w:val="InfoPara"/>
      </w:pPr>
      <w:r>
        <w:t>Adjacency or Identification Concerns</w:t>
      </w:r>
    </w:p>
    <w:p w:rsidRPr="00341BD4" w:rsidR="004A3CC7" w:rsidP="004A3CC7" w:rsidRDefault="003078FD" w14:paraId="19E4D7DF" w14:textId="08CFC52A">
      <w:pPr>
        <w:autoSpaceDE w:val="0"/>
        <w:autoSpaceDN w:val="0"/>
        <w:adjustRightInd w:val="0"/>
      </w:pPr>
      <w:r>
        <w:t xml:space="preserve">Fire exclusion may have had some impact on the levels of fuels and amount of shading in riparian areas (Skinner 1997). </w:t>
      </w:r>
      <w:r w:rsidRPr="00F55F5A" w:rsidR="004A3CC7">
        <w:t xml:space="preserve">Available research in local headwater streams found fire exclusion </w:t>
      </w:r>
      <w:r w:rsidRPr="00F55F5A" w:rsidR="004A3CC7">
        <w:lastRenderedPageBreak/>
        <w:t>effects similar to those seen in upland areas, including higher tree density, increased numbers of Douglas-fir and true fir, slower tree growth rates, and a loss of less shade-tolerant hardwoods in thes</w:t>
      </w:r>
      <w:r w:rsidR="005E368B">
        <w:t>e riparian area (Messier et al.</w:t>
      </w:r>
      <w:r w:rsidRPr="00F55F5A" w:rsidR="004A3CC7">
        <w:t xml:space="preserve"> 2012). Along larger, perennial streams</w:t>
      </w:r>
      <w:r w:rsidR="00984937">
        <w:t>,</w:t>
      </w:r>
      <w:r w:rsidRPr="00F55F5A" w:rsidR="004A3CC7">
        <w:t xml:space="preserve"> fires were probably historically less common and had less effect than along sma</w:t>
      </w:r>
      <w:r w:rsidR="005E368B">
        <w:t>ller streams (Frost and Sweeney</w:t>
      </w:r>
      <w:r w:rsidRPr="00F55F5A" w:rsidR="004A3CC7">
        <w:t xml:space="preserve"> 2000), and presumably there would have been less vegetation change related to fire suppression in riparian areas of larger streams.</w:t>
      </w:r>
      <w:r w:rsidRPr="009B33ED" w:rsidR="004A3CC7">
        <w:rPr>
          <w:rFonts w:ascii="BentonSans Book" w:hAnsi="BentonSans Book" w:cs="Times-Roman" w:eastAsiaTheme="minorHAnsi"/>
        </w:rPr>
        <w:t xml:space="preserve"> </w:t>
      </w:r>
      <w:r w:rsidR="004A3CC7">
        <w:t>Fire exclusion has altered stand structure and plant species composition and increased fuel loads in many montane riparian corridors (Luce et al. 2012</w:t>
      </w:r>
      <w:r w:rsidR="00984937">
        <w:t>;</w:t>
      </w:r>
      <w:r w:rsidR="004A3CC7">
        <w:t xml:space="preserve"> Safford et al. 2009). Heavy fuel accumulation is particularly common in early post</w:t>
      </w:r>
      <w:r w:rsidR="00984937">
        <w:t>-</w:t>
      </w:r>
      <w:r w:rsidR="004A3CC7">
        <w:t>fire and late</w:t>
      </w:r>
      <w:r w:rsidR="005E368B">
        <w:t>-seral riparian forests (Spies and</w:t>
      </w:r>
      <w:r w:rsidR="004A3CC7">
        <w:t xml:space="preserve"> Cline 1988).</w:t>
      </w:r>
    </w:p>
    <w:p w:rsidR="003078FD" w:rsidP="003078FD" w:rsidRDefault="003078FD" w14:paraId="18EAFAB9" w14:textId="77777777"/>
    <w:p w:rsidR="003078FD" w:rsidP="003078FD" w:rsidRDefault="003078FD" w14:paraId="09A15850" w14:textId="38A8FC97">
      <w:r>
        <w:t xml:space="preserve">Fire exclusion also affects debris accumulation in aquatic ecosystems. Parenti (2002) suggested that with fire exclusion in the Sierra Nevada, the frequency of large woody debris deposition into streams, pool frequency, and pool volume </w:t>
      </w:r>
      <w:r w:rsidR="00984937">
        <w:t xml:space="preserve">is </w:t>
      </w:r>
      <w:r>
        <w:t>reduced compared to historical levels. When fire does occur in suppression areas, post</w:t>
      </w:r>
      <w:r w:rsidR="00984937">
        <w:t>-</w:t>
      </w:r>
      <w:r>
        <w:t>fire deposition of large woody debris and sediment is often greater than historical levels. Parenti hypothesized that 1st-order streams have sufficient stream power to transport increased fuel and sediment loads; however, mid</w:t>
      </w:r>
      <w:r w:rsidR="00984937">
        <w:t>-</w:t>
      </w:r>
      <w:r>
        <w:t>elevation (</w:t>
      </w:r>
      <w:r w:rsidR="00984937">
        <w:t>~</w:t>
      </w:r>
      <w:r>
        <w:t xml:space="preserve">5,000ft </w:t>
      </w:r>
      <w:r w:rsidR="00984937">
        <w:t>[</w:t>
      </w:r>
      <w:r>
        <w:t>1,500m</w:t>
      </w:r>
      <w:r w:rsidR="00984937">
        <w:t>]</w:t>
      </w:r>
      <w:r>
        <w:t>) alluvial stream channels cannot transport these loads efficiently because their stream power is too low. As a result, pool volumes are decreased from historical levels as sediment from 1st-order streams is transported and deposited into alluvial streams (Parenti 2002).</w:t>
      </w:r>
    </w:p>
    <w:p w:rsidR="003078FD" w:rsidP="00325676" w:rsidRDefault="003078FD" w14:paraId="07AAA0A7" w14:textId="77777777"/>
    <w:p w:rsidR="004A3CC7" w:rsidP="00AC27A2" w:rsidRDefault="00AC27A2" w14:paraId="3FE488E5" w14:textId="7CD5585C">
      <w:pPr>
        <w:autoSpaceDE w:val="0"/>
        <w:autoSpaceDN w:val="0"/>
        <w:adjustRightInd w:val="0"/>
      </w:pPr>
      <w:r>
        <w:t>In the Klamath M</w:t>
      </w:r>
      <w:r w:rsidR="00984937">
        <w:t>ountains,</w:t>
      </w:r>
      <w:r>
        <w:t xml:space="preserve"> g</w:t>
      </w:r>
      <w:r w:rsidRPr="00341BD4">
        <w:t>old mining beginning in the 1850s in and adjacent to streams</w:t>
      </w:r>
      <w:r w:rsidR="005E368B">
        <w:t xml:space="preserve"> resulted in</w:t>
      </w:r>
      <w:r w:rsidRPr="00341BD4">
        <w:t xml:space="preserve"> diverted water and excavated streambeds, changing sediment loads and substrates needed for native plant recruitment and possibly widening stream channels with associated loss of forest (</w:t>
      </w:r>
      <w:r>
        <w:t xml:space="preserve">e.g., </w:t>
      </w:r>
      <w:r w:rsidRPr="00341BD4">
        <w:t>LaLande 1995).</w:t>
      </w:r>
      <w:r w:rsidRPr="009B33ED">
        <w:rPr>
          <w:rFonts w:ascii="BentonSans Book" w:hAnsi="BentonSans Book" w:cs="Times-Roman" w:eastAsiaTheme="minorHAnsi"/>
        </w:rPr>
        <w:t xml:space="preserve"> </w:t>
      </w:r>
      <w:r>
        <w:t xml:space="preserve">Large bottomland forests may have occurred in large patches, but following Euro-American settlement, most have been cut over or cleared for agriculture, principally grazing and hay production. Riparian forests are generally narrower and more closely confined to the stream channel than historically. As floodplains have been developed, complexity associated with lower-gradient streams, such as side channels and oxbows, has been lost with a concurrent simplification of riparian forest structure and species diversity. </w:t>
      </w:r>
    </w:p>
    <w:p w:rsidR="004A3CC7" w:rsidP="00AC27A2" w:rsidRDefault="004A3CC7" w14:paraId="574F613B" w14:textId="77777777">
      <w:pPr>
        <w:autoSpaceDE w:val="0"/>
        <w:autoSpaceDN w:val="0"/>
        <w:adjustRightInd w:val="0"/>
      </w:pPr>
    </w:p>
    <w:p w:rsidR="004A3CC7" w:rsidP="00D569E7" w:rsidRDefault="004A3CC7" w14:paraId="41AAB40D" w14:textId="1665917F">
      <w:pPr>
        <w:autoSpaceDE w:val="0"/>
        <w:autoSpaceDN w:val="0"/>
        <w:adjustRightInd w:val="0"/>
      </w:pPr>
      <w:r>
        <w:t>Many of California's riparian plant communities have undergone dramatic changes in species composition due to non</w:t>
      </w:r>
      <w:r w:rsidR="00984937">
        <w:t>-</w:t>
      </w:r>
      <w:r>
        <w:t>native plant invasions (Bossard and Randall 2007</w:t>
      </w:r>
      <w:r w:rsidR="00984937">
        <w:t>;</w:t>
      </w:r>
      <w:r>
        <w:t xml:space="preserve"> Dudley 1998), and highly flammable nonnative species may increase fuel biomass, continuity, and fire severity (Verkaik et al. 2013). Exotic trees such as </w:t>
      </w:r>
      <w:r w:rsidRPr="00A44B7D">
        <w:rPr>
          <w:i/>
        </w:rPr>
        <w:t>Ailanthus altissima</w:t>
      </w:r>
      <w:r>
        <w:t xml:space="preserve"> and </w:t>
      </w:r>
      <w:r w:rsidRPr="00A44B7D">
        <w:rPr>
          <w:i/>
        </w:rPr>
        <w:t>Eucalyptus</w:t>
      </w:r>
      <w:r>
        <w:t xml:space="preserve"> spp. and exotic herbs such as </w:t>
      </w:r>
      <w:r w:rsidRPr="00A44B7D">
        <w:rPr>
          <w:i/>
        </w:rPr>
        <w:t>Arundo donax</w:t>
      </w:r>
      <w:r>
        <w:t xml:space="preserve"> occur. Some invasive species, particularly </w:t>
      </w:r>
      <w:r w:rsidRPr="00A44B7D">
        <w:rPr>
          <w:i/>
        </w:rPr>
        <w:t>Rubus bifrons</w:t>
      </w:r>
      <w:r>
        <w:t xml:space="preserve"> (Himalayan blackberry) and reed canarygrass (</w:t>
      </w:r>
      <w:r w:rsidRPr="00A44B7D">
        <w:rPr>
          <w:i/>
        </w:rPr>
        <w:t>Phalaris arundinacea</w:t>
      </w:r>
      <w:r>
        <w:t>), have attained high enough cover to suppress native tree and shrub regeneration in many unmanaged forests (</w:t>
      </w:r>
      <w:r w:rsidR="00984937">
        <w:t>u</w:t>
      </w:r>
      <w:r>
        <w:t>npublished reference site survey data available from The Freshwater Trust). In Yosemite National Park, invasives were significantly more abundant in burned riparian areas compared to burned upland areas (Kaczynski 2007).</w:t>
      </w:r>
    </w:p>
    <w:p w:rsidR="00AC27A2" w:rsidP="00325676" w:rsidRDefault="00AC27A2" w14:paraId="46407E1B" w14:textId="77777777"/>
    <w:p w:rsidR="00325676" w:rsidP="00325676" w:rsidRDefault="00325676" w14:paraId="39834A38" w14:textId="77777777">
      <w:pPr>
        <w:pStyle w:val="InfoPara"/>
      </w:pPr>
      <w:r>
        <w:t>Issues or Problems</w:t>
      </w:r>
    </w:p>
    <w:p w:rsidR="003078FD" w:rsidP="003078FD" w:rsidRDefault="003078FD" w14:paraId="78803AE5" w14:textId="6B82D6D6">
      <w:r>
        <w:t>Uncertainty exists about the effects of American beaver activity and historic fire in these systems.</w:t>
      </w:r>
    </w:p>
    <w:p w:rsidR="00325676" w:rsidP="00325676" w:rsidRDefault="00325676" w14:paraId="65407689" w14:textId="7583401D"/>
    <w:p w:rsidR="00325676" w:rsidP="00325676" w:rsidRDefault="00325676" w14:paraId="75105F86" w14:textId="77777777">
      <w:pPr>
        <w:pStyle w:val="InfoPara"/>
      </w:pPr>
      <w:r>
        <w:t>Native Uncharacteristic Conditions</w:t>
      </w:r>
    </w:p>
    <w:p w:rsidR="00325676" w:rsidP="00325676" w:rsidRDefault="00325676" w14:paraId="102D9E41" w14:textId="77777777"/>
    <w:p w:rsidR="00F52471" w:rsidP="009B4C40" w:rsidRDefault="00325676" w14:paraId="68CFBF89" w14:textId="1F26AF2D">
      <w:pPr>
        <w:pStyle w:val="InfoPara"/>
        <w:rPr>
          <w:b w:val="0"/>
        </w:rPr>
      </w:pPr>
      <w:r>
        <w:t>Comments</w:t>
      </w:r>
      <w:r w:rsidR="00984937">
        <w:rPr>
          <w:b w:val="0"/>
        </w:rPr>
        <w:br/>
      </w:r>
      <w:r w:rsidR="00F52471">
        <w:rPr>
          <w:b w:val="0"/>
        </w:rPr>
        <w:t>It is unclear how well this model and description appl</w:t>
      </w:r>
      <w:r w:rsidR="001709F3">
        <w:rPr>
          <w:b w:val="0"/>
        </w:rPr>
        <w:t>y</w:t>
      </w:r>
      <w:r w:rsidR="00F52471">
        <w:rPr>
          <w:b w:val="0"/>
        </w:rPr>
        <w:t xml:space="preserve"> to the northern part of </w:t>
      </w:r>
      <w:r w:rsidR="001709F3">
        <w:rPr>
          <w:b w:val="0"/>
        </w:rPr>
        <w:t xml:space="preserve">map </w:t>
      </w:r>
      <w:r w:rsidR="00F52471">
        <w:rPr>
          <w:b w:val="0"/>
        </w:rPr>
        <w:t xml:space="preserve">zones </w:t>
      </w:r>
      <w:r w:rsidR="00984937">
        <w:rPr>
          <w:b w:val="0"/>
        </w:rPr>
        <w:t>(MZs) 0</w:t>
      </w:r>
      <w:r w:rsidR="00F52471">
        <w:rPr>
          <w:b w:val="0"/>
        </w:rPr>
        <w:t xml:space="preserve">2 and </w:t>
      </w:r>
      <w:r w:rsidR="00984937">
        <w:rPr>
          <w:b w:val="0"/>
        </w:rPr>
        <w:t>0</w:t>
      </w:r>
      <w:r w:rsidR="00F52471">
        <w:rPr>
          <w:b w:val="0"/>
        </w:rPr>
        <w:t>7</w:t>
      </w:r>
      <w:r w:rsidR="00984937">
        <w:rPr>
          <w:b w:val="0"/>
        </w:rPr>
        <w:t xml:space="preserve">, </w:t>
      </w:r>
      <w:r w:rsidR="00F52471">
        <w:rPr>
          <w:b w:val="0"/>
        </w:rPr>
        <w:t xml:space="preserve">especially within the Willamette Valley </w:t>
      </w:r>
      <w:r w:rsidR="006232D0">
        <w:rPr>
          <w:b w:val="0"/>
        </w:rPr>
        <w:t xml:space="preserve">and </w:t>
      </w:r>
      <w:r w:rsidR="00F52471">
        <w:rPr>
          <w:b w:val="0"/>
        </w:rPr>
        <w:t>the West Cascades ecoregion</w:t>
      </w:r>
      <w:r w:rsidR="006232D0">
        <w:rPr>
          <w:b w:val="0"/>
        </w:rPr>
        <w:t>s</w:t>
      </w:r>
      <w:r w:rsidR="00F52471">
        <w:rPr>
          <w:b w:val="0"/>
        </w:rPr>
        <w:t>.</w:t>
      </w:r>
      <w:r w:rsidR="006232D0">
        <w:rPr>
          <w:b w:val="0"/>
        </w:rPr>
        <w:t xml:space="preserve"> A reviewer stated </w:t>
      </w:r>
      <w:r w:rsidRPr="006232D0" w:rsidR="006232D0">
        <w:rPr>
          <w:b w:val="0"/>
        </w:rPr>
        <w:t xml:space="preserve">that </w:t>
      </w:r>
      <w:r w:rsidRPr="00E77786" w:rsidR="006232D0">
        <w:rPr>
          <w:b w:val="0"/>
        </w:rPr>
        <w:t>the riparian zones of the western Cascades are much wetter and presumably have less frequent fire than the Klamath region.</w:t>
      </w:r>
      <w:r w:rsidR="00F52471">
        <w:rPr>
          <w:b w:val="0"/>
        </w:rPr>
        <w:t xml:space="preserve"> Future review and local modeling efforts should consider the need for model revisions in these areas.</w:t>
      </w:r>
      <w:r w:rsidR="00E56458">
        <w:rPr>
          <w:b w:val="0"/>
        </w:rPr>
        <w:t xml:space="preserve"> One reviewer felt that the fire return interval </w:t>
      </w:r>
      <w:r w:rsidR="00984937">
        <w:rPr>
          <w:b w:val="0"/>
        </w:rPr>
        <w:t xml:space="preserve">(FRI) </w:t>
      </w:r>
      <w:r w:rsidR="00E56458">
        <w:rPr>
          <w:b w:val="0"/>
        </w:rPr>
        <w:t xml:space="preserve">was more frequent than modeled, but this was not adjusted because the modeled </w:t>
      </w:r>
      <w:r w:rsidR="00984937">
        <w:rPr>
          <w:b w:val="0"/>
        </w:rPr>
        <w:t>FRI</w:t>
      </w:r>
      <w:r w:rsidR="00E56458">
        <w:rPr>
          <w:b w:val="0"/>
        </w:rPr>
        <w:t xml:space="preserve"> was </w:t>
      </w:r>
      <w:r w:rsidR="008F2514">
        <w:rPr>
          <w:b w:val="0"/>
        </w:rPr>
        <w:t>within the range of</w:t>
      </w:r>
      <w:r w:rsidR="00E56458">
        <w:rPr>
          <w:b w:val="0"/>
        </w:rPr>
        <w:t xml:space="preserve"> those reported by Skinner (1997</w:t>
      </w:r>
      <w:r w:rsidR="005E368B">
        <w:rPr>
          <w:b w:val="0"/>
        </w:rPr>
        <w:t>, 2002, 2003</w:t>
      </w:r>
      <w:r w:rsidR="00E56458">
        <w:rPr>
          <w:b w:val="0"/>
        </w:rPr>
        <w:t xml:space="preserve">) and Olson (2000). </w:t>
      </w:r>
    </w:p>
    <w:p w:rsidR="009B4C40" w:rsidP="009B4C40" w:rsidRDefault="009B4C40" w14:paraId="602FA32C" w14:textId="7288F0B4">
      <w:pPr>
        <w:pStyle w:val="InfoPara"/>
        <w:rPr>
          <w:b w:val="0"/>
        </w:rPr>
      </w:pPr>
      <w:r>
        <w:rPr>
          <w:b w:val="0"/>
        </w:rPr>
        <w:t>During the 2016 model review period</w:t>
      </w:r>
      <w:r w:rsidR="00984937">
        <w:rPr>
          <w:b w:val="0"/>
        </w:rPr>
        <w:t>,</w:t>
      </w:r>
      <w:r>
        <w:rPr>
          <w:b w:val="0"/>
        </w:rPr>
        <w:t xml:space="preserve"> this model was r</w:t>
      </w:r>
      <w:r w:rsidRPr="00F04DF8">
        <w:rPr>
          <w:b w:val="0"/>
        </w:rPr>
        <w:t>eviewed</w:t>
      </w:r>
      <w:r>
        <w:rPr>
          <w:b w:val="0"/>
        </w:rPr>
        <w:t xml:space="preserve"> and descriptive changes made</w:t>
      </w:r>
      <w:r w:rsidRPr="00F04DF8">
        <w:rPr>
          <w:b w:val="0"/>
        </w:rPr>
        <w:t xml:space="preserve"> by Olivia Duren </w:t>
      </w:r>
      <w:r w:rsidR="00DF7DE0">
        <w:rPr>
          <w:b w:val="0"/>
        </w:rPr>
        <w:t>(</w:t>
      </w:r>
      <w:r w:rsidRPr="00D569E7" w:rsidR="00DF7DE0">
        <w:rPr>
          <w:b w:val="0"/>
        </w:rPr>
        <w:t>olivia@thefreshwatertrust.org</w:t>
      </w:r>
      <w:r w:rsidR="00DF7DE0">
        <w:rPr>
          <w:b w:val="0"/>
        </w:rPr>
        <w:t>) and Janet Fryer</w:t>
      </w:r>
      <w:r w:rsidR="00FE543C">
        <w:rPr>
          <w:b w:val="0"/>
        </w:rPr>
        <w:t xml:space="preserve"> </w:t>
      </w:r>
      <w:r w:rsidR="00DF7DE0">
        <w:rPr>
          <w:b w:val="0"/>
        </w:rPr>
        <w:t>(</w:t>
      </w:r>
      <w:r w:rsidR="00FE543C">
        <w:rPr>
          <w:b w:val="0"/>
        </w:rPr>
        <w:t>jfryer@fs.fed.us</w:t>
      </w:r>
      <w:r w:rsidR="00DF7DE0">
        <w:rPr>
          <w:b w:val="0"/>
        </w:rPr>
        <w:t>)</w:t>
      </w:r>
      <w:r>
        <w:rPr>
          <w:b w:val="0"/>
        </w:rPr>
        <w:t xml:space="preserve">. </w:t>
      </w:r>
      <w:r w:rsidR="00DF7DE0">
        <w:rPr>
          <w:b w:val="0"/>
        </w:rPr>
        <w:t>As a result of review</w:t>
      </w:r>
      <w:r w:rsidR="00984937">
        <w:rPr>
          <w:b w:val="0"/>
        </w:rPr>
        <w:t>,</w:t>
      </w:r>
      <w:r w:rsidR="00DF7DE0">
        <w:rPr>
          <w:b w:val="0"/>
        </w:rPr>
        <w:t xml:space="preserve"> beaver clear cutting was removed as a disturbance in the Early class because a reviewer noted that the trees were too small for beaver to bother with at that stage. </w:t>
      </w:r>
      <w:r w:rsidR="006232D0">
        <w:rPr>
          <w:b w:val="0"/>
        </w:rPr>
        <w:t>Max Bennet also offered review comments.</w:t>
      </w:r>
    </w:p>
    <w:p w:rsidRPr="00D569E7" w:rsidR="00D569E7" w:rsidP="00D569E7" w:rsidRDefault="00D569E7" w14:paraId="6BDDEED5" w14:textId="77777777"/>
    <w:p w:rsidR="00DE5289" w:rsidP="00325676" w:rsidRDefault="004A3CC7" w14:paraId="393A1051" w14:textId="46798E86">
      <w:r>
        <w:t>LANDFIRE National Comments:</w:t>
      </w:r>
    </w:p>
    <w:p w:rsidR="00325676" w:rsidP="00325676" w:rsidRDefault="00325676" w14:paraId="43919022" w14:textId="3F7E5605">
      <w:r>
        <w:t xml:space="preserve">This model was originally developed as 181154 by Don Major (dmajor@tnc.org) and Louis Provencher (lprovencher@tnc.org). John Foster incorporated dynamics and parameters values from BpS 181154 into BpS 031152. </w:t>
      </w:r>
      <w:r w:rsidR="00AB23A5">
        <w:t>Model 021152</w:t>
      </w:r>
      <w:r w:rsidR="009B6AE5">
        <w:t xml:space="preserve"> and 0711520 were</w:t>
      </w:r>
      <w:r w:rsidR="00AB23A5">
        <w:t xml:space="preserve"> imported from MZ03.</w:t>
      </w:r>
      <w:r w:rsidR="00F52471">
        <w:t xml:space="preserve"> </w:t>
      </w:r>
      <w:r>
        <w:t>Foster removed ice scour and modified the biophysical description and species</w:t>
      </w:r>
      <w:r w:rsidR="00DE5289">
        <w:t xml:space="preserve"> </w:t>
      </w:r>
      <w:r>
        <w:t xml:space="preserve">composition. The </w:t>
      </w:r>
      <w:r w:rsidR="00984937">
        <w:t>FRI</w:t>
      </w:r>
      <w:r w:rsidR="00A3776A">
        <w:t xml:space="preserve"> </w:t>
      </w:r>
      <w:r>
        <w:t xml:space="preserve">was derived from </w:t>
      </w:r>
      <w:r w:rsidR="00A3776A">
        <w:t>composite</w:t>
      </w:r>
      <w:r>
        <w:t xml:space="preserve"> of the available upland types in the Klamath and C</w:t>
      </w:r>
      <w:r w:rsidR="00984937">
        <w:t>alifornia</w:t>
      </w:r>
      <w:r>
        <w:t xml:space="preserve"> </w:t>
      </w:r>
      <w:r w:rsidR="00984937">
        <w:t>C</w:t>
      </w:r>
      <w:r>
        <w:t xml:space="preserve">oast </w:t>
      </w:r>
      <w:r w:rsidR="00984937">
        <w:t>R</w:t>
      </w:r>
      <w:r>
        <w:t xml:space="preserve">ange, then doubling the </w:t>
      </w:r>
      <w:r w:rsidR="00984937">
        <w:t>FRI</w:t>
      </w:r>
      <w:r>
        <w:t xml:space="preserve"> in accordance with Skinner (1997).</w:t>
      </w:r>
      <w:r w:rsidR="00F52471">
        <w:t xml:space="preserve"> </w:t>
      </w:r>
      <w:r>
        <w:t>The flooding disturbance regime was refined to reflect values of intensity for the C</w:t>
      </w:r>
      <w:r w:rsidR="00997090">
        <w:t xml:space="preserve">alifornia </w:t>
      </w:r>
      <w:r>
        <w:t xml:space="preserve">northern </w:t>
      </w:r>
      <w:r w:rsidR="00997090">
        <w:t>C</w:t>
      </w:r>
      <w:r>
        <w:t xml:space="preserve">oast </w:t>
      </w:r>
      <w:r w:rsidR="00997090">
        <w:t>R</w:t>
      </w:r>
      <w:r>
        <w:t>ange. Expert input on hydrol</w:t>
      </w:r>
      <w:r w:rsidR="00997090">
        <w:t>o</w:t>
      </w:r>
      <w:r>
        <w:t>gic cycle is needed.</w:t>
      </w:r>
    </w:p>
    <w:p w:rsidR="004A277A" w:rsidP="00325676" w:rsidRDefault="004A277A" w14:paraId="738105D6" w14:textId="77777777"/>
    <w:p w:rsidR="00325676" w:rsidP="00325676" w:rsidRDefault="00325676" w14:paraId="2A95C742" w14:textId="77777777">
      <w:pPr>
        <w:pStyle w:val="ReportSection"/>
      </w:pPr>
      <w:r>
        <w:t>Succession Classes</w:t>
      </w:r>
    </w:p>
    <w:p w:rsidR="00325676" w:rsidP="00325676" w:rsidRDefault="00325676" w14:paraId="4F0A0A8A" w14:textId="77777777"/>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325676" w:rsidP="00325676" w:rsidRDefault="00325676" w14:paraId="4F43289F" w14:textId="0462DE91">
      <w:pPr>
        <w:pStyle w:val="InfoPara"/>
        <w:pBdr>
          <w:top w:val="single" w:color="auto" w:sz="4" w:space="1"/>
        </w:pBdr>
      </w:pPr>
      <w:r>
        <w:t>Class A</w:t>
      </w:r>
      <w:r>
        <w:tab/>
        <w:t>16</w:t>
      </w:r>
      <w:r w:rsidR="002A3B10">
        <w:tab/>
      </w:r>
      <w:r w:rsidR="002A3B10">
        <w:tab/>
      </w:r>
      <w:r w:rsidR="002A3B10">
        <w:tab/>
      </w:r>
      <w:r w:rsidR="002A3B10">
        <w:tab/>
      </w:r>
      <w:r w:rsidR="004F7795">
        <w:t>Early Development 1 - All Structures</w:t>
      </w:r>
    </w:p>
    <w:p w:rsidR="00325676" w:rsidP="00325676" w:rsidRDefault="00325676" w14:paraId="0E63EEC9" w14:textId="77777777"/>
    <w:p w:rsidR="00325676" w:rsidP="00325676" w:rsidRDefault="00325676" w14:paraId="2ACC4D38" w14:textId="77777777">
      <w:pPr>
        <w:pStyle w:val="SClassInfoPara"/>
      </w:pPr>
      <w:r>
        <w:t>Indicator Species</w:t>
      </w:r>
    </w:p>
    <w:p w:rsidR="00325676" w:rsidP="00325676" w:rsidRDefault="00325676" w14:paraId="078478A7" w14:textId="77777777">
      <w:pPr>
        <w:pStyle w:val="SClassInfoPara"/>
      </w:pPr>
      <w:r>
        <w:t>Description</w:t>
      </w:r>
    </w:p>
    <w:p w:rsidR="003A6CD9" w:rsidP="003A6CD9" w:rsidRDefault="00325676" w14:paraId="0E38FFC1" w14:textId="6CB6D2DC">
      <w:r>
        <w:t xml:space="preserve">Immediate post-disturbance </w:t>
      </w:r>
      <w:r w:rsidR="00DE5289">
        <w:t>responses</w:t>
      </w:r>
      <w:r>
        <w:t xml:space="preserve"> are dependent on pre-</w:t>
      </w:r>
      <w:r w:rsidR="00AC27A2">
        <w:t xml:space="preserve">disturbance </w:t>
      </w:r>
      <w:r>
        <w:t>vegetation composition</w:t>
      </w:r>
      <w:r w:rsidR="00AC27A2">
        <w:t>, as many species resprout</w:t>
      </w:r>
      <w:r w:rsidR="00F45440">
        <w:t xml:space="preserve">. </w:t>
      </w:r>
      <w:r>
        <w:t>Typically tree</w:t>
      </w:r>
      <w:r w:rsidR="00ED591A">
        <w:t>-</w:t>
      </w:r>
      <w:r>
        <w:t>dominated, but shrubs may co-dominate</w:t>
      </w:r>
      <w:r w:rsidR="003A6CD9">
        <w:t xml:space="preserve"> (</w:t>
      </w:r>
      <w:r w:rsidRPr="00A44B7D" w:rsidR="003A6CD9">
        <w:rPr>
          <w:i/>
        </w:rPr>
        <w:t>Salix</w:t>
      </w:r>
      <w:r w:rsidR="003A6CD9">
        <w:t xml:space="preserve"> and </w:t>
      </w:r>
      <w:r w:rsidRPr="00A44B7D" w:rsidR="003A6CD9">
        <w:rPr>
          <w:i/>
        </w:rPr>
        <w:t>Alnus</w:t>
      </w:r>
      <w:r w:rsidR="003A6CD9">
        <w:t xml:space="preserve"> are shrubs at this stage)</w:t>
      </w:r>
      <w:r>
        <w:t xml:space="preserve">. Composition highly variable. </w:t>
      </w:r>
      <w:r w:rsidR="008F2514">
        <w:t>F</w:t>
      </w:r>
      <w:r>
        <w:t xml:space="preserve">looding events </w:t>
      </w:r>
      <w:r w:rsidR="00F45440">
        <w:t>w</w:t>
      </w:r>
      <w:r w:rsidR="008F2514">
        <w:t>ere modeled as wind/weather/stress.</w:t>
      </w:r>
      <w:r w:rsidR="003A6CD9">
        <w:t xml:space="preserve"> </w:t>
      </w:r>
    </w:p>
    <w:p w:rsidR="00325676" w:rsidP="00325676" w:rsidRDefault="00325676" w14:paraId="00155B10" w14:textId="61CCF4C2"/>
    <w:p w:rsidR="00325676" w:rsidP="00325676" w:rsidRDefault="00325676" w14:paraId="4E5337B9" w14:textId="77777777"/>
    <w:p>
      <w:r>
        <w:rPr>
          <w:i/>
          <w:u w:val="single"/>
        </w:rPr>
        <w:t>Maximum Tree Size Class</w:t>
      </w:r>
      <w:br/>
      <w:r>
        <w:t>None</w:t>
      </w:r>
    </w:p>
    <w:p w:rsidR="00325676" w:rsidP="00325676" w:rsidRDefault="00325676" w14:paraId="698D95EA" w14:textId="1629A66E">
      <w:pPr>
        <w:pStyle w:val="InfoPara"/>
        <w:pBdr>
          <w:top w:val="single" w:color="auto" w:sz="4" w:space="1"/>
        </w:pBdr>
      </w:pPr>
      <w:r>
        <w:t>Class B</w:t>
      </w:r>
      <w:r>
        <w:tab/>
        <w:t>42</w:t>
      </w:r>
      <w:r w:rsidR="002A3B10">
        <w:tab/>
      </w:r>
      <w:r w:rsidR="002A3B10">
        <w:tab/>
      </w:r>
      <w:r w:rsidR="002A3B10">
        <w:tab/>
      </w:r>
      <w:r w:rsidR="002A3B10">
        <w:tab/>
      </w:r>
      <w:r w:rsidR="004F7795">
        <w:t>Mid Development 1 - All Structures</w:t>
      </w:r>
    </w:p>
    <w:p w:rsidR="00325676" w:rsidP="00325676" w:rsidRDefault="00325676" w14:paraId="4E82089B" w14:textId="77777777"/>
    <w:p w:rsidR="00325676" w:rsidP="00325676" w:rsidRDefault="00325676" w14:paraId="6D91116D" w14:textId="77777777">
      <w:pPr>
        <w:pStyle w:val="SClassInfoPara"/>
      </w:pPr>
      <w:r>
        <w:t>Indicator Species</w:t>
      </w:r>
    </w:p>
    <w:p w:rsidR="00325676" w:rsidP="00325676" w:rsidRDefault="00325676" w14:paraId="3658DB2F" w14:textId="77777777"/>
    <w:p w:rsidR="00325676" w:rsidP="00325676" w:rsidRDefault="00325676" w14:paraId="09DD7989" w14:textId="77777777">
      <w:pPr>
        <w:pStyle w:val="SClassInfoPara"/>
      </w:pPr>
      <w:r>
        <w:t>Description</w:t>
      </w:r>
    </w:p>
    <w:p w:rsidR="00325676" w:rsidP="00325676" w:rsidRDefault="00325676" w14:paraId="108C3FFC" w14:textId="41D92958">
      <w:r>
        <w:t>Highly depen</w:t>
      </w:r>
      <w:r w:rsidR="00DE5289">
        <w:t xml:space="preserve">dent on the hydrologic regime. </w:t>
      </w:r>
      <w:r>
        <w:t xml:space="preserve">Vegetation composition includes tall trees and shrubs. </w:t>
      </w:r>
    </w:p>
    <w:p w:rsidR="00325676" w:rsidP="00325676" w:rsidRDefault="00325676" w14:paraId="6F7F5766" w14:textId="77777777"/>
    <w:p>
      <w:r>
        <w:rPr>
          <w:i/>
          <w:u w:val="single"/>
        </w:rPr>
        <w:t>Maximum Tree Size Class</w:t>
      </w:r>
      <w:br/>
      <w:r>
        <w:t>Pole 5-9" DBH</w:t>
      </w:r>
    </w:p>
    <w:p w:rsidR="00325676" w:rsidP="00325676" w:rsidRDefault="00325676" w14:paraId="0348CE62" w14:textId="4313E451">
      <w:pPr>
        <w:pStyle w:val="InfoPara"/>
        <w:pBdr>
          <w:top w:val="single" w:color="auto" w:sz="4" w:space="1"/>
        </w:pBdr>
      </w:pPr>
      <w:r>
        <w:t>Class C</w:t>
      </w:r>
      <w:r>
        <w:tab/>
        <w:t>42</w:t>
      </w:r>
      <w:r w:rsidR="002A3B10">
        <w:tab/>
      </w:r>
      <w:r w:rsidR="002A3B10">
        <w:tab/>
      </w:r>
      <w:r w:rsidR="002A3B10">
        <w:tab/>
      </w:r>
      <w:r w:rsidR="002A3B10">
        <w:tab/>
      </w:r>
      <w:r w:rsidR="004F7795">
        <w:t>Late Development 1 - Closed</w:t>
      </w:r>
    </w:p>
    <w:p w:rsidR="00325676" w:rsidP="00325676" w:rsidRDefault="00325676" w14:paraId="3EF036BF" w14:textId="77777777"/>
    <w:p w:rsidR="00325676" w:rsidP="00325676" w:rsidRDefault="00325676" w14:paraId="20710DB6" w14:textId="77777777">
      <w:pPr>
        <w:pStyle w:val="SClassInfoPara"/>
      </w:pPr>
      <w:r>
        <w:t>Indicator Species</w:t>
      </w:r>
    </w:p>
    <w:p w:rsidR="00325676" w:rsidP="00325676" w:rsidRDefault="00325676" w14:paraId="43D71E4C" w14:textId="77777777"/>
    <w:p w:rsidR="00325676" w:rsidP="00325676" w:rsidRDefault="00325676" w14:paraId="2EB22CD1" w14:textId="77777777">
      <w:pPr>
        <w:pStyle w:val="SClassInfoPara"/>
      </w:pPr>
      <w:r>
        <w:t>Description</w:t>
      </w:r>
    </w:p>
    <w:p w:rsidR="00325676" w:rsidP="00325676" w:rsidRDefault="00325676" w14:paraId="046E144A" w14:textId="19218D2D">
      <w:r>
        <w:t>This class represents the mature, large cottonwood, alder, etc.</w:t>
      </w:r>
      <w:r w:rsidR="00ED591A">
        <w:t>,</w:t>
      </w:r>
      <w:r>
        <w:t xml:space="preserve"> woodlands. </w:t>
      </w:r>
      <w:r w:rsidRPr="00A44B7D" w:rsidR="008F677F">
        <w:rPr>
          <w:i/>
        </w:rPr>
        <w:t>Salix</w:t>
      </w:r>
      <w:r w:rsidR="008F677F">
        <w:t xml:space="preserve"> species are still present, but other trees are taller and bigger. </w:t>
      </w:r>
      <w:r>
        <w:t xml:space="preserve">Tree height can exceed 75ft.  </w:t>
      </w:r>
    </w:p>
    <w:p w:rsidR="00325676" w:rsidP="00325676" w:rsidRDefault="00325676" w14:paraId="0E0CFD81" w14:textId="77777777"/>
    <w:p>
      <w:r>
        <w:rPr>
          <w:i/>
          <w:u w:val="single"/>
        </w:rPr>
        <w:t>Maximum Tree Size Class</w:t>
      </w:r>
      <w:br/>
      <w:r>
        <w:t>Large 21-33" DBH</w:t>
      </w:r>
    </w:p>
    <w:p>
      <w:pPr>
        <w:pStyle w:val="ReportSection"/>
      </w:pPr>
      <w:r>
        <w:t>Model Parameters</w:t>
      </w:r>
    </w:p>
    <w:p>
      <w:pPr>
        <w:pStyle w:val="InfoPara"/>
      </w:pPr>
      <w:r>
        <w:t>Deterministic Transitions</w:t>
      </w:r>
    </w:p>
    <w:p>
      <w:pPr>
        <w:pStyle w:val="InfoPara"/>
      </w:pPr>
      <w:r>
        <w:t>Probabilistic Transitions</w:t>
      </w:r>
    </w:p>
    <w:p>
      <w:r>
        <w:t/>
      </w:r>
    </w:p>
    <w:p>
      <w:pPr>
        <w:pStyle w:val="InfoPara"/>
      </w:pPr>
      <w:r>
        <w:t>Optional Disturbances</w:t>
      </w:r>
    </w:p>
    <w:p>
      <w:r>
        <w:t>Optional 1: American beaver</w:t>
      </w:r>
    </w:p>
    <w:p>
      <w:r>
        <w:t/>
      </w:r>
    </w:p>
    <w:p>
      <w:pPr>
        <w:pStyle w:val="ReportSection"/>
      </w:pPr>
      <w:r>
        <w:t>References</w:t>
      </w:r>
    </w:p>
    <w:p>
      <w:r>
        <w:t/>
      </w:r>
    </w:p>
    <w:p w:rsidR="00325676" w:rsidP="00325676" w:rsidRDefault="00325676" w14:paraId="1FE6C1C9" w14:textId="12569D60">
      <w:r>
        <w:t xml:space="preserve">Barbour, M.G. and W. D. Billings, eds. 1988. North American terrestrial vegetation. </w:t>
      </w:r>
      <w:r w:rsidR="00AB23A5">
        <w:t>NY</w:t>
      </w:r>
      <w:r>
        <w:t>: Cambridge University Press. 434 pp.</w:t>
      </w:r>
    </w:p>
    <w:p w:rsidR="00325676" w:rsidP="00325676" w:rsidRDefault="00325676" w14:paraId="72A50239" w14:textId="77777777"/>
    <w:p w:rsidR="00325676" w:rsidP="00325676" w:rsidRDefault="00325676" w14:paraId="3F534C7A" w14:textId="08C82AA5">
      <w:r>
        <w:t>Barbour, M.G.,</w:t>
      </w:r>
      <w:r w:rsidR="000F0775">
        <w:t xml:space="preserve"> </w:t>
      </w:r>
      <w:r>
        <w:t xml:space="preserve">and J. Major, eds. 1977. Terrestrial vegetation of California. </w:t>
      </w:r>
      <w:r w:rsidR="00AB23A5">
        <w:t>NY</w:t>
      </w:r>
      <w:r>
        <w:t>: John Wiley and Sons. 1002 pp.</w:t>
      </w:r>
    </w:p>
    <w:p w:rsidR="00325676" w:rsidP="00325676" w:rsidRDefault="00325676" w14:paraId="79A9C340" w14:textId="72299FAC"/>
    <w:p w:rsidR="003A6CD9" w:rsidP="003A6CD9" w:rsidRDefault="003A6CD9" w14:paraId="524B6503" w14:textId="77777777">
      <w:r>
        <w:t>Bendix, Jacob; Cowell, C. Mark. 2010. Impacts of wildfire on the composition and structure of riparian forests in southern California. Ecosystems. 13(1): 99-107.</w:t>
      </w:r>
    </w:p>
    <w:p w:rsidR="003A6CD9" w:rsidP="003A6CD9" w:rsidRDefault="003A6CD9" w14:paraId="316F11A3" w14:textId="77777777"/>
    <w:p w:rsidR="003A6CD9" w:rsidP="003A6CD9" w:rsidRDefault="003A6CD9" w14:paraId="0D046320" w14:textId="77777777">
      <w:r>
        <w:t>Bossard, Carla C.; Randall, John M. 2007. Nonnative plants of California. In: Barbour, Michael G.; Keeler-Wolf, Todd; Schoenherr, Allan A., eds. Terrestrial vegetation of California. Berkeley, CA: University of California Press: 107-123.</w:t>
      </w:r>
    </w:p>
    <w:p w:rsidR="003A6CD9" w:rsidP="003A6CD9" w:rsidRDefault="003A6CD9" w14:paraId="7C5B6BFB" w14:textId="77777777"/>
    <w:p w:rsidR="003A6CD9" w:rsidP="003A6CD9" w:rsidRDefault="003A6CD9" w14:paraId="5A4A8693" w14:textId="77777777">
      <w:r>
        <w:lastRenderedPageBreak/>
        <w:t xml:space="preserve">Dudley, Tom. 1998. Exotic plant invasions in California riparian areas and wetlands. Fremontia. 26(4): 24-29. </w:t>
      </w:r>
    </w:p>
    <w:p w:rsidR="003A6CD9" w:rsidP="003A6CD9" w:rsidRDefault="003A6CD9" w14:paraId="7819A21F" w14:textId="77777777"/>
    <w:p w:rsidR="003A6CD9" w:rsidP="003A6CD9" w:rsidRDefault="003A6CD9" w14:paraId="0A6D6E9C" w14:textId="77777777">
      <w:r>
        <w:t>Dwire, Kathleen A.; Kauffman, J. Boone. 2003. Fire and riparian ecosystems in landscapes of the western USA. In: Young, Michael K.; Gresswell, Robert E.; Luce, Charles H., eds. Selected papers from an international symposium on effects of wildland fire on aquatic ecosystems in the western USA; 2002 April 22-24; Boise, ID. In: Forest Ecology and Management. Special Issue: The effects of wildland fire on aquatic ecosystems in the western USA. 178(1-2): 61-74.</w:t>
      </w:r>
    </w:p>
    <w:p w:rsidR="003A6CD9" w:rsidP="003A6CD9" w:rsidRDefault="003A6CD9" w14:paraId="23390727" w14:textId="77777777"/>
    <w:p w:rsidR="003A6CD9" w:rsidP="003A6CD9" w:rsidRDefault="003A6CD9" w14:paraId="5DD42AA6" w14:textId="77777777">
      <w:r>
        <w:t>Dwire, Kathleen A.; Meyer, Kristen E.; Ryan, Sandra E.; Riegel, Gregg; Burton, Timothy. 2011. A guide to fuels management in riparian areas of the Interior West. Final Report. JFSP Project Number 09-2-01-20. Boise, ID: Joint Fire Science Program. 30p.</w:t>
      </w:r>
    </w:p>
    <w:p w:rsidR="003A6CD9" w:rsidP="003A6CD9" w:rsidRDefault="003A6CD9" w14:paraId="2F750716" w14:textId="77777777"/>
    <w:p w:rsidR="003A6CD9" w:rsidP="003A6CD9" w:rsidRDefault="003A6CD9" w14:paraId="379D963C" w14:textId="77777777">
      <w:r>
        <w:t>Ellis, Lisa M. 2001. Short-term response of woody plants to fire in a Rio Grande riparian forest, central New Mexico, USA. Biological Conservation. 97(2): 159-170.</w:t>
      </w:r>
    </w:p>
    <w:p w:rsidR="003A6CD9" w:rsidP="003A6CD9" w:rsidRDefault="003A6CD9" w14:paraId="33993AF6" w14:textId="77777777"/>
    <w:p w:rsidR="003A6CD9" w:rsidP="003A6CD9" w:rsidRDefault="003A6CD9" w14:paraId="1877CDEE" w14:textId="77777777">
      <w:r>
        <w:t xml:space="preserve">Fryer, Janet L. 2015. Fire regimes of montane riparian communities in California and southwestern Oregon. In: Fire Effects Information System, [Online]. U.S. Department of Agriculture, Forest Service, Rocky Mountain Research Station, Missoula Fire Sciences Laboratory (Producer). Available: http://www.fs.fed.us/database/feis/fire_regimes/CA_montane_riparian/all.html </w:t>
      </w:r>
    </w:p>
    <w:p w:rsidR="003A6CD9" w:rsidP="003A6CD9" w:rsidRDefault="003A6CD9" w14:paraId="4723DFC7" w14:textId="77777777"/>
    <w:p w:rsidR="003A6CD9" w:rsidP="003A6CD9" w:rsidRDefault="003A6CD9" w14:paraId="464CB799" w14:textId="77777777">
      <w:r>
        <w:t>Gage, Edward; Cooper, David J. 2013. Historical range of variation assessment for wetland and riparian ecosystems, U.S. Forest Service Rocky Mountain Region. Gen. Tech. Rep. RMRS-GTR-286WWW. Fort Collins, CO: U.S. Department of Agriculture, Forest Service, Rocky Mountain Research Station. 239 p.</w:t>
      </w:r>
    </w:p>
    <w:p w:rsidR="003A6CD9" w:rsidP="00325676" w:rsidRDefault="003A6CD9" w14:paraId="41DF7A1A" w14:textId="77777777"/>
    <w:p w:rsidRPr="00E77786" w:rsidR="0043754D" w:rsidP="00E77786" w:rsidRDefault="0043754D" w14:paraId="49107005" w14:textId="77777777">
      <w:r w:rsidRPr="00E77786">
        <w:t xml:space="preserve">Franklin, J. F., and C. T. Dyrness. 1988. Natural Vegetation of Oregon and Washington. Oregon State University Press, Corvallis. </w:t>
      </w:r>
    </w:p>
    <w:p w:rsidR="0043754D" w:rsidP="00325676" w:rsidRDefault="0043754D" w14:paraId="3E366D6B" w14:textId="77777777"/>
    <w:p w:rsidR="00325676" w:rsidP="00325676" w:rsidRDefault="00325676" w14:paraId="00B473C7" w14:textId="77777777">
      <w:r>
        <w:t>Hall, E.R. 1946. Mammals of Nevada. Reno, NV: University of Nevada Press.</w:t>
      </w:r>
    </w:p>
    <w:p w:rsidR="00325676" w:rsidP="00325676" w:rsidRDefault="00325676" w14:paraId="25CA40A2" w14:textId="77777777"/>
    <w:p w:rsidRPr="00E77786" w:rsidR="00AC27A2" w:rsidP="00E77786" w:rsidRDefault="00AC27A2" w14:paraId="68719323" w14:textId="77777777">
      <w:r w:rsidRPr="00E77786">
        <w:t>Frost, E.J., and R. Sweeney. 2000. Fire regimes, fire history, and forest condition in the Klamath-Siskiyou region: an overview and synthesis of knowledge. Report prepared for the World Wildlife Fund, Klamath-Siskiyou Ecoregion Program. Ashland, OR.</w:t>
      </w:r>
    </w:p>
    <w:p w:rsidR="00325676" w:rsidP="00325676" w:rsidRDefault="00325676" w14:paraId="33C44DC4" w14:textId="082C4E6A"/>
    <w:p w:rsidR="003A6CD9" w:rsidP="003A6CD9" w:rsidRDefault="003A6CD9" w14:paraId="11878320" w14:textId="77777777">
      <w:r>
        <w:t>Kaczynski, Kristen Mannix. 2007. Invasive species in wilderness as a function of burn severity: a case study in Yosemite National Park, California. Boulder, CO: University of Colorado. 84 p. Thesis.</w:t>
      </w:r>
    </w:p>
    <w:p w:rsidR="003A6CD9" w:rsidP="003A6CD9" w:rsidRDefault="003A6CD9" w14:paraId="16BE0BFD" w14:textId="77777777"/>
    <w:p w:rsidR="003A6CD9" w:rsidP="003A6CD9" w:rsidRDefault="003A6CD9" w14:paraId="13DEA694" w14:textId="77777777">
      <w:r>
        <w:t xml:space="preserve">Klinger, Rob; Wills, Robin; Brooks, Matthew L. 2008. Fire and nonnative invasive plants in the Southwest Coastal bioregion. In: Zouhar, Kristin; Smith, Jane Kapler; Sutherland, Steve; Brooks, Matthew L., eds. Wildland fire in ecosystems: fire and nonnative invasive plants. Gen. Tech. Rep. RMRS-GTR-42-vol. 6. Ogden, UT: U.S. Department of Agriculture, Forest Service, Rocky Mountain Research Station: 175-196. </w:t>
      </w:r>
    </w:p>
    <w:p w:rsidR="003A6CD9" w:rsidP="003A6CD9" w:rsidRDefault="003A6CD9" w14:paraId="5FA9420C" w14:textId="77777777"/>
    <w:p w:rsidR="003A6CD9" w:rsidP="003A6CD9" w:rsidRDefault="003A6CD9" w14:paraId="7B57AEBB" w14:textId="77777777">
      <w:r>
        <w:lastRenderedPageBreak/>
        <w:t xml:space="preserve">Kobziar, Leda N.; McBride, Joe R. 2006. Wildfire burn patterns and riparian vegetation response along two northern Sierra Nevada streams. Forest Ecology and Management. 222(1-3): 254-265. </w:t>
      </w:r>
    </w:p>
    <w:p w:rsidR="003A6CD9" w:rsidP="003A6CD9" w:rsidRDefault="003A6CD9" w14:paraId="6DD73D1C" w14:textId="77777777"/>
    <w:p w:rsidR="003A6CD9" w:rsidP="003A6CD9" w:rsidRDefault="003A6CD9" w14:paraId="75503AB4" w14:textId="77777777">
      <w:r>
        <w:t>Luce, Charles; Morgan, Penny; Dwire, Kathleen; Isaak, Daniel; Holden, Zachary; Rieman, Bruce. 2012. Part II: Biological systems. In: Luce, Charles; Morgan, Penny; Dwire, Kathleen; Isaak, Daniel; Holden, Zachary; Rieman, Bruce, eds. Climate change, forests, fire, water, and fish: building resilient landscapes, streams, and managers. General Technical Report RMRS-GTR-290. Fort Collins, CO: U.S. Department of Agriculture, Forest Service, Rocky Mountain Research Station: 39-86.</w:t>
      </w:r>
    </w:p>
    <w:p w:rsidR="003A6CD9" w:rsidP="00325676" w:rsidRDefault="003A6CD9" w14:paraId="26C8E637" w14:textId="77777777"/>
    <w:p w:rsidR="009042AC" w:rsidP="00325676" w:rsidRDefault="009042AC" w14:paraId="674D2F55" w14:textId="026233C4">
      <w:r>
        <w:t>LaLande, J. 1995. An environmental history of the Little Applegate River watershed. In USDA, Forest Service, Rogue River National Forest, Medford, OR.</w:t>
      </w:r>
    </w:p>
    <w:p w:rsidR="009042AC" w:rsidP="00325676" w:rsidRDefault="009042AC" w14:paraId="0C6892DD" w14:textId="77777777"/>
    <w:p w:rsidR="00325676" w:rsidP="00325676" w:rsidRDefault="00325676" w14:paraId="0CE81ECA" w14:textId="12E926C6">
      <w:r>
        <w:t>Manning, M.E. and W.G. Padgett. 1995. Riparian community type classification for Humboldt and Toiyabe National forests, Nevada and eastern California. USDA Forest Service Intermountain Region. 306 pp.</w:t>
      </w:r>
    </w:p>
    <w:p w:rsidR="00325676" w:rsidP="00325676" w:rsidRDefault="00325676" w14:paraId="3FF1E2E8" w14:textId="77777777"/>
    <w:p w:rsidRPr="00E77786" w:rsidR="00AC27A2" w:rsidP="00E77786" w:rsidRDefault="00AC27A2" w14:paraId="78FF57D0" w14:textId="77777777">
      <w:r w:rsidRPr="00E77786">
        <w:t>Messier, M. S., J. P. A. Shatford, and D. E. Hibbs. 2012. Fire exclusion effects on riparian forest dynamics in southwestern Oregon. Forest Ecology and Management 264:60-71.</w:t>
      </w:r>
    </w:p>
    <w:p w:rsidR="00AC27A2" w:rsidP="00325676" w:rsidRDefault="00AC27A2" w14:paraId="31F0ABE6" w14:textId="21E8FC03"/>
    <w:p w:rsidR="003A6CD9" w:rsidP="003A6CD9" w:rsidRDefault="003A6CD9" w14:paraId="1800EF6F" w14:textId="77777777">
      <w:r>
        <w:t>Murphy, Kathy; Rich, Tim; Sexton, Tim. 2007. An assessment of fuel treatment effects on fire behavior, suppression effectiveness, and structure ignition on the Angora Fire. Tech. Pap. R5-TP-025. Vallejo, CA: U.S. Department of Agriculture, Forest Service, Pacific Southwest Region, Lake Tahoe Basin Management Unit. 32 p.</w:t>
      </w:r>
    </w:p>
    <w:p w:rsidR="003A6CD9" w:rsidP="00325676" w:rsidRDefault="003A6CD9" w14:paraId="0218B2DF" w14:textId="77777777"/>
    <w:p w:rsidR="00325676" w:rsidP="00325676" w:rsidRDefault="00325676" w14:paraId="3D9AA89C" w14:textId="77777777">
      <w:r>
        <w:t>NatureServe. 2007. International Ecological Classification Standard: Terrestrial Ecological Classifications. NatureServe Central Databases. Arlington, VA. Data current as of 10 February 2007.</w:t>
      </w:r>
    </w:p>
    <w:p w:rsidR="00325676" w:rsidP="00325676" w:rsidRDefault="00325676" w14:paraId="714349B4" w14:textId="76EE238D"/>
    <w:p w:rsidR="003A6CD9" w:rsidP="003A6CD9" w:rsidRDefault="003A6CD9" w14:paraId="5A170F7E" w14:textId="77777777">
      <w:r>
        <w:t>Obedzinski, Robert A.; Shaw, Charles G., III; Neary, Daniel G. 2001. Declining woody vegetation in riparian ecosystems of the western United States. Western Journal of Applied Forestry. 16(4): 169-181.</w:t>
      </w:r>
    </w:p>
    <w:p w:rsidR="003A6CD9" w:rsidP="003A6CD9" w:rsidRDefault="003A6CD9" w14:paraId="41BA477D" w14:textId="77777777"/>
    <w:p w:rsidR="003A6CD9" w:rsidP="003A6CD9" w:rsidRDefault="003A6CD9" w14:paraId="225563C6" w14:textId="77777777">
      <w:r>
        <w:t xml:space="preserve">Ohmart, Robert D.; Deason, Wayne O.; Burke, Constance. 1977. A riparian case history: the Colorado River. In: Johnson, Roy; Jones, Dale A., technical coordinators. Importance, preservation and management of riparian habitat: A symposium; 1977 July 9; Tucson, AZ. Gen. Tech. Rep. RM-43. Fort Collins, CO: U.S. Department of Agriculture, Forest Service, Rocky Mountain Forest and Range Experiment Station: 35-47. Available from: NTIS, Springfield, VA 22151; PB-274 582. </w:t>
      </w:r>
    </w:p>
    <w:p w:rsidR="003A6CD9" w:rsidP="00325676" w:rsidRDefault="003A6CD9" w14:paraId="28D6DB33" w14:textId="77777777"/>
    <w:p w:rsidR="00E56458" w:rsidP="00325676" w:rsidRDefault="00E56458" w14:paraId="32664F5B" w14:textId="4B1030C5">
      <w:r>
        <w:t xml:space="preserve">Olson, D.L. 2000. Fire in riparian zones: a comparison of historical fire occurrence in riparian and upslope forests in the Blue Mountains and southern Cascades of Oregon. M.S. Thesis. University of Washington. Available: </w:t>
      </w:r>
      <w:r w:rsidRPr="00E77786">
        <w:t>https://www.fs.fed.us/rm/pubs/rmrs_gtr292/2000_olsen.pdf</w:t>
      </w:r>
      <w:r>
        <w:t xml:space="preserve">. </w:t>
      </w:r>
    </w:p>
    <w:p w:rsidR="00E56458" w:rsidP="00325676" w:rsidRDefault="00E56458" w14:paraId="610F2BAC" w14:textId="77777777"/>
    <w:p w:rsidRPr="00E77786" w:rsidR="00AC27A2" w:rsidP="00AC27A2" w:rsidRDefault="00AC27A2" w14:paraId="3FEC8913" w14:textId="77777777">
      <w:r w:rsidRPr="00E77786">
        <w:lastRenderedPageBreak/>
        <w:t>Oregon Department of Environmental Quality (ODEQ). 2008. Rogue River basin TMDL. December 2008. Medford, OR. Accessed at: http://www.deq.state.or.us/wq/tmdls/rogue.htm.</w:t>
      </w:r>
    </w:p>
    <w:p w:rsidR="00AC27A2" w:rsidP="00325676" w:rsidRDefault="00AC27A2" w14:paraId="70536A07" w14:textId="40E162D8"/>
    <w:p w:rsidR="003A6CD9" w:rsidP="003A6CD9" w:rsidRDefault="003A6CD9" w14:paraId="46AC9A6B" w14:textId="77777777">
      <w:r>
        <w:t>Parenti, Michael J. 2002. Altered fire regimes and changes in stream channel morphology in the Sierra Nevada. In: Sugihara, Neil G.; Morales, Maria; Morales, Tony, eds. Fire in California ecosystems: integrating ecology, prevention and management: Proceedings of the symposium; 1997 November 17-20; San Diego, CA. Misc. Pub. No. 1. [Berkeley, CA]: Association for Fire Ecology: 273-278.</w:t>
      </w:r>
    </w:p>
    <w:p w:rsidR="003A6CD9" w:rsidP="003A6CD9" w:rsidRDefault="003A6CD9" w14:paraId="66ACE6D7" w14:textId="77777777"/>
    <w:p w:rsidR="003A6CD9" w:rsidP="003A6CD9" w:rsidRDefault="003A6CD9" w14:paraId="1220BC7F" w14:textId="77777777">
      <w:r>
        <w:t>Pettit, Neil E.; Naiman, Robert J. 2007. Fire in the riparian zone: characteristics and ecological consequences. Ecosystems. 10(5): 673-687.</w:t>
      </w:r>
    </w:p>
    <w:p w:rsidR="003A6CD9" w:rsidP="003A6CD9" w:rsidRDefault="003A6CD9" w14:paraId="0CEC0751" w14:textId="77777777"/>
    <w:p w:rsidR="003A6CD9" w:rsidP="003A6CD9" w:rsidRDefault="003A6CD9" w14:paraId="55E16439" w14:textId="77777777">
      <w:r>
        <w:t xml:space="preserve">Safford, Hugh D.; Schmidt, David A.; Carlson, Chris H. 2009. Effects of fuel treatments on fire severity in an area of wildland-urban interface, Angora fire, Lake Tahoe Basin, California. Forest Ecology and Management. 258(5): 773-787. </w:t>
      </w:r>
    </w:p>
    <w:p w:rsidR="003A6CD9" w:rsidP="00325676" w:rsidRDefault="003A6CD9" w14:paraId="2199CFFD" w14:textId="77777777"/>
    <w:p w:rsidR="00325676" w:rsidP="00325676" w:rsidRDefault="00325676" w14:paraId="3D6F60D9" w14:textId="17E5BE63">
      <w:r>
        <w:t>Sawyer, J.O. and T. Keeler-Wolf. 1995. A manual of California vegetation. Sacramento, CA: California Native Plant Society. 471 pp.</w:t>
      </w:r>
    </w:p>
    <w:p w:rsidR="00325676" w:rsidP="00325676" w:rsidRDefault="00325676" w14:paraId="74E3323B" w14:textId="77777777"/>
    <w:p w:rsidR="00325676" w:rsidP="00325676" w:rsidRDefault="00325676" w14:paraId="4B0AF3A0" w14:textId="77777777">
      <w:r>
        <w:t>Schoenherr, Allan A.  1992. A Natural History of California.  Berkeley, CA: University of California Press.</w:t>
      </w:r>
    </w:p>
    <w:p w:rsidR="00325676" w:rsidP="00325676" w:rsidRDefault="00325676" w14:paraId="7E311411" w14:textId="42CEC895"/>
    <w:p w:rsidR="003A6CD9" w:rsidP="003A6CD9" w:rsidRDefault="003A6CD9" w14:paraId="10F31270" w14:textId="77777777">
      <w:r>
        <w:t>Shaffer, Kevin E.; Laudenslayer, William F., Jr. 2006. Fire and animal interactions. In: Sugihara, Neil G.; van Wagtendonk, Jan W.; Shaffer, Kevin E.; Fites-Kaufman, Joann; Thode, Andrea E., eds. Fire in California's ecosystems. Berkeley, CA: University of California Press: 118-144.</w:t>
      </w:r>
    </w:p>
    <w:p w:rsidR="003A6CD9" w:rsidP="00325676" w:rsidRDefault="003A6CD9" w14:paraId="11F1C8DC" w14:textId="77777777"/>
    <w:p w:rsidR="00325676" w:rsidP="00325676" w:rsidRDefault="00325676" w14:paraId="3BDBD34D" w14:textId="331CAE82">
      <w:r>
        <w:t>Skinner, Carl N. 1997. Fire history in riparian reserves of the Klamath Mountains. In: Cooper, Sandra and Neil Sugihara, eds. Proceedings of Fire in California Ecosystems: Integrating Ecology, Prevention, and Management. 17-20 November 1997. San Diego, CA. California Association for Fire Ecology (CAFE).</w:t>
      </w:r>
    </w:p>
    <w:p w:rsidR="004D5F12" w:rsidP="00325676" w:rsidRDefault="004D5F12" w14:paraId="7B4605DD" w14:textId="58170D5B"/>
    <w:p w:rsidR="003A6CD9" w:rsidP="003A6CD9" w:rsidRDefault="003A6CD9" w14:paraId="23F715C9" w14:textId="77777777">
      <w:r>
        <w:t>Skinner, Carl N. 2002. Fire history in riparian reserves of the Klamath Mountains. In: Sugihara, Neil G.; Morales, Maria; Morales, Tony, eds. Fire in California ecosystems: integrating ecology, prevention and management: Proceedings of the symposium; 1997 November 17-20; San Diego, CA. Misc. Pub. No. 1. [Berkeley, CA]: Association for Fire Ecology: 164-169.</w:t>
      </w:r>
    </w:p>
    <w:p w:rsidR="003A6CD9" w:rsidP="003A6CD9" w:rsidRDefault="003A6CD9" w14:paraId="590B7BD0" w14:textId="77777777"/>
    <w:p w:rsidR="003A6CD9" w:rsidP="003A6CD9" w:rsidRDefault="003A6CD9" w14:paraId="2899B275" w14:textId="77777777">
      <w:r>
        <w:t>Skinner, Carl N. 2003. A tree-ring based fire history of riparian reserves in the Klamath Mountains. In: Faber, Phyllis M., ed. California riparian systems: processes and floodplains management, ecology and restoration. Riparian habitat and floodplains conference proceedings; 2001 March 12-15; Sacramento, CA. Sacramento, CA: Riparian Habitat Joint Venture: 116-119.</w:t>
      </w:r>
    </w:p>
    <w:p w:rsidR="003A6CD9" w:rsidP="003A6CD9" w:rsidRDefault="003A6CD9" w14:paraId="2B5FE874" w14:textId="77777777"/>
    <w:p w:rsidR="003A6CD9" w:rsidP="003A6CD9" w:rsidRDefault="003A6CD9" w14:paraId="19657B97" w14:textId="77777777">
      <w:r>
        <w:t xml:space="preserve">Spies, Thomas A.; Cline, Steven P. 1988. Coarse woody debris in forests and plantations of coastal Oregon. In: Maser, Chris; Tarrant, Robert F.; Trappe, James M.; Franklin, Jerry F., tech. eds. From the forest to the sea: a story of fallen trees. Gen. Tech. Rep. PNW-GTR-229. Portland, OR: U.S. Department of Agriculture, Forest Service, Pacific Northwest Research Station: 5-24. </w:t>
      </w:r>
    </w:p>
    <w:p w:rsidR="003A6CD9" w:rsidP="003A6CD9" w:rsidRDefault="003A6CD9" w14:paraId="65431457" w14:textId="77777777"/>
    <w:p w:rsidR="003A6CD9" w:rsidP="003A6CD9" w:rsidRDefault="003A6CD9" w14:paraId="59702831" w14:textId="77777777">
      <w:r>
        <w:lastRenderedPageBreak/>
        <w:t xml:space="preserve">Stine, Scott; Gaines, David; Vorster, Peter. 1984. Destruction of riparian systems due to water development in the Mono Lake Watershed. In: Warner, Richard E.; Hendrix, Kathleen M., eds. California riparian systems: Ecology, conservation, and productive management: Proceedings of the conference; 1981 September 17-19; Davis, CA. Berkeley, CA: University of California Press: 528-533. </w:t>
      </w:r>
    </w:p>
    <w:p w:rsidR="003A6CD9" w:rsidP="003A6CD9" w:rsidRDefault="003A6CD9" w14:paraId="3EC2D0CB" w14:textId="77777777"/>
    <w:p w:rsidR="003A6CD9" w:rsidP="003A6CD9" w:rsidRDefault="003A6CD9" w14:paraId="52D0D24A" w14:textId="77777777">
      <w:r>
        <w:t xml:space="preserve">Svejcar, Tony. 1997. Riparian zones: 2) History and human impacts. Rangelands. 19(4): 8-12. </w:t>
      </w:r>
    </w:p>
    <w:p w:rsidR="003A6CD9" w:rsidP="003A6CD9" w:rsidRDefault="003A6CD9" w14:paraId="302032DB" w14:textId="77777777"/>
    <w:p w:rsidR="00E56458" w:rsidP="00E56458" w:rsidRDefault="00E56458" w14:paraId="4C7905F5" w14:textId="77777777">
      <w:r>
        <w:t>Taylor, A.H., and C.N. Skinner. 1998. Fire history and landscape dynamics in a late-successional reserve, Klamath Mountains, California, USA. Forest Ecology and Management 111: 285-301.</w:t>
      </w:r>
    </w:p>
    <w:p w:rsidR="0082462D" w:rsidP="00E56458" w:rsidRDefault="0082462D" w14:paraId="71A3312B" w14:textId="471EBD19"/>
    <w:p w:rsidR="003A6CD9" w:rsidP="003A6CD9" w:rsidRDefault="003A6CD9" w14:paraId="72C628A7" w14:textId="77777777">
      <w:r>
        <w:t xml:space="preserve">Van de Water, Kip. 2011. Fire history of coniferous riparian forests in the Sierra Nevada. Davis, CA: University of California, Davis. 47 p. Thesis. </w:t>
      </w:r>
    </w:p>
    <w:p w:rsidR="005E368B" w:rsidP="00E56458" w:rsidRDefault="005E368B" w14:paraId="736FC4DA" w14:textId="3925D596"/>
    <w:p w:rsidRPr="00A43E41" w:rsidR="005E368B" w:rsidP="005E368B" w:rsidRDefault="005E368B" w14:paraId="25DA0667" w14:textId="4AE5411C">
      <w:r w:rsidRPr="005E368B">
        <w:t>Verkaik, I., M. Rieradevall, S. D. Cooper, J. M. Melack, T. L.</w:t>
      </w:r>
      <w:r>
        <w:t xml:space="preserve"> </w:t>
      </w:r>
      <w:r w:rsidRPr="005E368B">
        <w:t>Dudley, and N. Prat. 2013. Fire as a disturbance in Mediterranean</w:t>
      </w:r>
      <w:r>
        <w:t xml:space="preserve"> </w:t>
      </w:r>
      <w:r w:rsidRPr="005E368B">
        <w:t>climate streams. Hydrobiologia 719:353–382.</w:t>
      </w:r>
    </w:p>
    <w:sectPr w:rsidRPr="00A43E41" w:rsidR="005E368B"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BD88F4" w14:textId="77777777" w:rsidR="00742A61" w:rsidRDefault="00742A61">
      <w:r>
        <w:separator/>
      </w:r>
    </w:p>
  </w:endnote>
  <w:endnote w:type="continuationSeparator" w:id="0">
    <w:p w14:paraId="2DE76E4F" w14:textId="77777777" w:rsidR="00742A61" w:rsidRDefault="00742A61">
      <w:r>
        <w:continuationSeparator/>
      </w:r>
    </w:p>
  </w:endnote>
  <w:endnote w:type="continuationNotice" w:id="1">
    <w:p w14:paraId="154A57A3" w14:textId="77777777" w:rsidR="00742A61" w:rsidRDefault="00742A6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BentonSans Book">
    <w:altName w:val="Malgun Gothic"/>
    <w:panose1 w:val="00000000000000000000"/>
    <w:charset w:val="00"/>
    <w:family w:val="modern"/>
    <w:notTrueType/>
    <w:pitch w:val="variable"/>
    <w:sig w:usb0="00000003" w:usb1="5000204A" w:usb2="00000000" w:usb3="00000000" w:csb0="00000001" w:csb1="00000000"/>
  </w:font>
  <w:font w:name="Times-Roman">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654C27" w14:textId="77777777" w:rsidR="00325676" w:rsidRDefault="00325676" w:rsidP="00325676">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29FFBA" w14:textId="77777777" w:rsidR="00742A61" w:rsidRDefault="00742A61">
      <w:r>
        <w:separator/>
      </w:r>
    </w:p>
  </w:footnote>
  <w:footnote w:type="continuationSeparator" w:id="0">
    <w:p w14:paraId="59430FBB" w14:textId="77777777" w:rsidR="00742A61" w:rsidRDefault="00742A61">
      <w:r>
        <w:continuationSeparator/>
      </w:r>
    </w:p>
  </w:footnote>
  <w:footnote w:type="continuationNotice" w:id="1">
    <w:p w14:paraId="53B49DA4" w14:textId="77777777" w:rsidR="00742A61" w:rsidRDefault="00742A6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D74D68" w14:textId="77777777" w:rsidR="00A43E41" w:rsidRDefault="00A43E41" w:rsidP="00325676">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EB1367"/>
    <w:multiLevelType w:val="hybridMultilevel"/>
    <w:tmpl w:val="F246F1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character" w:styleId="CommentReference">
    <w:name w:val="annotation reference"/>
    <w:basedOn w:val="DefaultParagraphFont"/>
    <w:uiPriority w:val="99"/>
    <w:semiHidden/>
    <w:unhideWhenUsed/>
    <w:rsid w:val="00DE5289"/>
    <w:rPr>
      <w:sz w:val="16"/>
      <w:szCs w:val="16"/>
    </w:rPr>
  </w:style>
  <w:style w:type="paragraph" w:styleId="CommentText">
    <w:name w:val="annotation text"/>
    <w:basedOn w:val="Normal"/>
    <w:link w:val="CommentTextChar"/>
    <w:uiPriority w:val="99"/>
    <w:semiHidden/>
    <w:unhideWhenUsed/>
    <w:rsid w:val="00DE5289"/>
    <w:rPr>
      <w:sz w:val="20"/>
      <w:szCs w:val="20"/>
    </w:rPr>
  </w:style>
  <w:style w:type="character" w:customStyle="1" w:styleId="CommentTextChar">
    <w:name w:val="Comment Text Char"/>
    <w:basedOn w:val="DefaultParagraphFont"/>
    <w:link w:val="CommentText"/>
    <w:uiPriority w:val="99"/>
    <w:semiHidden/>
    <w:rsid w:val="00DE5289"/>
  </w:style>
  <w:style w:type="paragraph" w:styleId="CommentSubject">
    <w:name w:val="annotation subject"/>
    <w:basedOn w:val="CommentText"/>
    <w:next w:val="CommentText"/>
    <w:link w:val="CommentSubjectChar"/>
    <w:uiPriority w:val="99"/>
    <w:semiHidden/>
    <w:unhideWhenUsed/>
    <w:rsid w:val="00DE5289"/>
    <w:rPr>
      <w:b/>
      <w:bCs/>
    </w:rPr>
  </w:style>
  <w:style w:type="character" w:customStyle="1" w:styleId="CommentSubjectChar">
    <w:name w:val="Comment Subject Char"/>
    <w:basedOn w:val="CommentTextChar"/>
    <w:link w:val="CommentSubject"/>
    <w:uiPriority w:val="99"/>
    <w:semiHidden/>
    <w:rsid w:val="00DE5289"/>
    <w:rPr>
      <w:b/>
      <w:bCs/>
    </w:rPr>
  </w:style>
  <w:style w:type="paragraph" w:styleId="BalloonText">
    <w:name w:val="Balloon Text"/>
    <w:basedOn w:val="Normal"/>
    <w:link w:val="BalloonTextChar"/>
    <w:uiPriority w:val="99"/>
    <w:semiHidden/>
    <w:unhideWhenUsed/>
    <w:rsid w:val="00DE5289"/>
    <w:rPr>
      <w:rFonts w:ascii="Tahoma" w:hAnsi="Tahoma" w:cs="Tahoma"/>
      <w:sz w:val="16"/>
      <w:szCs w:val="16"/>
    </w:rPr>
  </w:style>
  <w:style w:type="character" w:customStyle="1" w:styleId="BalloonTextChar">
    <w:name w:val="Balloon Text Char"/>
    <w:basedOn w:val="DefaultParagraphFont"/>
    <w:link w:val="BalloonText"/>
    <w:uiPriority w:val="99"/>
    <w:semiHidden/>
    <w:rsid w:val="00DE5289"/>
    <w:rPr>
      <w:rFonts w:ascii="Tahoma" w:hAnsi="Tahoma" w:cs="Tahoma"/>
      <w:sz w:val="16"/>
      <w:szCs w:val="16"/>
    </w:rPr>
  </w:style>
  <w:style w:type="paragraph" w:styleId="ListParagraph">
    <w:name w:val="List Paragraph"/>
    <w:basedOn w:val="Normal"/>
    <w:uiPriority w:val="34"/>
    <w:qFormat/>
    <w:rsid w:val="004A277A"/>
    <w:pPr>
      <w:ind w:left="720"/>
    </w:pPr>
    <w:rPr>
      <w:rFonts w:ascii="Calibri" w:eastAsiaTheme="minorHAnsi" w:hAnsi="Calibri"/>
      <w:sz w:val="22"/>
      <w:szCs w:val="22"/>
    </w:rPr>
  </w:style>
  <w:style w:type="character" w:styleId="Hyperlink">
    <w:name w:val="Hyperlink"/>
    <w:basedOn w:val="DefaultParagraphFont"/>
    <w:rsid w:val="004A277A"/>
    <w:rPr>
      <w:color w:val="0000FF" w:themeColor="hyperlink"/>
      <w:u w:val="single"/>
    </w:rPr>
  </w:style>
  <w:style w:type="paragraph" w:styleId="NoSpacing">
    <w:name w:val="No Spacing"/>
    <w:link w:val="NoSpacingChar"/>
    <w:uiPriority w:val="1"/>
    <w:qFormat/>
    <w:rsid w:val="00AC27A2"/>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AC27A2"/>
    <w:rPr>
      <w:rFonts w:asciiTheme="minorHAnsi" w:eastAsiaTheme="minorEastAsia" w:hAnsiTheme="minorHAnsi" w:cstheme="minorBidi"/>
      <w:sz w:val="22"/>
      <w:szCs w:val="22"/>
    </w:rPr>
  </w:style>
  <w:style w:type="paragraph" w:styleId="PlainText">
    <w:name w:val="Plain Text"/>
    <w:basedOn w:val="Normal"/>
    <w:link w:val="PlainTextChar"/>
    <w:uiPriority w:val="99"/>
    <w:unhideWhenUsed/>
    <w:rsid w:val="006232D0"/>
    <w:rPr>
      <w:rFonts w:ascii="Calibri" w:eastAsiaTheme="minorHAnsi" w:hAnsi="Calibri" w:cs="Consolas"/>
      <w:sz w:val="22"/>
      <w:szCs w:val="21"/>
    </w:rPr>
  </w:style>
  <w:style w:type="character" w:customStyle="1" w:styleId="PlainTextChar">
    <w:name w:val="Plain Text Char"/>
    <w:basedOn w:val="DefaultParagraphFont"/>
    <w:link w:val="PlainText"/>
    <w:uiPriority w:val="99"/>
    <w:rsid w:val="006232D0"/>
    <w:rPr>
      <w:rFonts w:ascii="Calibri" w:eastAsiaTheme="minorHAnsi" w:hAnsi="Calibri" w:cs="Consolas"/>
      <w:sz w:val="22"/>
      <w:szCs w:val="21"/>
    </w:rPr>
  </w:style>
  <w:style w:type="character" w:styleId="Mention">
    <w:name w:val="Mention"/>
    <w:basedOn w:val="DefaultParagraphFont"/>
    <w:uiPriority w:val="99"/>
    <w:semiHidden/>
    <w:unhideWhenUsed/>
    <w:rsid w:val="00FE543C"/>
    <w:rPr>
      <w:color w:val="2B579A"/>
      <w:shd w:val="clear" w:color="auto" w:fill="E6E6E6"/>
    </w:rPr>
  </w:style>
  <w:style w:type="character" w:customStyle="1" w:styleId="search">
    <w:name w:val="search"/>
    <w:basedOn w:val="DefaultParagraphFont"/>
    <w:rsid w:val="00FE54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5161112">
      <w:bodyDiv w:val="1"/>
      <w:marLeft w:val="0"/>
      <w:marRight w:val="0"/>
      <w:marTop w:val="0"/>
      <w:marBottom w:val="0"/>
      <w:divBdr>
        <w:top w:val="none" w:sz="0" w:space="0" w:color="auto"/>
        <w:left w:val="none" w:sz="0" w:space="0" w:color="auto"/>
        <w:bottom w:val="none" w:sz="0" w:space="0" w:color="auto"/>
        <w:right w:val="none" w:sz="0" w:space="0" w:color="auto"/>
      </w:divBdr>
    </w:div>
    <w:div w:id="664019585">
      <w:bodyDiv w:val="1"/>
      <w:marLeft w:val="0"/>
      <w:marRight w:val="0"/>
      <w:marTop w:val="0"/>
      <w:marBottom w:val="0"/>
      <w:divBdr>
        <w:top w:val="none" w:sz="0" w:space="0" w:color="auto"/>
        <w:left w:val="none" w:sz="0" w:space="0" w:color="auto"/>
        <w:bottom w:val="none" w:sz="0" w:space="0" w:color="auto"/>
        <w:right w:val="none" w:sz="0" w:space="0" w:color="auto"/>
      </w:divBdr>
    </w:div>
    <w:div w:id="671686484">
      <w:bodyDiv w:val="1"/>
      <w:marLeft w:val="0"/>
      <w:marRight w:val="0"/>
      <w:marTop w:val="0"/>
      <w:marBottom w:val="0"/>
      <w:divBdr>
        <w:top w:val="none" w:sz="0" w:space="0" w:color="auto"/>
        <w:left w:val="none" w:sz="0" w:space="0" w:color="auto"/>
        <w:bottom w:val="none" w:sz="0" w:space="0" w:color="auto"/>
        <w:right w:val="none" w:sz="0" w:space="0" w:color="auto"/>
      </w:divBdr>
    </w:div>
    <w:div w:id="853350124">
      <w:bodyDiv w:val="1"/>
      <w:marLeft w:val="0"/>
      <w:marRight w:val="0"/>
      <w:marTop w:val="0"/>
      <w:marBottom w:val="0"/>
      <w:divBdr>
        <w:top w:val="none" w:sz="0" w:space="0" w:color="auto"/>
        <w:left w:val="none" w:sz="0" w:space="0" w:color="auto"/>
        <w:bottom w:val="none" w:sz="0" w:space="0" w:color="auto"/>
        <w:right w:val="none" w:sz="0" w:space="0" w:color="auto"/>
      </w:divBdr>
    </w:div>
    <w:div w:id="919606451">
      <w:bodyDiv w:val="1"/>
      <w:marLeft w:val="0"/>
      <w:marRight w:val="0"/>
      <w:marTop w:val="0"/>
      <w:marBottom w:val="0"/>
      <w:divBdr>
        <w:top w:val="none" w:sz="0" w:space="0" w:color="auto"/>
        <w:left w:val="none" w:sz="0" w:space="0" w:color="auto"/>
        <w:bottom w:val="none" w:sz="0" w:space="0" w:color="auto"/>
        <w:right w:val="none" w:sz="0" w:space="0" w:color="auto"/>
      </w:divBdr>
    </w:div>
    <w:div w:id="969361840">
      <w:bodyDiv w:val="1"/>
      <w:marLeft w:val="0"/>
      <w:marRight w:val="0"/>
      <w:marTop w:val="0"/>
      <w:marBottom w:val="0"/>
      <w:divBdr>
        <w:top w:val="none" w:sz="0" w:space="0" w:color="auto"/>
        <w:left w:val="none" w:sz="0" w:space="0" w:color="auto"/>
        <w:bottom w:val="none" w:sz="0" w:space="0" w:color="auto"/>
        <w:right w:val="none" w:sz="0" w:space="0" w:color="auto"/>
      </w:divBdr>
    </w:div>
    <w:div w:id="1064371927">
      <w:bodyDiv w:val="1"/>
      <w:marLeft w:val="0"/>
      <w:marRight w:val="0"/>
      <w:marTop w:val="0"/>
      <w:marBottom w:val="0"/>
      <w:divBdr>
        <w:top w:val="none" w:sz="0" w:space="0" w:color="auto"/>
        <w:left w:val="none" w:sz="0" w:space="0" w:color="auto"/>
        <w:bottom w:val="none" w:sz="0" w:space="0" w:color="auto"/>
        <w:right w:val="none" w:sz="0" w:space="0" w:color="auto"/>
      </w:divBdr>
    </w:div>
    <w:div w:id="1150756168">
      <w:bodyDiv w:val="1"/>
      <w:marLeft w:val="0"/>
      <w:marRight w:val="0"/>
      <w:marTop w:val="0"/>
      <w:marBottom w:val="0"/>
      <w:divBdr>
        <w:top w:val="none" w:sz="0" w:space="0" w:color="auto"/>
        <w:left w:val="none" w:sz="0" w:space="0" w:color="auto"/>
        <w:bottom w:val="none" w:sz="0" w:space="0" w:color="auto"/>
        <w:right w:val="none" w:sz="0" w:space="0" w:color="auto"/>
      </w:divBdr>
    </w:div>
    <w:div w:id="1236745659">
      <w:bodyDiv w:val="1"/>
      <w:marLeft w:val="0"/>
      <w:marRight w:val="0"/>
      <w:marTop w:val="0"/>
      <w:marBottom w:val="0"/>
      <w:divBdr>
        <w:top w:val="none" w:sz="0" w:space="0" w:color="auto"/>
        <w:left w:val="none" w:sz="0" w:space="0" w:color="auto"/>
        <w:bottom w:val="none" w:sz="0" w:space="0" w:color="auto"/>
        <w:right w:val="none" w:sz="0" w:space="0" w:color="auto"/>
      </w:divBdr>
    </w:div>
    <w:div w:id="1331330668">
      <w:bodyDiv w:val="1"/>
      <w:marLeft w:val="0"/>
      <w:marRight w:val="0"/>
      <w:marTop w:val="0"/>
      <w:marBottom w:val="0"/>
      <w:divBdr>
        <w:top w:val="none" w:sz="0" w:space="0" w:color="auto"/>
        <w:left w:val="none" w:sz="0" w:space="0" w:color="auto"/>
        <w:bottom w:val="none" w:sz="0" w:space="0" w:color="auto"/>
        <w:right w:val="none" w:sz="0" w:space="0" w:color="auto"/>
      </w:divBdr>
    </w:div>
    <w:div w:id="1471366623">
      <w:bodyDiv w:val="1"/>
      <w:marLeft w:val="0"/>
      <w:marRight w:val="0"/>
      <w:marTop w:val="0"/>
      <w:marBottom w:val="0"/>
      <w:divBdr>
        <w:top w:val="none" w:sz="0" w:space="0" w:color="auto"/>
        <w:left w:val="none" w:sz="0" w:space="0" w:color="auto"/>
        <w:bottom w:val="none" w:sz="0" w:space="0" w:color="auto"/>
        <w:right w:val="none" w:sz="0" w:space="0" w:color="auto"/>
      </w:divBdr>
    </w:div>
    <w:div w:id="1498154728">
      <w:bodyDiv w:val="1"/>
      <w:marLeft w:val="0"/>
      <w:marRight w:val="0"/>
      <w:marTop w:val="0"/>
      <w:marBottom w:val="0"/>
      <w:divBdr>
        <w:top w:val="none" w:sz="0" w:space="0" w:color="auto"/>
        <w:left w:val="none" w:sz="0" w:space="0" w:color="auto"/>
        <w:bottom w:val="none" w:sz="0" w:space="0" w:color="auto"/>
        <w:right w:val="none" w:sz="0" w:space="0" w:color="auto"/>
      </w:divBdr>
    </w:div>
    <w:div w:id="1664434287">
      <w:bodyDiv w:val="1"/>
      <w:marLeft w:val="0"/>
      <w:marRight w:val="0"/>
      <w:marTop w:val="0"/>
      <w:marBottom w:val="0"/>
      <w:divBdr>
        <w:top w:val="none" w:sz="0" w:space="0" w:color="auto"/>
        <w:left w:val="none" w:sz="0" w:space="0" w:color="auto"/>
        <w:bottom w:val="none" w:sz="0" w:space="0" w:color="auto"/>
        <w:right w:val="none" w:sz="0" w:space="0" w:color="auto"/>
      </w:divBdr>
    </w:div>
    <w:div w:id="1934776878">
      <w:bodyDiv w:val="1"/>
      <w:marLeft w:val="0"/>
      <w:marRight w:val="0"/>
      <w:marTop w:val="0"/>
      <w:marBottom w:val="0"/>
      <w:divBdr>
        <w:top w:val="none" w:sz="0" w:space="0" w:color="auto"/>
        <w:left w:val="none" w:sz="0" w:space="0" w:color="auto"/>
        <w:bottom w:val="none" w:sz="0" w:space="0" w:color="auto"/>
        <w:right w:val="none" w:sz="0" w:space="0" w:color="auto"/>
      </w:divBdr>
    </w:div>
    <w:div w:id="1940018958">
      <w:bodyDiv w:val="1"/>
      <w:marLeft w:val="0"/>
      <w:marRight w:val="0"/>
      <w:marTop w:val="0"/>
      <w:marBottom w:val="0"/>
      <w:divBdr>
        <w:top w:val="none" w:sz="0" w:space="0" w:color="auto"/>
        <w:left w:val="none" w:sz="0" w:space="0" w:color="auto"/>
        <w:bottom w:val="none" w:sz="0" w:space="0" w:color="auto"/>
        <w:right w:val="none" w:sz="0" w:space="0" w:color="auto"/>
      </w:divBdr>
    </w:div>
    <w:div w:id="2039697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1</TotalTime>
  <Pages>10</Pages>
  <Words>3699</Words>
  <Characters>21090</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24740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4</cp:revision>
  <cp:lastPrinted>2017-03-16T22:21:00Z</cp:lastPrinted>
  <dcterms:created xsi:type="dcterms:W3CDTF">2017-10-25T22:41:00Z</dcterms:created>
  <dcterms:modified xsi:type="dcterms:W3CDTF">2025-02-12T09:41:34Z</dcterms:modified>
</cp:coreProperties>
</file>