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683" w:rsidP="00F45683" w:rsidRDefault="00F45683" w14:paraId="7A6947C2" w14:textId="77777777">
      <w:pPr>
        <w:pStyle w:val="BpSTitle"/>
      </w:pPr>
      <w:r>
        <w:t>11550</w:t>
      </w:r>
    </w:p>
    <w:p w:rsidR="00F45683" w:rsidP="00F45683" w:rsidRDefault="00F45683" w14:paraId="79295E63" w14:textId="77777777">
      <w:pPr>
        <w:pStyle w:val="BpSTitle"/>
      </w:pPr>
      <w:r>
        <w:t>North American Warm Desert Riparian Systems</w:t>
      </w:r>
    </w:p>
    <w:p w:rsidR="00F45683" w:rsidP="00F45683" w:rsidRDefault="00F45683" w14:paraId="33AADC0E" w14:textId="2E88DB2E">
      <w:r>
        <w:t>BpS Model/Description Version: Aug. 2020</w:t>
      </w:r>
      <w:r>
        <w:tab/>
      </w:r>
      <w:r>
        <w:tab/>
      </w:r>
      <w:r>
        <w:tab/>
      </w:r>
      <w:r>
        <w:tab/>
      </w:r>
      <w:r>
        <w:tab/>
      </w:r>
      <w:r>
        <w:tab/>
      </w:r>
      <w:r>
        <w:tab/>
      </w:r>
    </w:p>
    <w:p w:rsidR="00F45683" w:rsidP="00F45683" w:rsidRDefault="00F45683" w14:paraId="21E5B3C4" w14:textId="77777777"/>
    <w:p w:rsidRPr="00461CFB" w:rsidR="00F45683" w:rsidP="00F45683" w:rsidRDefault="00461CFB" w14:paraId="7C7D8D84" w14:textId="77777777">
      <w:r>
        <w:rPr>
          <w:b/>
        </w:rPr>
        <w:t xml:space="preserve">Reviewed by: </w:t>
      </w:r>
      <w:r>
        <w:t xml:space="preserve"> Tim Christiansen</w:t>
      </w:r>
    </w:p>
    <w:p w:rsidR="00F45683" w:rsidP="00F45683" w:rsidRDefault="00F45683" w14:paraId="71EB585B" w14:textId="77777777">
      <w:pPr>
        <w:pStyle w:val="InfoPara"/>
      </w:pPr>
      <w:r>
        <w:t>Vegetation Type</w:t>
      </w:r>
    </w:p>
    <w:p w:rsidR="00F45683" w:rsidP="00F45683" w:rsidRDefault="00AC12DD" w14:paraId="3227E243" w14:textId="5BCCDEF4">
      <w:r w:rsidRPr="00AC12DD">
        <w:t>Woody Wetland</w:t>
      </w:r>
      <w:bookmarkStart w:name="_GoBack" w:id="0"/>
      <w:bookmarkEnd w:id="0"/>
    </w:p>
    <w:p w:rsidR="00F45683" w:rsidP="00F45683" w:rsidRDefault="00F45683" w14:paraId="6193F1CF" w14:textId="77777777">
      <w:pPr>
        <w:pStyle w:val="InfoPara"/>
      </w:pPr>
      <w:r>
        <w:t>Map Zones</w:t>
      </w:r>
    </w:p>
    <w:p w:rsidR="00F45683" w:rsidP="00F45683" w:rsidRDefault="00F45683" w14:paraId="7003BA90" w14:textId="77777777">
      <w:r>
        <w:t>26</w:t>
      </w:r>
      <w:r w:rsidR="009F7203">
        <w:t>, 35</w:t>
      </w:r>
    </w:p>
    <w:p w:rsidR="00F45683" w:rsidP="00F45683" w:rsidRDefault="00F45683" w14:paraId="791FDBA6" w14:textId="77777777">
      <w:pPr>
        <w:pStyle w:val="InfoPara"/>
      </w:pPr>
      <w:r>
        <w:t>Geographic Range</w:t>
      </w:r>
    </w:p>
    <w:p w:rsidR="00F45683" w:rsidP="00F45683" w:rsidRDefault="00F45683" w14:paraId="17B26345" w14:textId="5C80D83F">
      <w:r>
        <w:t>Southern A</w:t>
      </w:r>
      <w:r w:rsidR="00CB1778">
        <w:t>rizona</w:t>
      </w:r>
      <w:r>
        <w:t xml:space="preserve"> and N</w:t>
      </w:r>
      <w:r w:rsidR="00CB1778">
        <w:t>ew Mexico</w:t>
      </w:r>
      <w:r>
        <w:t>, Trans-Pecos Texas, and adjacent Mexico.</w:t>
      </w:r>
    </w:p>
    <w:p w:rsidR="00F45683" w:rsidP="00F45683" w:rsidRDefault="00F45683" w14:paraId="5AA33FF5" w14:textId="77777777">
      <w:pPr>
        <w:pStyle w:val="InfoPara"/>
      </w:pPr>
      <w:r>
        <w:t>Biophysical Site Description</w:t>
      </w:r>
    </w:p>
    <w:p w:rsidR="00F45683" w:rsidP="00F45683" w:rsidRDefault="00F45683" w14:paraId="17E833B5" w14:textId="64DEC9D7">
      <w:r>
        <w:t>Consists of mid- to low-elevation (1</w:t>
      </w:r>
      <w:r w:rsidR="00CB1778">
        <w:t>,</w:t>
      </w:r>
      <w:r>
        <w:t>100-1</w:t>
      </w:r>
      <w:r w:rsidR="00CB1778">
        <w:t>,</w:t>
      </w:r>
      <w:r>
        <w:t>800m) riparian corridors along perennial and seasonally intermittent streams. The vegetation is a mix of riparian woodlands and shrublands. Vegetation is dependent upon annual or periodic flooding and associated sediment scour and/or annual rise in the water table for growth and reproduction.</w:t>
      </w:r>
    </w:p>
    <w:p w:rsidR="00F45683" w:rsidP="00F45683" w:rsidRDefault="00F45683" w14:paraId="3C175E63" w14:textId="77777777">
      <w:pPr>
        <w:pStyle w:val="InfoPara"/>
      </w:pPr>
      <w:r>
        <w:t>Vegetation Description</w:t>
      </w:r>
    </w:p>
    <w:p w:rsidR="00F45683" w:rsidP="00F45683" w:rsidRDefault="00F45683" w14:paraId="23E4EE2C" w14:textId="7364593B">
      <w:r>
        <w:t>Dominant trees include narrowleaf cottonwood (</w:t>
      </w:r>
      <w:proofErr w:type="spellStart"/>
      <w:r w:rsidRPr="00B65CEE">
        <w:rPr>
          <w:i/>
        </w:rPr>
        <w:t>Populus</w:t>
      </w:r>
      <w:proofErr w:type="spellEnd"/>
      <w:r w:rsidRPr="00B65CEE">
        <w:rPr>
          <w:i/>
        </w:rPr>
        <w:t xml:space="preserve"> </w:t>
      </w:r>
      <w:proofErr w:type="spellStart"/>
      <w:r w:rsidRPr="00B65CEE">
        <w:rPr>
          <w:i/>
        </w:rPr>
        <w:t>angustifolia</w:t>
      </w:r>
      <w:proofErr w:type="spellEnd"/>
      <w:r>
        <w:t>), Rio Grande cottonwood (</w:t>
      </w:r>
      <w:r w:rsidRPr="00B65CEE">
        <w:rPr>
          <w:i/>
        </w:rPr>
        <w:t xml:space="preserve">P. </w:t>
      </w:r>
      <w:proofErr w:type="spellStart"/>
      <w:r w:rsidRPr="00B65CEE">
        <w:rPr>
          <w:i/>
        </w:rPr>
        <w:t>deltoides</w:t>
      </w:r>
      <w:proofErr w:type="spellEnd"/>
      <w:r>
        <w:t xml:space="preserve"> ssp. </w:t>
      </w:r>
      <w:proofErr w:type="spellStart"/>
      <w:r w:rsidRPr="00B65CEE">
        <w:rPr>
          <w:i/>
        </w:rPr>
        <w:t>wislizeni</w:t>
      </w:r>
      <w:proofErr w:type="spellEnd"/>
      <w:r>
        <w:t>), Fremont cottonwood (</w:t>
      </w:r>
      <w:r w:rsidRPr="00B65CEE">
        <w:rPr>
          <w:i/>
        </w:rPr>
        <w:t xml:space="preserve">P. </w:t>
      </w:r>
      <w:proofErr w:type="spellStart"/>
      <w:r w:rsidRPr="00B65CEE">
        <w:rPr>
          <w:i/>
        </w:rPr>
        <w:t>fremontii</w:t>
      </w:r>
      <w:proofErr w:type="spellEnd"/>
      <w:r>
        <w:t>), Arizona sycamore (</w:t>
      </w:r>
      <w:proofErr w:type="spellStart"/>
      <w:r w:rsidRPr="00B65CEE">
        <w:rPr>
          <w:i/>
        </w:rPr>
        <w:t>Platanus</w:t>
      </w:r>
      <w:proofErr w:type="spellEnd"/>
      <w:r w:rsidRPr="00B65CEE">
        <w:rPr>
          <w:i/>
        </w:rPr>
        <w:t xml:space="preserve"> </w:t>
      </w:r>
      <w:proofErr w:type="spellStart"/>
      <w:r w:rsidRPr="00B65CEE">
        <w:rPr>
          <w:i/>
        </w:rPr>
        <w:t>wrightii</w:t>
      </w:r>
      <w:proofErr w:type="spellEnd"/>
      <w:r>
        <w:t>) (not T</w:t>
      </w:r>
      <w:r w:rsidR="00CB1778">
        <w:t>exas</w:t>
      </w:r>
      <w:r>
        <w:t>), Arizona walnut (</w:t>
      </w:r>
      <w:r w:rsidRPr="00B65CEE">
        <w:rPr>
          <w:i/>
        </w:rPr>
        <w:t>Juglans major</w:t>
      </w:r>
      <w:r>
        <w:t>), velvet ash (</w:t>
      </w:r>
      <w:proofErr w:type="spellStart"/>
      <w:r w:rsidRPr="00B65CEE">
        <w:rPr>
          <w:i/>
        </w:rPr>
        <w:t>Fraxinus</w:t>
      </w:r>
      <w:proofErr w:type="spellEnd"/>
      <w:r w:rsidRPr="00B65CEE">
        <w:rPr>
          <w:i/>
        </w:rPr>
        <w:t xml:space="preserve"> </w:t>
      </w:r>
      <w:proofErr w:type="spellStart"/>
      <w:r w:rsidRPr="00B65CEE">
        <w:rPr>
          <w:i/>
        </w:rPr>
        <w:t>velutina</w:t>
      </w:r>
      <w:proofErr w:type="spellEnd"/>
      <w:r>
        <w:t>), little walnut (</w:t>
      </w:r>
      <w:r w:rsidRPr="00B65CEE">
        <w:rPr>
          <w:i/>
        </w:rPr>
        <w:t xml:space="preserve">J. </w:t>
      </w:r>
      <w:proofErr w:type="spellStart"/>
      <w:r w:rsidRPr="00B65CEE">
        <w:rPr>
          <w:i/>
        </w:rPr>
        <w:t>microcarpa</w:t>
      </w:r>
      <w:proofErr w:type="spellEnd"/>
      <w:r>
        <w:t>), desert willow (</w:t>
      </w:r>
      <w:proofErr w:type="spellStart"/>
      <w:r w:rsidRPr="00B65CEE">
        <w:rPr>
          <w:i/>
        </w:rPr>
        <w:t>Chilopsis</w:t>
      </w:r>
      <w:proofErr w:type="spellEnd"/>
      <w:r w:rsidRPr="00B65CEE">
        <w:rPr>
          <w:i/>
        </w:rPr>
        <w:t xml:space="preserve"> </w:t>
      </w:r>
      <w:proofErr w:type="spellStart"/>
      <w:r w:rsidRPr="00B65CEE">
        <w:rPr>
          <w:i/>
        </w:rPr>
        <w:t>linearis</w:t>
      </w:r>
      <w:proofErr w:type="spellEnd"/>
      <w:r>
        <w:t xml:space="preserve">), </w:t>
      </w:r>
      <w:proofErr w:type="spellStart"/>
      <w:r>
        <w:t>netleaf</w:t>
      </w:r>
      <w:proofErr w:type="spellEnd"/>
      <w:r>
        <w:t xml:space="preserve"> hackberry (</w:t>
      </w:r>
      <w:proofErr w:type="spellStart"/>
      <w:r w:rsidRPr="00B65CEE">
        <w:rPr>
          <w:i/>
        </w:rPr>
        <w:t>Celtis</w:t>
      </w:r>
      <w:proofErr w:type="spellEnd"/>
      <w:r w:rsidRPr="00B65CEE">
        <w:rPr>
          <w:i/>
        </w:rPr>
        <w:t xml:space="preserve"> </w:t>
      </w:r>
      <w:proofErr w:type="spellStart"/>
      <w:r w:rsidRPr="00B65CEE">
        <w:rPr>
          <w:i/>
        </w:rPr>
        <w:t>laevigata</w:t>
      </w:r>
      <w:proofErr w:type="spellEnd"/>
      <w:r>
        <w:t xml:space="preserve"> var. </w:t>
      </w:r>
      <w:r w:rsidRPr="00B65CEE">
        <w:rPr>
          <w:i/>
        </w:rPr>
        <w:t>reticulata</w:t>
      </w:r>
      <w:r>
        <w:t>), arborescent willow (</w:t>
      </w:r>
      <w:r w:rsidRPr="00B65CEE">
        <w:rPr>
          <w:i/>
        </w:rPr>
        <w:t>Salix</w:t>
      </w:r>
      <w:r>
        <w:t xml:space="preserve"> spp</w:t>
      </w:r>
      <w:r w:rsidR="00CB1778">
        <w:t>.</w:t>
      </w:r>
      <w:r>
        <w:t>)</w:t>
      </w:r>
      <w:r w:rsidR="00CB1778">
        <w:t>,</w:t>
      </w:r>
      <w:r>
        <w:t xml:space="preserve"> and soapberry (</w:t>
      </w:r>
      <w:proofErr w:type="spellStart"/>
      <w:r w:rsidRPr="00B65CEE">
        <w:rPr>
          <w:i/>
        </w:rPr>
        <w:t>Sapindus</w:t>
      </w:r>
      <w:proofErr w:type="spellEnd"/>
      <w:r w:rsidRPr="00B65CEE">
        <w:rPr>
          <w:i/>
        </w:rPr>
        <w:t xml:space="preserve"> </w:t>
      </w:r>
      <w:proofErr w:type="spellStart"/>
      <w:r w:rsidRPr="00B65CEE">
        <w:rPr>
          <w:i/>
        </w:rPr>
        <w:t>saponaria</w:t>
      </w:r>
      <w:proofErr w:type="spellEnd"/>
      <w:r>
        <w:t>). Shrub dominants include narrowleaf willow (</w:t>
      </w:r>
      <w:r w:rsidRPr="00B65CEE">
        <w:rPr>
          <w:i/>
        </w:rPr>
        <w:t xml:space="preserve">S. </w:t>
      </w:r>
      <w:proofErr w:type="spellStart"/>
      <w:r w:rsidRPr="00B65CEE">
        <w:rPr>
          <w:i/>
        </w:rPr>
        <w:t>exigua</w:t>
      </w:r>
      <w:proofErr w:type="spellEnd"/>
      <w:r>
        <w:t xml:space="preserve">), </w:t>
      </w:r>
      <w:r w:rsidRPr="00B65CEE">
        <w:rPr>
          <w:i/>
        </w:rPr>
        <w:t xml:space="preserve">Prunus </w:t>
      </w:r>
      <w:r>
        <w:t>spp</w:t>
      </w:r>
      <w:r w:rsidR="00CB1778">
        <w:t>.,</w:t>
      </w:r>
      <w:r>
        <w:t xml:space="preserve"> Arizona alder (</w:t>
      </w:r>
      <w:proofErr w:type="spellStart"/>
      <w:r w:rsidRPr="00B65CEE">
        <w:rPr>
          <w:i/>
        </w:rPr>
        <w:t>Alnus</w:t>
      </w:r>
      <w:proofErr w:type="spellEnd"/>
      <w:r w:rsidRPr="00B65CEE">
        <w:rPr>
          <w:i/>
        </w:rPr>
        <w:t xml:space="preserve"> </w:t>
      </w:r>
      <w:proofErr w:type="spellStart"/>
      <w:r w:rsidRPr="00B65CEE">
        <w:rPr>
          <w:i/>
        </w:rPr>
        <w:t>oblongifolia</w:t>
      </w:r>
      <w:proofErr w:type="spellEnd"/>
      <w:r>
        <w:t>) (not T</w:t>
      </w:r>
      <w:r w:rsidR="00CB1778">
        <w:t>exas</w:t>
      </w:r>
      <w:r>
        <w:t>), Tracy’s hawthorn (</w:t>
      </w:r>
      <w:proofErr w:type="spellStart"/>
      <w:r w:rsidRPr="00B65CEE">
        <w:rPr>
          <w:i/>
        </w:rPr>
        <w:t>Crataegus</w:t>
      </w:r>
      <w:proofErr w:type="spellEnd"/>
      <w:r w:rsidRPr="00B65CEE">
        <w:rPr>
          <w:i/>
        </w:rPr>
        <w:t xml:space="preserve"> </w:t>
      </w:r>
      <w:proofErr w:type="spellStart"/>
      <w:r w:rsidRPr="00B65CEE">
        <w:rPr>
          <w:i/>
        </w:rPr>
        <w:t>traceyi</w:t>
      </w:r>
      <w:proofErr w:type="spellEnd"/>
      <w:r>
        <w:t>), buttonbush (</w:t>
      </w:r>
      <w:proofErr w:type="spellStart"/>
      <w:r w:rsidRPr="00B65CEE">
        <w:rPr>
          <w:i/>
        </w:rPr>
        <w:t>Cephalanthus</w:t>
      </w:r>
      <w:proofErr w:type="spellEnd"/>
      <w:r w:rsidRPr="00B65CEE">
        <w:rPr>
          <w:i/>
        </w:rPr>
        <w:t xml:space="preserve"> </w:t>
      </w:r>
      <w:proofErr w:type="spellStart"/>
      <w:r w:rsidRPr="00B65CEE">
        <w:rPr>
          <w:i/>
        </w:rPr>
        <w:t>occidentalis</w:t>
      </w:r>
      <w:proofErr w:type="spellEnd"/>
      <w:r>
        <w:t xml:space="preserve">), </w:t>
      </w:r>
      <w:proofErr w:type="spellStart"/>
      <w:r>
        <w:t>brickellbush</w:t>
      </w:r>
      <w:proofErr w:type="spellEnd"/>
      <w:r>
        <w:t xml:space="preserve"> (</w:t>
      </w:r>
      <w:proofErr w:type="spellStart"/>
      <w:r w:rsidRPr="00B65CEE">
        <w:rPr>
          <w:i/>
        </w:rPr>
        <w:t>Brickellia</w:t>
      </w:r>
      <w:proofErr w:type="spellEnd"/>
      <w:r>
        <w:t xml:space="preserve"> spp</w:t>
      </w:r>
      <w:r w:rsidR="00CB1778">
        <w:t>.</w:t>
      </w:r>
      <w:r>
        <w:t>)</w:t>
      </w:r>
      <w:r w:rsidR="00CB1778">
        <w:t>,</w:t>
      </w:r>
      <w:r>
        <w:t xml:space="preserve"> and mule’s fat (</w:t>
      </w:r>
      <w:proofErr w:type="spellStart"/>
      <w:r w:rsidRPr="00B65CEE">
        <w:rPr>
          <w:i/>
        </w:rPr>
        <w:t>Baccharis</w:t>
      </w:r>
      <w:proofErr w:type="spellEnd"/>
      <w:r w:rsidRPr="00B65CEE">
        <w:rPr>
          <w:i/>
        </w:rPr>
        <w:t xml:space="preserve"> </w:t>
      </w:r>
      <w:proofErr w:type="spellStart"/>
      <w:r w:rsidRPr="00B65CEE">
        <w:rPr>
          <w:i/>
        </w:rPr>
        <w:t>salicifolia</w:t>
      </w:r>
      <w:proofErr w:type="spellEnd"/>
      <w:r>
        <w:t>).</w:t>
      </w:r>
    </w:p>
    <w:p w:rsidR="00F45683" w:rsidP="00F45683" w:rsidRDefault="00F45683" w14:paraId="71E96227"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45683" w:rsidP="00F45683" w:rsidRDefault="00F45683" w14:paraId="74FCDD8B" w14:textId="77777777">
      <w:pPr>
        <w:pStyle w:val="InfoPara"/>
      </w:pPr>
      <w:r>
        <w:t>Disturbance Description</w:t>
      </w:r>
    </w:p>
    <w:p w:rsidR="00F45683" w:rsidP="00F45683" w:rsidRDefault="00F45683" w14:paraId="5089D508" w14:textId="55875DA3">
      <w:r>
        <w:t xml:space="preserve">Episodic floods scour the land. Fire is a relatively rare event in the </w:t>
      </w:r>
      <w:r w:rsidR="00CB1778">
        <w:t>Biophysical Setting (</w:t>
      </w:r>
      <w:proofErr w:type="spellStart"/>
      <w:r>
        <w:t>BpS</w:t>
      </w:r>
      <w:proofErr w:type="spellEnd"/>
      <w:r w:rsidR="00CB1778">
        <w:t>)</w:t>
      </w:r>
      <w:r>
        <w:t>.</w:t>
      </w:r>
    </w:p>
    <w:p w:rsidR="007C7EA8" w:rsidP="00F45683" w:rsidRDefault="007C7EA8" w14:paraId="48085E73" w14:textId="041C328E"/>
    <w:p w:rsidR="007C7EA8" w:rsidP="007C7EA8" w:rsidRDefault="007C7EA8" w14:paraId="15852833" w14:textId="2065476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EA8" w:rsidP="00F45683" w:rsidRDefault="007C7EA8" w14:paraId="48CC1DB8" w14:textId="77777777"/>
    <w:p w:rsidR="00F45683" w:rsidP="00F45683" w:rsidRDefault="00F45683" w14:paraId="26AEF438" w14:textId="77777777">
      <w:pPr>
        <w:pStyle w:val="InfoPara"/>
      </w:pPr>
      <w:r>
        <w:t>Scale Description</w:t>
      </w:r>
    </w:p>
    <w:p w:rsidR="00F45683" w:rsidP="00F45683" w:rsidRDefault="1152ADFD" w14:paraId="1F51F38D" w14:textId="45201F0A">
      <w:r>
        <w:t>Linear</w:t>
      </w:r>
    </w:p>
    <w:p w:rsidR="00CB1778" w:rsidP="00F45683" w:rsidRDefault="00CB1778" w14:paraId="7C53A0E4" w14:textId="77777777"/>
    <w:p w:rsidR="00F45683" w:rsidP="00F45683" w:rsidRDefault="00F45683" w14:paraId="383B81E4" w14:textId="77777777">
      <w:pPr>
        <w:pStyle w:val="InfoPara"/>
      </w:pPr>
      <w:r>
        <w:t>Adjacency or Identification Concerns</w:t>
      </w:r>
    </w:p>
    <w:p w:rsidR="00F45683" w:rsidP="00F45683" w:rsidRDefault="00F45683" w14:paraId="41F0126B" w14:textId="4460D346">
      <w:r>
        <w:t>Cobble arroyo shrubland types occur as a separate system in more intermittent, lower</w:t>
      </w:r>
      <w:r w:rsidR="00CB1778">
        <w:t>-</w:t>
      </w:r>
      <w:r>
        <w:t xml:space="preserve">elevation drainages but occur as a portion of this </w:t>
      </w:r>
      <w:proofErr w:type="spellStart"/>
      <w:r>
        <w:t>BpS</w:t>
      </w:r>
      <w:proofErr w:type="spellEnd"/>
      <w:r>
        <w:t>. Also includes shrublands of alluvial benches adjacent to drainage in these lower montane riparian corridors. Foothill slope savanna and grasslands and shrublands.</w:t>
      </w:r>
    </w:p>
    <w:p w:rsidR="00F45683" w:rsidP="00F45683" w:rsidRDefault="00F45683" w14:paraId="2568263F" w14:textId="77777777">
      <w:pPr>
        <w:pStyle w:val="InfoPara"/>
      </w:pPr>
      <w:r>
        <w:t>Issues or Problems</w:t>
      </w:r>
    </w:p>
    <w:p w:rsidR="00F45683" w:rsidP="00F45683" w:rsidRDefault="00FB6587" w14:paraId="6E759896" w14:textId="42226E33">
      <w:r w:rsidRPr="00FB6587">
        <w:t xml:space="preserve">Current issues include livestock grazing in riparian corridor that removes grass and causes streamside erosion. Browsing overstory </w:t>
      </w:r>
      <w:r>
        <w:t xml:space="preserve">is also a </w:t>
      </w:r>
      <w:r w:rsidRPr="00FB6587">
        <w:t>problem</w:t>
      </w:r>
      <w:r>
        <w:t xml:space="preserve">. </w:t>
      </w:r>
      <w:r w:rsidR="00F45683">
        <w:t>Altered fire regime in adjacent systems create more closed canopy that results in decreased water infiltration reaching groundwater and maintaining perennial flow. Maintaining availability of near</w:t>
      </w:r>
      <w:r w:rsidR="00CB1778">
        <w:t>-</w:t>
      </w:r>
      <w:r w:rsidR="00F45683">
        <w:t>surface groundwater is a concern.</w:t>
      </w:r>
    </w:p>
    <w:p w:rsidR="00F45683" w:rsidP="00F45683" w:rsidRDefault="00F45683" w14:paraId="4E0DEC52" w14:textId="77777777">
      <w:pPr>
        <w:pStyle w:val="InfoPara"/>
      </w:pPr>
      <w:r>
        <w:t>Native Uncharacteristic Conditions</w:t>
      </w:r>
    </w:p>
    <w:p w:rsidR="00F45683" w:rsidP="00F45683" w:rsidRDefault="00F45683" w14:paraId="1585F2AE" w14:textId="77777777"/>
    <w:p w:rsidR="009F7203" w:rsidP="00461CFB" w:rsidRDefault="00F45683" w14:paraId="37BAB1B0" w14:textId="77777777">
      <w:pPr>
        <w:pStyle w:val="InfoPara"/>
        <w:rPr>
          <w:b w:val="0"/>
        </w:rPr>
      </w:pPr>
      <w:r>
        <w:t>Comments</w:t>
      </w:r>
    </w:p>
    <w:p w:rsidR="009F7203" w:rsidP="009F7203" w:rsidRDefault="009F7203" w14:paraId="1359E551" w14:textId="77777777">
      <w:pPr>
        <w:rPr>
          <w:b/>
        </w:rPr>
      </w:pPr>
    </w:p>
    <w:p w:rsidR="00F45683" w:rsidP="00F45683" w:rsidRDefault="00F45683" w14:paraId="1BACF190" w14:textId="77777777">
      <w:pPr>
        <w:pStyle w:val="ReportSection"/>
      </w:pPr>
      <w:r>
        <w:t>Succession Classes</w:t>
      </w:r>
    </w:p>
    <w:p w:rsidR="00F45683" w:rsidP="00F45683" w:rsidRDefault="00F45683" w14:paraId="075FEC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45683" w:rsidP="00F45683" w:rsidRDefault="00F45683" w14:paraId="77ACE31C"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Open</w:t>
      </w:r>
    </w:p>
    <w:p w:rsidR="00F45683" w:rsidP="00F45683" w:rsidRDefault="00F45683" w14:paraId="76A5D769" w14:textId="77777777"/>
    <w:p w:rsidR="00F45683" w:rsidP="00F45683" w:rsidRDefault="00F45683" w14:paraId="21234F59" w14:textId="77777777">
      <w:pPr>
        <w:pStyle w:val="SClassInfoPara"/>
      </w:pPr>
      <w:r>
        <w:t>Indicator Species</w:t>
      </w:r>
    </w:p>
    <w:p w:rsidR="00F45683" w:rsidP="00F45683" w:rsidRDefault="00F45683" w14:paraId="02C2C3CF" w14:textId="77777777"/>
    <w:p w:rsidR="00F45683" w:rsidP="00F45683" w:rsidRDefault="00F45683" w14:paraId="03201EDA" w14:textId="77777777">
      <w:pPr>
        <w:pStyle w:val="SClassInfoPara"/>
      </w:pPr>
      <w:r>
        <w:t>Description</w:t>
      </w:r>
    </w:p>
    <w:p w:rsidR="00F45683" w:rsidP="00F45683" w:rsidRDefault="00F45683" w14:paraId="5E402045" w14:textId="2BC02DFD">
      <w:r>
        <w:t>Relatively unvegetated, scoured</w:t>
      </w:r>
      <w:r w:rsidR="00CB1778">
        <w:t>,</w:t>
      </w:r>
      <w:r>
        <w:t xml:space="preserve"> or swept riparian corridor (but not scoured to bedrock which would require more time to develo</w:t>
      </w:r>
      <w:r w:rsidR="00461CFB">
        <w:t>p soils and rooting substrates)</w:t>
      </w:r>
      <w:r>
        <w:t>.</w:t>
      </w:r>
    </w:p>
    <w:p w:rsidR="00F45683" w:rsidP="00F45683" w:rsidRDefault="00F45683" w14:paraId="2F145B18" w14:textId="77777777"/>
    <w:p>
      <w:r>
        <w:rPr>
          <w:i/>
          <w:u w:val="single"/>
        </w:rPr>
        <w:t>Maximum Tree Size Class</w:t>
      </w:r>
      <w:br/>
      <w:r>
        <w:t>None</w:t>
      </w:r>
    </w:p>
    <w:p w:rsidR="00F45683" w:rsidP="00F45683" w:rsidRDefault="00F45683" w14:paraId="0C78564C" w14:textId="77777777">
      <w:pPr>
        <w:pStyle w:val="InfoPara"/>
        <w:pBdr>
          <w:top w:val="single" w:color="auto" w:sz="4" w:space="1"/>
        </w:pBdr>
      </w:pPr>
      <w:r>
        <w:t>Class B</w:t>
      </w:r>
      <w:r>
        <w:tab/>
        <w:t>49</w:t>
      </w:r>
      <w:r w:rsidR="002A3B10">
        <w:tab/>
      </w:r>
      <w:r w:rsidR="002A3B10">
        <w:tab/>
      </w:r>
      <w:r w:rsidR="002A3B10">
        <w:tab/>
      </w:r>
      <w:r w:rsidR="002A3B10">
        <w:tab/>
      </w:r>
      <w:r w:rsidR="004F7795">
        <w:t>Mid Development 1 - Open</w:t>
      </w:r>
    </w:p>
    <w:p w:rsidR="00F45683" w:rsidP="00F45683" w:rsidRDefault="00F45683" w14:paraId="15686A2B" w14:textId="77777777"/>
    <w:p w:rsidR="00F45683" w:rsidP="00F45683" w:rsidRDefault="00F45683" w14:paraId="0492FA9F" w14:textId="77777777">
      <w:pPr>
        <w:pStyle w:val="SClassInfoPara"/>
      </w:pPr>
      <w:r>
        <w:t>Indicator Species</w:t>
      </w:r>
    </w:p>
    <w:p w:rsidR="00F45683" w:rsidP="00F45683" w:rsidRDefault="00F45683" w14:paraId="4B4B2883" w14:textId="77777777"/>
    <w:p w:rsidR="00F45683" w:rsidP="00F45683" w:rsidRDefault="00F45683" w14:paraId="1265D3D4" w14:textId="77777777">
      <w:pPr>
        <w:pStyle w:val="SClassInfoPara"/>
      </w:pPr>
      <w:r>
        <w:t>Description</w:t>
      </w:r>
    </w:p>
    <w:p w:rsidR="00F45683" w:rsidP="00F45683" w:rsidRDefault="00F45683" w14:paraId="597A916A" w14:textId="2B82E57F">
      <w:r>
        <w:t>Shrub-dominated areas of relatively closed canopy often dominated by mule’s fat (</w:t>
      </w:r>
      <w:proofErr w:type="spellStart"/>
      <w:r w:rsidRPr="00B65CEE">
        <w:rPr>
          <w:i/>
        </w:rPr>
        <w:t>Baccharis</w:t>
      </w:r>
      <w:proofErr w:type="spellEnd"/>
      <w:r w:rsidRPr="00B65CEE">
        <w:rPr>
          <w:i/>
        </w:rPr>
        <w:t xml:space="preserve"> </w:t>
      </w:r>
      <w:proofErr w:type="spellStart"/>
      <w:r w:rsidRPr="00B65CEE">
        <w:rPr>
          <w:i/>
        </w:rPr>
        <w:t>salicifolia</w:t>
      </w:r>
      <w:proofErr w:type="spellEnd"/>
      <w:r>
        <w:t xml:space="preserve">), </w:t>
      </w:r>
      <w:proofErr w:type="spellStart"/>
      <w:r>
        <w:t>brickellbush</w:t>
      </w:r>
      <w:proofErr w:type="spellEnd"/>
      <w:r>
        <w:t xml:space="preserve"> (</w:t>
      </w:r>
      <w:proofErr w:type="spellStart"/>
      <w:r w:rsidRPr="00B65CEE">
        <w:rPr>
          <w:i/>
        </w:rPr>
        <w:t>Brickellia</w:t>
      </w:r>
      <w:proofErr w:type="spellEnd"/>
      <w:r>
        <w:t xml:space="preserve"> spp</w:t>
      </w:r>
      <w:r w:rsidR="00CB1778">
        <w:t>.</w:t>
      </w:r>
      <w:r>
        <w:t>)</w:t>
      </w:r>
      <w:r w:rsidR="00CB1778">
        <w:t>,</w:t>
      </w:r>
      <w:r>
        <w:t xml:space="preserve"> and scattered, sometimes patchy little walnut (</w:t>
      </w:r>
      <w:r w:rsidRPr="00B65CEE">
        <w:rPr>
          <w:i/>
        </w:rPr>
        <w:t xml:space="preserve">J. </w:t>
      </w:r>
      <w:proofErr w:type="spellStart"/>
      <w:r w:rsidRPr="00B65CEE">
        <w:rPr>
          <w:i/>
        </w:rPr>
        <w:t>microcarpa</w:t>
      </w:r>
      <w:proofErr w:type="spellEnd"/>
      <w:r>
        <w:t>) and desert willow (</w:t>
      </w:r>
      <w:proofErr w:type="spellStart"/>
      <w:r w:rsidRPr="00B65CEE">
        <w:rPr>
          <w:i/>
        </w:rPr>
        <w:t>Chilopsis</w:t>
      </w:r>
      <w:proofErr w:type="spellEnd"/>
      <w:r w:rsidRPr="00B65CEE">
        <w:rPr>
          <w:i/>
        </w:rPr>
        <w:t xml:space="preserve"> </w:t>
      </w:r>
      <w:proofErr w:type="spellStart"/>
      <w:r w:rsidRPr="00B65CEE">
        <w:rPr>
          <w:i/>
        </w:rPr>
        <w:t>linearis</w:t>
      </w:r>
      <w:proofErr w:type="spellEnd"/>
      <w:r>
        <w:t>). Cottonwood (</w:t>
      </w:r>
      <w:r w:rsidRPr="00B65CEE">
        <w:rPr>
          <w:i/>
        </w:rPr>
        <w:t xml:space="preserve">P. </w:t>
      </w:r>
      <w:proofErr w:type="spellStart"/>
      <w:r w:rsidRPr="00B65CEE">
        <w:rPr>
          <w:i/>
        </w:rPr>
        <w:t>deltoides</w:t>
      </w:r>
      <w:proofErr w:type="spellEnd"/>
      <w:r>
        <w:t xml:space="preserve">) and arborescent </w:t>
      </w:r>
      <w:r w:rsidRPr="00B65CEE">
        <w:rPr>
          <w:i/>
        </w:rPr>
        <w:t>Salix</w:t>
      </w:r>
      <w:r>
        <w:t xml:space="preserve"> species occur within this shrub layer as small trees in recruitment. This class is stable on the landscape</w:t>
      </w:r>
      <w:r w:rsidR="00CB1778">
        <w:t>,</w:t>
      </w:r>
      <w:r>
        <w:t xml:space="preserve"> lasting for 40yrs on average, due to the lack of substrate conducive to germination and growth of </w:t>
      </w:r>
      <w:proofErr w:type="spellStart"/>
      <w:r w:rsidRPr="00B65CEE">
        <w:rPr>
          <w:i/>
        </w:rPr>
        <w:t>Populus</w:t>
      </w:r>
      <w:proofErr w:type="spellEnd"/>
      <w:r>
        <w:t xml:space="preserve">. This may be counterintuitive due to the rather rapid growth of </w:t>
      </w:r>
      <w:proofErr w:type="spellStart"/>
      <w:r w:rsidRPr="00B65CEE">
        <w:rPr>
          <w:i/>
        </w:rPr>
        <w:t>Populus</w:t>
      </w:r>
      <w:proofErr w:type="spellEnd"/>
      <w:r>
        <w:t xml:space="preserve"> (~25yrs to canopy), potentially reaching the </w:t>
      </w:r>
      <w:r w:rsidRPr="00B65CEE">
        <w:rPr>
          <w:i/>
        </w:rPr>
        <w:t>canopy</w:t>
      </w:r>
      <w:r>
        <w:t xml:space="preserve"> </w:t>
      </w:r>
      <w:r w:rsidR="00CB1778">
        <w:rPr>
          <w:i/>
        </w:rPr>
        <w:t xml:space="preserve">if </w:t>
      </w:r>
      <w:r>
        <w:t xml:space="preserve">germination is possible. This lack of </w:t>
      </w:r>
      <w:proofErr w:type="spellStart"/>
      <w:r w:rsidRPr="00B65CEE">
        <w:rPr>
          <w:i/>
        </w:rPr>
        <w:t>Populus</w:t>
      </w:r>
      <w:proofErr w:type="spellEnd"/>
      <w:r>
        <w:t xml:space="preserve"> recruitment results from the availability of germination substrate. Another factor that could influence recruitment may be availability of subsurface water for growth of </w:t>
      </w:r>
      <w:proofErr w:type="spellStart"/>
      <w:r w:rsidRPr="00B65CEE">
        <w:rPr>
          <w:i/>
        </w:rPr>
        <w:t>Populus</w:t>
      </w:r>
      <w:proofErr w:type="spellEnd"/>
      <w:r>
        <w:t xml:space="preserve">. </w:t>
      </w:r>
    </w:p>
    <w:p>
      <w:r>
        <w:rPr>
          <w:i/>
          <w:u w:val="single"/>
        </w:rPr>
        <w:t>Maximum Tree Size Class</w:t>
      </w:r>
      <w:br/>
      <w:r>
        <w:t>None</w:t>
      </w:r>
    </w:p>
    <w:p w:rsidR="00F45683" w:rsidP="00F45683" w:rsidRDefault="00F45683" w14:paraId="64458A38" w14:textId="77777777">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F45683" w:rsidP="00F45683" w:rsidRDefault="00F45683" w14:paraId="304E8470" w14:textId="77777777"/>
    <w:p w:rsidR="00F45683" w:rsidP="00F45683" w:rsidRDefault="00F45683" w14:paraId="6D773E08" w14:textId="77777777">
      <w:pPr>
        <w:pStyle w:val="SClassInfoPara"/>
      </w:pPr>
      <w:r>
        <w:t>Indicator Species</w:t>
      </w:r>
    </w:p>
    <w:p w:rsidR="00F45683" w:rsidP="00F45683" w:rsidRDefault="00F45683" w14:paraId="6D9FD553" w14:textId="77777777"/>
    <w:p w:rsidR="00F45683" w:rsidP="00F45683" w:rsidRDefault="00F45683" w14:paraId="48C4E501" w14:textId="77777777">
      <w:pPr>
        <w:pStyle w:val="SClassInfoPara"/>
      </w:pPr>
      <w:r>
        <w:t>Description</w:t>
      </w:r>
    </w:p>
    <w:p w:rsidR="00F45683" w:rsidP="00F45683" w:rsidRDefault="00F45683" w14:paraId="3925FC71" w14:textId="57AB0111">
      <w:r>
        <w:t xml:space="preserve">Linear woodlands up to several miles in extent. Dominated by mature </w:t>
      </w:r>
      <w:r w:rsidRPr="00B65CEE">
        <w:rPr>
          <w:i/>
        </w:rPr>
        <w:t xml:space="preserve">P. </w:t>
      </w:r>
      <w:proofErr w:type="spellStart"/>
      <w:r w:rsidRPr="00B65CEE">
        <w:rPr>
          <w:i/>
        </w:rPr>
        <w:t>deltoides</w:t>
      </w:r>
      <w:proofErr w:type="spellEnd"/>
      <w:r>
        <w:t xml:space="preserve"> with canopy closure </w:t>
      </w:r>
      <w:proofErr w:type="gramStart"/>
      <w:r>
        <w:t>of</w:t>
      </w:r>
      <w:r w:rsidR="00CB1778">
        <w:t xml:space="preserve"> </w:t>
      </w:r>
      <w:r>
        <w:t xml:space="preserve"> &gt;</w:t>
      </w:r>
      <w:proofErr w:type="gramEnd"/>
      <w:r>
        <w:t>50%. Understory of a relatively sparse mixed shrub/young tree layer, including Texas swamp privet (</w:t>
      </w:r>
      <w:proofErr w:type="spellStart"/>
      <w:r w:rsidRPr="00B65CEE">
        <w:rPr>
          <w:i/>
        </w:rPr>
        <w:t>Forestiera</w:t>
      </w:r>
      <w:proofErr w:type="spellEnd"/>
      <w:r w:rsidRPr="00B65CEE">
        <w:rPr>
          <w:i/>
        </w:rPr>
        <w:t xml:space="preserve"> </w:t>
      </w:r>
      <w:proofErr w:type="spellStart"/>
      <w:r w:rsidRPr="00B65CEE">
        <w:rPr>
          <w:i/>
        </w:rPr>
        <w:t>angustifolia</w:t>
      </w:r>
      <w:proofErr w:type="spellEnd"/>
      <w:r>
        <w:t xml:space="preserve">), </w:t>
      </w:r>
      <w:proofErr w:type="spellStart"/>
      <w:r w:rsidRPr="00B65CEE">
        <w:rPr>
          <w:i/>
        </w:rPr>
        <w:t>Baccharis</w:t>
      </w:r>
      <w:proofErr w:type="spellEnd"/>
      <w:r w:rsidRPr="00B65CEE">
        <w:rPr>
          <w:i/>
        </w:rPr>
        <w:t xml:space="preserve"> </w:t>
      </w:r>
      <w:proofErr w:type="spellStart"/>
      <w:r w:rsidRPr="00B65CEE">
        <w:rPr>
          <w:i/>
        </w:rPr>
        <w:t>salicifolia</w:t>
      </w:r>
      <w:proofErr w:type="spellEnd"/>
      <w:r w:rsidR="00CB1778">
        <w:t>,</w:t>
      </w:r>
      <w:r>
        <w:t xml:space="preserve"> and </w:t>
      </w:r>
      <w:proofErr w:type="spellStart"/>
      <w:r w:rsidRPr="00B65CEE">
        <w:rPr>
          <w:i/>
        </w:rPr>
        <w:t>Brickellia</w:t>
      </w:r>
      <w:proofErr w:type="spellEnd"/>
      <w:r>
        <w:t xml:space="preserve"> spp. Rare flood events (estimated at once every 150yrs) can be catastrophic</w:t>
      </w:r>
      <w:r w:rsidR="00461CFB">
        <w:t>.</w:t>
      </w:r>
      <w:r>
        <w:t xml:space="preserve"> After 120yrs</w:t>
      </w:r>
      <w:r w:rsidR="00CB1778">
        <w:t>,</w:t>
      </w:r>
      <w:r>
        <w:t xml:space="preserve"> these generally even-aged stands become senescent and </w:t>
      </w:r>
      <w:r w:rsidR="00461CFB">
        <w:t>die</w:t>
      </w:r>
      <w:r>
        <w:t>. The assumption is that recruitment is inadequate for stand replacement.</w:t>
      </w:r>
    </w:p>
    <w:p w:rsidR="00F45683" w:rsidP="00F45683" w:rsidRDefault="00F45683" w14:paraId="382F8BA8"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F45683" w:rsidP="00F45683" w:rsidRDefault="00F45683" w14:paraId="091932CA" w14:textId="77777777">
      <w:r>
        <w:t xml:space="preserve">Diamond, D.D. 1993. Plant communities of Texas (series level). </w:t>
      </w:r>
      <w:proofErr w:type="spellStart"/>
      <w:r>
        <w:t>Unpubl</w:t>
      </w:r>
      <w:proofErr w:type="spellEnd"/>
      <w:r>
        <w:t xml:space="preserve">. doc. Tex. Nat. Heritage Prog. Austin. 25 p. </w:t>
      </w:r>
    </w:p>
    <w:p w:rsidR="00F45683" w:rsidP="00F45683" w:rsidRDefault="00F45683" w14:paraId="4E0EB7DB" w14:textId="77777777"/>
    <w:p w:rsidR="00F45683" w:rsidP="00F45683" w:rsidRDefault="00F45683" w14:paraId="751FF458"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w:t>
      </w:r>
      <w:r>
        <w:lastRenderedPageBreak/>
        <w:t xml:space="preserve">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F45683" w:rsidP="00F45683" w:rsidRDefault="00F45683" w14:paraId="7FAD36EB" w14:textId="77777777"/>
    <w:p w:rsidR="00F45683" w:rsidP="00F45683" w:rsidRDefault="00F45683" w14:paraId="1CCEA28C" w14:textId="77777777">
      <w:r>
        <w:t>NatureServe. 2007. International Ecological Classification Standard: Terrestrial Ecological Classifications. NatureServe Central Databases. Arlington, VA. Data current as of 10 February 2007.</w:t>
      </w:r>
    </w:p>
    <w:p w:rsidRPr="00A43E41" w:rsidR="004D5F12" w:rsidP="00F45683" w:rsidRDefault="004D5F12" w14:paraId="3C2D83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E79D" w14:textId="77777777" w:rsidR="00CA4691" w:rsidRDefault="00CA4691">
      <w:r>
        <w:separator/>
      </w:r>
    </w:p>
  </w:endnote>
  <w:endnote w:type="continuationSeparator" w:id="0">
    <w:p w14:paraId="78A711F3" w14:textId="77777777" w:rsidR="00CA4691" w:rsidRDefault="00CA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254D" w14:textId="77777777" w:rsidR="00C042AF" w:rsidRDefault="00C042AF" w:rsidP="00F456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B59E" w14:textId="77777777" w:rsidR="00CA4691" w:rsidRDefault="00CA4691">
      <w:r>
        <w:separator/>
      </w:r>
    </w:p>
  </w:footnote>
  <w:footnote w:type="continuationSeparator" w:id="0">
    <w:p w14:paraId="32F3CE1D" w14:textId="77777777" w:rsidR="00CA4691" w:rsidRDefault="00CA4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F7DB3" w14:textId="77777777" w:rsidR="00C042AF" w:rsidRDefault="00C042AF" w:rsidP="00F456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76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7203"/>
    <w:pPr>
      <w:ind w:left="720"/>
    </w:pPr>
    <w:rPr>
      <w:rFonts w:ascii="Calibri" w:eastAsia="Calibri" w:hAnsi="Calibri"/>
      <w:sz w:val="22"/>
      <w:szCs w:val="22"/>
    </w:rPr>
  </w:style>
  <w:style w:type="character" w:styleId="Hyperlink">
    <w:name w:val="Hyperlink"/>
    <w:rsid w:val="009F7203"/>
    <w:rPr>
      <w:color w:val="0000FF"/>
      <w:u w:val="single"/>
    </w:rPr>
  </w:style>
  <w:style w:type="paragraph" w:styleId="BalloonText">
    <w:name w:val="Balloon Text"/>
    <w:basedOn w:val="Normal"/>
    <w:link w:val="BalloonTextChar"/>
    <w:uiPriority w:val="99"/>
    <w:semiHidden/>
    <w:unhideWhenUsed/>
    <w:rsid w:val="00C042AF"/>
    <w:rPr>
      <w:rFonts w:ascii="Tahoma" w:hAnsi="Tahoma" w:cs="Tahoma"/>
      <w:sz w:val="16"/>
      <w:szCs w:val="16"/>
    </w:rPr>
  </w:style>
  <w:style w:type="character" w:customStyle="1" w:styleId="BalloonTextChar">
    <w:name w:val="Balloon Text Char"/>
    <w:basedOn w:val="DefaultParagraphFont"/>
    <w:link w:val="BalloonText"/>
    <w:uiPriority w:val="99"/>
    <w:semiHidden/>
    <w:rsid w:val="00C042AF"/>
    <w:rPr>
      <w:rFonts w:ascii="Tahoma" w:hAnsi="Tahoma" w:cs="Tahoma"/>
      <w:sz w:val="16"/>
      <w:szCs w:val="16"/>
    </w:rPr>
  </w:style>
  <w:style w:type="character" w:styleId="CommentReference">
    <w:name w:val="annotation reference"/>
    <w:basedOn w:val="DefaultParagraphFont"/>
    <w:uiPriority w:val="99"/>
    <w:semiHidden/>
    <w:unhideWhenUsed/>
    <w:rsid w:val="00C042AF"/>
    <w:rPr>
      <w:sz w:val="16"/>
      <w:szCs w:val="16"/>
    </w:rPr>
  </w:style>
  <w:style w:type="paragraph" w:styleId="CommentText">
    <w:name w:val="annotation text"/>
    <w:basedOn w:val="Normal"/>
    <w:link w:val="CommentTextChar"/>
    <w:uiPriority w:val="99"/>
    <w:semiHidden/>
    <w:unhideWhenUsed/>
    <w:rsid w:val="00C042AF"/>
    <w:rPr>
      <w:sz w:val="20"/>
      <w:szCs w:val="20"/>
    </w:rPr>
  </w:style>
  <w:style w:type="character" w:customStyle="1" w:styleId="CommentTextChar">
    <w:name w:val="Comment Text Char"/>
    <w:basedOn w:val="DefaultParagraphFont"/>
    <w:link w:val="CommentText"/>
    <w:uiPriority w:val="99"/>
    <w:semiHidden/>
    <w:rsid w:val="00C042AF"/>
  </w:style>
  <w:style w:type="paragraph" w:styleId="CommentSubject">
    <w:name w:val="annotation subject"/>
    <w:basedOn w:val="CommentText"/>
    <w:next w:val="CommentText"/>
    <w:link w:val="CommentSubjectChar"/>
    <w:uiPriority w:val="99"/>
    <w:semiHidden/>
    <w:unhideWhenUsed/>
    <w:rsid w:val="00C042AF"/>
    <w:rPr>
      <w:b/>
      <w:bCs/>
    </w:rPr>
  </w:style>
  <w:style w:type="character" w:customStyle="1" w:styleId="CommentSubjectChar">
    <w:name w:val="Comment Subject Char"/>
    <w:basedOn w:val="CommentTextChar"/>
    <w:link w:val="CommentSubject"/>
    <w:uiPriority w:val="99"/>
    <w:semiHidden/>
    <w:rsid w:val="00C04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8040">
      <w:bodyDiv w:val="1"/>
      <w:marLeft w:val="0"/>
      <w:marRight w:val="0"/>
      <w:marTop w:val="0"/>
      <w:marBottom w:val="0"/>
      <w:divBdr>
        <w:top w:val="none" w:sz="0" w:space="0" w:color="auto"/>
        <w:left w:val="none" w:sz="0" w:space="0" w:color="auto"/>
        <w:bottom w:val="none" w:sz="0" w:space="0" w:color="auto"/>
        <w:right w:val="none" w:sz="0" w:space="0" w:color="auto"/>
      </w:divBdr>
    </w:div>
    <w:div w:id="156114340">
      <w:bodyDiv w:val="1"/>
      <w:marLeft w:val="0"/>
      <w:marRight w:val="0"/>
      <w:marTop w:val="0"/>
      <w:marBottom w:val="0"/>
      <w:divBdr>
        <w:top w:val="none" w:sz="0" w:space="0" w:color="auto"/>
        <w:left w:val="none" w:sz="0" w:space="0" w:color="auto"/>
        <w:bottom w:val="none" w:sz="0" w:space="0" w:color="auto"/>
        <w:right w:val="none" w:sz="0" w:space="0" w:color="auto"/>
      </w:divBdr>
    </w:div>
    <w:div w:id="1612781599">
      <w:bodyDiv w:val="1"/>
      <w:marLeft w:val="0"/>
      <w:marRight w:val="0"/>
      <w:marTop w:val="0"/>
      <w:marBottom w:val="0"/>
      <w:divBdr>
        <w:top w:val="none" w:sz="0" w:space="0" w:color="auto"/>
        <w:left w:val="none" w:sz="0" w:space="0" w:color="auto"/>
        <w:bottom w:val="none" w:sz="0" w:space="0" w:color="auto"/>
        <w:right w:val="none" w:sz="0" w:space="0" w:color="auto"/>
      </w:divBdr>
    </w:div>
    <w:div w:id="17037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2017-08-10T17:33:00Z</dcterms:created>
  <dcterms:modified xsi:type="dcterms:W3CDTF">2025-02-12T09:41:35Z</dcterms:modified>
</cp:coreProperties>
</file>