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58F" w:rsidP="002B758F" w:rsidRDefault="002B758F" w14:paraId="03E23117" w14:textId="77777777">
      <w:pPr>
        <w:pStyle w:val="BpSTitle"/>
      </w:pPr>
      <w:r>
        <w:t>11552</w:t>
      </w:r>
    </w:p>
    <w:p w:rsidR="002B758F" w:rsidP="002B758F" w:rsidRDefault="002B758F" w14:paraId="1781EDBD" w14:textId="77777777">
      <w:pPr>
        <w:pStyle w:val="BpSTitle"/>
      </w:pPr>
      <w:r>
        <w:t>North American Warm Desert Riparian Systems</w:t>
      </w:r>
      <w:r w:rsidR="00525C87">
        <w:t xml:space="preserve"> -</w:t>
      </w:r>
      <w:r>
        <w:t>-</w:t>
      </w:r>
      <w:r w:rsidR="00525C87">
        <w:t xml:space="preserve"> </w:t>
      </w:r>
      <w:r>
        <w:t>Stringers</w:t>
      </w:r>
    </w:p>
    <w:p w:rsidR="002B758F" w:rsidP="000E1E47" w:rsidRDefault="002B758F" w14:paraId="6E8A2FD8" w14:textId="326DF839">
      <w:pPr>
        <w:tabs>
          <w:tab w:val="left" w:pos="6840"/>
        </w:tabs>
      </w:pPr>
      <w:r>
        <w:t>BpS Model/Description Version: Aug. 2020</w:t>
      </w:r>
      <w:r w:rsidR="00525C87">
        <w:tab/>
      </w:r>
    </w:p>
    <w:p w:rsidR="002B758F" w:rsidP="000E1E47" w:rsidRDefault="002B758F" w14:paraId="12B7140D" w14:textId="77777777">
      <w:pPr>
        <w:tabs>
          <w:tab w:val="left" w:pos="6840"/>
        </w:tabs>
      </w:pPr>
    </w:p>
    <w:p w:rsidR="002B758F" w:rsidP="002B758F" w:rsidRDefault="002B758F" w14:paraId="0267C6B0" w14:textId="77777777"/>
    <w:p w:rsidR="002B758F" w:rsidP="002B758F" w:rsidRDefault="002B758F" w14:paraId="623DF9EB" w14:textId="77777777">
      <w:pPr>
        <w:pStyle w:val="InfoPara"/>
      </w:pPr>
      <w:r>
        <w:t>Vegetation Type</w:t>
      </w:r>
    </w:p>
    <w:p w:rsidR="002B758F" w:rsidP="002B758F" w:rsidRDefault="002C3A09" w14:paraId="7EA99E1C" w14:textId="1E7886B5">
      <w:r w:rsidRPr="002C3A09">
        <w:t>Woody Wetland</w:t>
      </w:r>
      <w:bookmarkStart w:name="_GoBack" w:id="0"/>
      <w:bookmarkEnd w:id="0"/>
    </w:p>
    <w:p w:rsidR="002B758F" w:rsidP="002B758F" w:rsidRDefault="002B758F" w14:paraId="4C23A509" w14:textId="77777777">
      <w:pPr>
        <w:pStyle w:val="InfoPara"/>
      </w:pPr>
      <w:r>
        <w:t>Map Zones</w:t>
      </w:r>
    </w:p>
    <w:p w:rsidR="002B758F" w:rsidP="002B758F" w:rsidRDefault="002B758F" w14:paraId="0E7F36B2" w14:textId="77777777">
      <w:r>
        <w:t>13</w:t>
      </w:r>
      <w:r w:rsidR="00783FB0">
        <w:t>, 14,</w:t>
      </w:r>
      <w:r w:rsidR="00525C87">
        <w:t xml:space="preserve"> </w:t>
      </w:r>
      <w:r w:rsidR="00783FB0">
        <w:t>15</w:t>
      </w:r>
    </w:p>
    <w:p w:rsidR="002B758F" w:rsidP="002B758F" w:rsidRDefault="002B758F" w14:paraId="4161F7C5" w14:textId="77777777">
      <w:pPr>
        <w:pStyle w:val="InfoPara"/>
      </w:pPr>
      <w:r>
        <w:t>Model Splits or Lumps</w:t>
      </w:r>
    </w:p>
    <w:p w:rsidR="002B758F" w:rsidP="002B758F" w:rsidRDefault="002B758F" w14:paraId="37E0826F" w14:textId="77037AEC">
      <w:r>
        <w:t xml:space="preserve">This </w:t>
      </w:r>
      <w:r w:rsidR="00B129A4">
        <w:t>biophysical setting (</w:t>
      </w:r>
      <w:r>
        <w:t>BpS</w:t>
      </w:r>
      <w:r w:rsidR="00B129A4">
        <w:t>)</w:t>
      </w:r>
      <w:r>
        <w:t xml:space="preserve"> is split into multiple models</w:t>
      </w:r>
      <w:r w:rsidR="00B129A4">
        <w:t xml:space="preserve">. </w:t>
      </w:r>
      <w:r>
        <w:t>BpS 1311550 was split between 1311551</w:t>
      </w:r>
      <w:r w:rsidR="00A709E7">
        <w:t>, which is</w:t>
      </w:r>
      <w:r>
        <w:t xml:space="preserve"> dominated by mid to large </w:t>
      </w:r>
      <w:r w:rsidR="00D03D1A">
        <w:t>perennial</w:t>
      </w:r>
      <w:r>
        <w:t xml:space="preserve"> rivers where Native American use was possible</w:t>
      </w:r>
      <w:r w:rsidR="00A709E7">
        <w:t>,</w:t>
      </w:r>
      <w:r>
        <w:t xml:space="preserve"> and 1311552</w:t>
      </w:r>
      <w:r w:rsidR="00A709E7">
        <w:t>, which</w:t>
      </w:r>
      <w:r>
        <w:t xml:space="preserve"> represents smaller riparian stringers with either intermittent water or subsurface groundwater flow (washes, canyon corridor</w:t>
      </w:r>
      <w:r w:rsidR="00A709E7">
        <w:t>s</w:t>
      </w:r>
      <w:r>
        <w:t xml:space="preserve">, small streams) imbedded </w:t>
      </w:r>
      <w:r w:rsidR="00D03D1A">
        <w:t xml:space="preserve">in the creosote and blackbrush </w:t>
      </w:r>
      <w:r>
        <w:t>matrix vegetation.</w:t>
      </w:r>
    </w:p>
    <w:p w:rsidR="002B758F" w:rsidP="002B758F" w:rsidRDefault="002B758F" w14:paraId="3AF8B112" w14:textId="77777777">
      <w:pPr>
        <w:pStyle w:val="InfoPara"/>
      </w:pPr>
      <w:r>
        <w:t>Geographic Range</w:t>
      </w:r>
    </w:p>
    <w:p w:rsidR="002B758F" w:rsidP="002B758F" w:rsidRDefault="002B758F" w14:paraId="71ADC3B9" w14:textId="281DD410">
      <w:r>
        <w:t>Found in the warm deserts of the southwestern U</w:t>
      </w:r>
      <w:r w:rsidR="00A709E7">
        <w:t xml:space="preserve">nited </w:t>
      </w:r>
      <w:r>
        <w:t>S</w:t>
      </w:r>
      <w:r w:rsidR="00A709E7">
        <w:t>tates</w:t>
      </w:r>
      <w:r>
        <w:t xml:space="preserve">. Intermittent to dry warm desert (Mojave and Sonoran </w:t>
      </w:r>
      <w:r w:rsidR="00A709E7">
        <w:t>d</w:t>
      </w:r>
      <w:r>
        <w:t>eserts) drainages with mostly subsurface flow in southern C</w:t>
      </w:r>
      <w:r w:rsidR="00A709E7">
        <w:t>alifornia</w:t>
      </w:r>
      <w:r>
        <w:t>, N</w:t>
      </w:r>
      <w:r w:rsidR="00A709E7">
        <w:t>evada</w:t>
      </w:r>
      <w:r>
        <w:t>, A</w:t>
      </w:r>
      <w:r w:rsidR="00A709E7">
        <w:t>rizona,</w:t>
      </w:r>
      <w:r>
        <w:t xml:space="preserve"> and southwest U</w:t>
      </w:r>
      <w:r w:rsidR="00A709E7">
        <w:t>tah</w:t>
      </w:r>
      <w:r>
        <w:t>.</w:t>
      </w:r>
    </w:p>
    <w:p w:rsidR="002B758F" w:rsidP="002B758F" w:rsidRDefault="002B758F" w14:paraId="323A7549" w14:textId="77777777">
      <w:pPr>
        <w:pStyle w:val="InfoPara"/>
      </w:pPr>
      <w:r>
        <w:t>Biophysical Site Description</w:t>
      </w:r>
    </w:p>
    <w:p w:rsidR="002B758F" w:rsidP="002B758F" w:rsidRDefault="002B758F" w14:paraId="07B24CB6" w14:textId="2CF0C085">
      <w:r>
        <w:t>Narrow riparian systems occur primarily along low</w:t>
      </w:r>
      <w:r w:rsidR="00A709E7">
        <w:t>-</w:t>
      </w:r>
      <w:r>
        <w:t>elevation shrublands (creosote, blackbrush</w:t>
      </w:r>
      <w:r w:rsidR="00A709E7">
        <w:t>,</w:t>
      </w:r>
      <w:r>
        <w:t xml:space="preserve"> and paloverde matrix vegetation) and in canyons</w:t>
      </w:r>
      <w:r w:rsidR="00A709E7">
        <w:t xml:space="preserve"> or</w:t>
      </w:r>
      <w:r>
        <w:t xml:space="preserve"> washes</w:t>
      </w:r>
      <w:r w:rsidR="00A709E7">
        <w:t>,</w:t>
      </w:r>
      <w:r>
        <w:t xml:space="preserve"> or as spring brooks. Elevation is typically </w:t>
      </w:r>
      <w:r w:rsidR="00A709E7">
        <w:t>&lt;</w:t>
      </w:r>
      <w:r>
        <w:t>4</w:t>
      </w:r>
      <w:r w:rsidR="00D03D1A">
        <w:t>,</w:t>
      </w:r>
      <w:r>
        <w:t>000ft. Examples of intermittent streams can be found in the Amargosa Gorge, Whitewater River, Andreas Canyon, Paiute Creek</w:t>
      </w:r>
      <w:r w:rsidR="00A709E7">
        <w:t>,</w:t>
      </w:r>
      <w:r>
        <w:t xml:space="preserve"> and Palm Canyon. Oasis woodlands occur in isolated stands such as the Palm Canyon</w:t>
      </w:r>
      <w:r w:rsidR="00D03D1A">
        <w:t>, Thousand Palms</w:t>
      </w:r>
      <w:r w:rsidR="00A709E7">
        <w:t>,</w:t>
      </w:r>
      <w:r w:rsidR="00D03D1A">
        <w:t xml:space="preserve"> and Twentynine P</w:t>
      </w:r>
      <w:r>
        <w:t>alms oases.</w:t>
      </w:r>
    </w:p>
    <w:p w:rsidR="002B758F" w:rsidP="002B758F" w:rsidRDefault="002B758F" w14:paraId="5E3597C4" w14:textId="77777777">
      <w:pPr>
        <w:pStyle w:val="InfoPara"/>
      </w:pPr>
      <w:r>
        <w:t>Vegetation Description</w:t>
      </w:r>
    </w:p>
    <w:p w:rsidR="002B758F" w:rsidP="002B758F" w:rsidRDefault="002B758F" w14:paraId="490C1624" w14:textId="18A36D07">
      <w:r>
        <w:t xml:space="preserve">The vegetation is a mix of riparian shrublands dotted with tree species </w:t>
      </w:r>
      <w:r w:rsidRPr="000E1E47">
        <w:rPr>
          <w:i/>
        </w:rPr>
        <w:t>Salix</w:t>
      </w:r>
      <w:r>
        <w:t xml:space="preserve"> </w:t>
      </w:r>
      <w:r w:rsidRPr="000E1E47">
        <w:rPr>
          <w:i/>
        </w:rPr>
        <w:t>gooddingii</w:t>
      </w:r>
      <w:r>
        <w:t xml:space="preserve">, </w:t>
      </w:r>
      <w:r w:rsidRPr="000E1E47">
        <w:rPr>
          <w:i/>
        </w:rPr>
        <w:t>Populus</w:t>
      </w:r>
      <w:r>
        <w:t xml:space="preserve"> </w:t>
      </w:r>
      <w:r w:rsidRPr="000E1E47">
        <w:rPr>
          <w:i/>
        </w:rPr>
        <w:t>fremontii</w:t>
      </w:r>
      <w:r w:rsidR="00A709E7">
        <w:t>,</w:t>
      </w:r>
      <w:r>
        <w:t xml:space="preserve"> and </w:t>
      </w:r>
      <w:r w:rsidRPr="000E1E47">
        <w:rPr>
          <w:i/>
        </w:rPr>
        <w:t>Fraxinus</w:t>
      </w:r>
      <w:r>
        <w:t xml:space="preserve"> </w:t>
      </w:r>
      <w:r w:rsidRPr="000E1E47">
        <w:rPr>
          <w:i/>
        </w:rPr>
        <w:t>velutina</w:t>
      </w:r>
      <w:r>
        <w:t xml:space="preserve"> where water surfaces. Patches of grassland and forbs (</w:t>
      </w:r>
      <w:r w:rsidRPr="000E1E47">
        <w:rPr>
          <w:i/>
        </w:rPr>
        <w:t>Distichlis spicata</w:t>
      </w:r>
      <w:r w:rsidR="00A709E7">
        <w:t>,</w:t>
      </w:r>
      <w:r w:rsidRPr="000E1E47">
        <w:rPr>
          <w:i/>
        </w:rPr>
        <w:t xml:space="preserve"> Sporobolus airoides</w:t>
      </w:r>
      <w:r w:rsidR="00A709E7">
        <w:t>,</w:t>
      </w:r>
      <w:r w:rsidRPr="000E1E47">
        <w:rPr>
          <w:i/>
        </w:rPr>
        <w:t xml:space="preserve"> Carex </w:t>
      </w:r>
      <w:r w:rsidRPr="00A709E7">
        <w:t>spp</w:t>
      </w:r>
      <w:r w:rsidR="00A709E7">
        <w:t>.,</w:t>
      </w:r>
      <w:r w:rsidRPr="000E1E47">
        <w:rPr>
          <w:i/>
        </w:rPr>
        <w:t xml:space="preserve"> </w:t>
      </w:r>
      <w:r w:rsidRPr="00A709E7">
        <w:t>and</w:t>
      </w:r>
      <w:r w:rsidRPr="000E1E47">
        <w:rPr>
          <w:i/>
        </w:rPr>
        <w:t xml:space="preserve"> Pluchea sericea</w:t>
      </w:r>
      <w:r>
        <w:t xml:space="preserve">) are present but not extensive. Dominant shrubs include </w:t>
      </w:r>
      <w:r w:rsidRPr="000E1E47">
        <w:rPr>
          <w:i/>
        </w:rPr>
        <w:t>Acacia</w:t>
      </w:r>
      <w:r>
        <w:t xml:space="preserve"> spp</w:t>
      </w:r>
      <w:r w:rsidR="00A709E7">
        <w:t>.</w:t>
      </w:r>
      <w:r>
        <w:t xml:space="preserve">, </w:t>
      </w:r>
      <w:r w:rsidRPr="000E1E47">
        <w:rPr>
          <w:i/>
        </w:rPr>
        <w:t>Salix</w:t>
      </w:r>
      <w:r>
        <w:t xml:space="preserve"> </w:t>
      </w:r>
      <w:r w:rsidRPr="000E1E47">
        <w:rPr>
          <w:i/>
        </w:rPr>
        <w:t>exigua</w:t>
      </w:r>
      <w:r>
        <w:t xml:space="preserve">, </w:t>
      </w:r>
      <w:r w:rsidRPr="000E1E47">
        <w:rPr>
          <w:i/>
        </w:rPr>
        <w:t>Prosopis</w:t>
      </w:r>
      <w:r>
        <w:t xml:space="preserve"> spp</w:t>
      </w:r>
      <w:r w:rsidR="00A709E7">
        <w:t>.,</w:t>
      </w:r>
      <w:r>
        <w:t xml:space="preserve"> and </w:t>
      </w:r>
      <w:r w:rsidRPr="000E1E47">
        <w:rPr>
          <w:i/>
        </w:rPr>
        <w:t>Washingtonia</w:t>
      </w:r>
      <w:r>
        <w:t xml:space="preserve"> </w:t>
      </w:r>
      <w:r w:rsidRPr="000E1E47">
        <w:rPr>
          <w:i/>
        </w:rPr>
        <w:t>filifera</w:t>
      </w:r>
      <w:r>
        <w:t xml:space="preserve"> (in oases primarily). Mesquite occurs as dispersed shrubs, not bosque. Halophytic shrub-dominated patches occur on drier sediment deposits or saltier surfaces. Vegetation is dependent upon periodic flash flooding. Native Americans had a minor effect on these riparian systems compared to larger floodplains.</w:t>
      </w:r>
    </w:p>
    <w:p w:rsidR="002B758F" w:rsidP="002B758F" w:rsidRDefault="002B758F" w14:paraId="6FBA380B" w14:textId="77777777">
      <w:pPr>
        <w:pStyle w:val="InfoPara"/>
      </w:pPr>
      <w:r>
        <w:t>BpS Dominant and Indicator Species</w:t>
      </w:r>
    </w:p>
    <w:p>
      <w:r>
        <w:rPr>
          <w:sz w:val="16"/>
        </w:rPr>
        <w:t>Species names are from the NRCS PLANTS database. Check species codes at http://plants.usda.gov.</w:t>
      </w:r>
    </w:p>
    <w:p w:rsidR="002B758F" w:rsidP="002B758F" w:rsidRDefault="002B758F" w14:paraId="0EC20F5C" w14:textId="77777777">
      <w:pPr>
        <w:pStyle w:val="InfoPara"/>
      </w:pPr>
      <w:r>
        <w:t>Disturbance Description</w:t>
      </w:r>
    </w:p>
    <w:p w:rsidR="002B758F" w:rsidP="002B758F" w:rsidRDefault="002B758F" w14:paraId="45D4033B" w14:textId="78154E19">
      <w:r>
        <w:t>This BpS is a flash flood-dependent ecosystem. The entire range of flood magnitude contribute</w:t>
      </w:r>
      <w:r w:rsidR="00A709E7">
        <w:t>s</w:t>
      </w:r>
      <w:r>
        <w:t xml:space="preserve"> to ecological processes such as nutrient cycling, recruitment, </w:t>
      </w:r>
      <w:r w:rsidR="00A709E7">
        <w:t xml:space="preserve">and </w:t>
      </w:r>
      <w:r>
        <w:t>spec</w:t>
      </w:r>
      <w:r w:rsidR="00D03D1A">
        <w:t xml:space="preserve">ies composition. </w:t>
      </w:r>
      <w:r w:rsidR="00A709E7">
        <w:t xml:space="preserve">Two- to </w:t>
      </w:r>
      <w:r w:rsidR="00D03D1A">
        <w:t>10</w:t>
      </w:r>
      <w:r w:rsidR="00A709E7">
        <w:t>-</w:t>
      </w:r>
      <w:r w:rsidR="00D03D1A">
        <w:t xml:space="preserve">yr events </w:t>
      </w:r>
      <w:r>
        <w:t>primarily impact herbaceous vegetation, 7-50yr events result in patchy removal of shr</w:t>
      </w:r>
      <w:r w:rsidR="00D03D1A">
        <w:t>ubs and saplings</w:t>
      </w:r>
      <w:r w:rsidR="00A709E7">
        <w:t>,</w:t>
      </w:r>
      <w:r w:rsidR="00D03D1A">
        <w:t xml:space="preserve"> 50</w:t>
      </w:r>
      <w:r w:rsidR="00A709E7">
        <w:t>-</w:t>
      </w:r>
      <w:r w:rsidR="00D03D1A">
        <w:t xml:space="preserve">yr+ events </w:t>
      </w:r>
      <w:r>
        <w:t xml:space="preserve">remove stands of larger trees. Cottonwood, if present, return to pole size within 10yrs of disturbance. Cottonwood is considered mature around 60yrs. </w:t>
      </w:r>
    </w:p>
    <w:p w:rsidR="002B758F" w:rsidP="002B758F" w:rsidRDefault="002B758F" w14:paraId="718CBADC" w14:textId="77777777"/>
    <w:p w:rsidR="002B758F" w:rsidP="002B758F" w:rsidRDefault="002B758F" w14:paraId="3EE96E40" w14:textId="6461FB48">
      <w:r>
        <w:t>In general</w:t>
      </w:r>
      <w:r w:rsidR="00A709E7">
        <w:t>,</w:t>
      </w:r>
      <w:r>
        <w:t xml:space="preserve"> fuel is typically continuous and fuel loads </w:t>
      </w:r>
      <w:r w:rsidR="00A709E7">
        <w:t xml:space="preserve">are </w:t>
      </w:r>
      <w:r>
        <w:t>high, but fuel moisture content is also often high. Wildfires may not carry except under extreme fire</w:t>
      </w:r>
      <w:r w:rsidR="00A709E7">
        <w:t>-</w:t>
      </w:r>
      <w:r>
        <w:t xml:space="preserve">weather conditions. The average </w:t>
      </w:r>
      <w:r w:rsidR="00A709E7">
        <w:t>fire return interval (</w:t>
      </w:r>
      <w:r>
        <w:t>FRI</w:t>
      </w:r>
      <w:r w:rsidR="00A709E7">
        <w:t>)</w:t>
      </w:r>
      <w:r>
        <w:t xml:space="preserve"> for r</w:t>
      </w:r>
      <w:r w:rsidR="00D03D1A">
        <w:t>eplacement fire is 500-1</w:t>
      </w:r>
      <w:r w:rsidR="00A709E7">
        <w:t>,</w:t>
      </w:r>
      <w:r w:rsidR="00D03D1A">
        <w:t xml:space="preserve">000yrs. </w:t>
      </w:r>
      <w:r>
        <w:t xml:space="preserve">Native American burning of desert washes was assumed </w:t>
      </w:r>
      <w:r w:rsidR="00D03D1A">
        <w:t xml:space="preserve">to be </w:t>
      </w:r>
      <w:r>
        <w:t>rare. Willow and mesquite resprout after fire.</w:t>
      </w:r>
    </w:p>
    <w:p w:rsidR="002B758F" w:rsidP="002B758F" w:rsidRDefault="002B758F" w14:paraId="1C376F7C"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B758F" w:rsidP="002B758F" w:rsidRDefault="002B758F" w14:paraId="31AEAEC3" w14:textId="77777777">
      <w:pPr>
        <w:pStyle w:val="InfoPara"/>
      </w:pPr>
      <w:r>
        <w:t>Scale Description</w:t>
      </w:r>
    </w:p>
    <w:p w:rsidR="002B758F" w:rsidP="002B758F" w:rsidRDefault="002B758F" w14:paraId="1573417D" w14:textId="1DF1F012">
      <w:r>
        <w:t>These systems exist as small</w:t>
      </w:r>
      <w:r w:rsidR="00A709E7">
        <w:t>,</w:t>
      </w:r>
      <w:r>
        <w:t xml:space="preserve"> linear features &lt;60m wide in the landscape. Flash flooding disturb</w:t>
      </w:r>
      <w:r w:rsidR="00A709E7">
        <w:t>s</w:t>
      </w:r>
      <w:r>
        <w:t xml:space="preserve"> miles of riparian vegetation, whereas fires may burn &lt;100ac in long</w:t>
      </w:r>
      <w:r w:rsidR="00A709E7">
        <w:t>,</w:t>
      </w:r>
      <w:r>
        <w:t xml:space="preserve"> linear patches.</w:t>
      </w:r>
    </w:p>
    <w:p w:rsidR="002B758F" w:rsidP="002B758F" w:rsidRDefault="002B758F" w14:paraId="25018389" w14:textId="77777777">
      <w:pPr>
        <w:pStyle w:val="InfoPara"/>
      </w:pPr>
      <w:r>
        <w:t>Adjacency or Identification Concerns</w:t>
      </w:r>
    </w:p>
    <w:p w:rsidR="002B758F" w:rsidP="002B758F" w:rsidRDefault="002B758F" w14:paraId="461FEED5" w14:textId="6593A021">
      <w:r>
        <w:t xml:space="preserve">Creosote (BpS 131087) and blackbrush (BpS 131082) </w:t>
      </w:r>
      <w:r w:rsidR="00A709E7">
        <w:t xml:space="preserve">are </w:t>
      </w:r>
      <w:r w:rsidR="00D03D1A">
        <w:t>immediately</w:t>
      </w:r>
      <w:r>
        <w:t xml:space="preserve"> adjacent to BpS 1311552</w:t>
      </w:r>
      <w:r w:rsidR="00A709E7">
        <w:t>,</w:t>
      </w:r>
      <w:r>
        <w:t xml:space="preserve"> and the transition is sharp to riparian vegetation. </w:t>
      </w:r>
    </w:p>
    <w:p w:rsidR="002B758F" w:rsidP="002B758F" w:rsidRDefault="002B758F" w14:paraId="521A2B38" w14:textId="77777777"/>
    <w:p w:rsidR="002B758F" w:rsidP="002B758F" w:rsidRDefault="002B758F" w14:paraId="50F8F097" w14:textId="6B72F7AA">
      <w:r>
        <w:t>Water diversion and groundwater pumping have greatly modified hydrologic regimes and water levels, perhaps permanently.</w:t>
      </w:r>
    </w:p>
    <w:p w:rsidR="002B758F" w:rsidP="002B758F" w:rsidRDefault="002B758F" w14:paraId="7932A43F" w14:textId="77777777"/>
    <w:p w:rsidR="002B758F" w:rsidP="002B758F" w:rsidRDefault="002B758F" w14:paraId="26D40B76" w14:textId="77777777">
      <w:r>
        <w:t>Livestock grazing can be a major influence in the alteration of structure, composition</w:t>
      </w:r>
      <w:r w:rsidR="00A709E7">
        <w:t>,</w:t>
      </w:r>
      <w:r>
        <w:t xml:space="preserve"> and function of the community.</w:t>
      </w:r>
    </w:p>
    <w:p w:rsidR="002B758F" w:rsidP="002B758F" w:rsidRDefault="002B758F" w14:paraId="2FC86A09" w14:textId="77777777"/>
    <w:p w:rsidR="002B758F" w:rsidP="002B758F" w:rsidRDefault="002B758F" w14:paraId="3698AFA4" w14:textId="77777777">
      <w:r>
        <w:t xml:space="preserve">Exotic trees of </w:t>
      </w:r>
      <w:r w:rsidRPr="000E1E47">
        <w:rPr>
          <w:i/>
        </w:rPr>
        <w:t>Elaeagnus angustifolia</w:t>
      </w:r>
      <w:r>
        <w:t xml:space="preserve"> and </w:t>
      </w:r>
      <w:r w:rsidRPr="000E1E47">
        <w:rPr>
          <w:i/>
        </w:rPr>
        <w:t>Tamarix</w:t>
      </w:r>
      <w:r>
        <w:t xml:space="preserve"> spp</w:t>
      </w:r>
      <w:r w:rsidR="00A709E7">
        <w:t>.</w:t>
      </w:r>
      <w:r>
        <w:t xml:space="preserve"> are common in some stands.</w:t>
      </w:r>
    </w:p>
    <w:p w:rsidR="002B758F" w:rsidP="002B758F" w:rsidRDefault="002B758F" w14:paraId="1A96EE4A" w14:textId="77777777"/>
    <w:p w:rsidR="002B758F" w:rsidP="002B758F" w:rsidRDefault="002B758F" w14:paraId="2B4039D7" w14:textId="0925437E">
      <w:r>
        <w:t>In some riparian woodlands, the invasives saltcedar (</w:t>
      </w:r>
      <w:r w:rsidRPr="000E1E47">
        <w:rPr>
          <w:i/>
        </w:rPr>
        <w:t>Tamarix</w:t>
      </w:r>
      <w:r>
        <w:t xml:space="preserve"> spp</w:t>
      </w:r>
      <w:r w:rsidR="00A709E7">
        <w:t>.</w:t>
      </w:r>
      <w:r>
        <w:t>)</w:t>
      </w:r>
      <w:r w:rsidR="00A709E7">
        <w:t xml:space="preserve"> </w:t>
      </w:r>
      <w:r>
        <w:t>and</w:t>
      </w:r>
      <w:r w:rsidR="00A709E7">
        <w:t>,</w:t>
      </w:r>
      <w:r>
        <w:t xml:space="preserve"> less frequently</w:t>
      </w:r>
      <w:r w:rsidR="00A709E7">
        <w:t>,</w:t>
      </w:r>
      <w:r>
        <w:t xml:space="preserve"> giant reed (</w:t>
      </w:r>
      <w:r w:rsidRPr="000E1E47">
        <w:rPr>
          <w:i/>
        </w:rPr>
        <w:t>Arundo</w:t>
      </w:r>
      <w:r>
        <w:t xml:space="preserve"> </w:t>
      </w:r>
      <w:r w:rsidRPr="000E1E47">
        <w:rPr>
          <w:i/>
        </w:rPr>
        <w:t>donax</w:t>
      </w:r>
      <w:r>
        <w:t xml:space="preserve">) can create ladder fuel that allows fire to spread from the surface fuel of </w:t>
      </w:r>
      <w:r>
        <w:lastRenderedPageBreak/>
        <w:t>willow (</w:t>
      </w:r>
      <w:r w:rsidRPr="000E1E47">
        <w:rPr>
          <w:i/>
        </w:rPr>
        <w:t>Salix</w:t>
      </w:r>
      <w:r>
        <w:t xml:space="preserve"> spp</w:t>
      </w:r>
      <w:r w:rsidR="00A709E7">
        <w:t>.</w:t>
      </w:r>
      <w:r>
        <w:t>), saltbush (</w:t>
      </w:r>
      <w:r w:rsidRPr="000E1E47">
        <w:rPr>
          <w:i/>
        </w:rPr>
        <w:t>Atriplex</w:t>
      </w:r>
      <w:r>
        <w:t xml:space="preserve"> spp</w:t>
      </w:r>
      <w:r w:rsidR="00A709E7">
        <w:t>.</w:t>
      </w:r>
      <w:r>
        <w:t>), sedge (</w:t>
      </w:r>
      <w:r w:rsidRPr="000E1E47">
        <w:rPr>
          <w:i/>
        </w:rPr>
        <w:t>Carex</w:t>
      </w:r>
      <w:r>
        <w:t xml:space="preserve"> spp</w:t>
      </w:r>
      <w:r w:rsidR="00A709E7">
        <w:t>.</w:t>
      </w:r>
      <w:r>
        <w:t>), reed (</w:t>
      </w:r>
      <w:r w:rsidRPr="000E1E47">
        <w:rPr>
          <w:i/>
        </w:rPr>
        <w:t>Juncus</w:t>
      </w:r>
      <w:r>
        <w:t xml:space="preserve"> spp</w:t>
      </w:r>
      <w:r w:rsidR="00A709E7">
        <w:t>.</w:t>
      </w:r>
      <w:r>
        <w:t>) and arrowweed (</w:t>
      </w:r>
      <w:r w:rsidRPr="000E1E47">
        <w:rPr>
          <w:i/>
        </w:rPr>
        <w:t>Pluchea</w:t>
      </w:r>
      <w:r>
        <w:t xml:space="preserve"> </w:t>
      </w:r>
      <w:r w:rsidRPr="000E1E47">
        <w:rPr>
          <w:i/>
        </w:rPr>
        <w:t>sericea</w:t>
      </w:r>
      <w:r>
        <w:t xml:space="preserve">) into the crowns of overstory Fremont cottonwood trees, top-killing them. After an initial fire, these invasives </w:t>
      </w:r>
      <w:r w:rsidR="00A709E7">
        <w:t xml:space="preserve">recover </w:t>
      </w:r>
      <w:r>
        <w:t xml:space="preserve">quickly and surpass their pre-fire dominance, promoting increasingly more frequent and intense fires </w:t>
      </w:r>
      <w:r w:rsidR="00A709E7">
        <w:t>that</w:t>
      </w:r>
      <w:r>
        <w:t xml:space="preserve"> can eventually displace most native plants. </w:t>
      </w:r>
    </w:p>
    <w:p w:rsidR="002B758F" w:rsidP="002B758F" w:rsidRDefault="002B758F" w14:paraId="59F7C658" w14:textId="77777777"/>
    <w:p w:rsidR="002B758F" w:rsidP="002B758F" w:rsidRDefault="002B758F" w14:paraId="118104A0" w14:textId="52D0ABA5">
      <w:r>
        <w:t xml:space="preserve">In palm oases, Washington fan palms depend on surface fire to clear understory species and facilitate recruitment. However, these sites can be pre-empted by saltcedar </w:t>
      </w:r>
      <w:r w:rsidR="00A709E7">
        <w:t xml:space="preserve">because </w:t>
      </w:r>
      <w:r>
        <w:t xml:space="preserve">it </w:t>
      </w:r>
      <w:r w:rsidR="00A709E7">
        <w:t xml:space="preserve">recovers </w:t>
      </w:r>
      <w:r>
        <w:t>rapidly after fire. The ladder fuel saltcedar creates can also carry fire into the crown of Washington fan palms, increasing the incidence of crown fires lethal to other species.</w:t>
      </w:r>
    </w:p>
    <w:p w:rsidR="002B758F" w:rsidP="002B758F" w:rsidRDefault="002B758F" w14:paraId="1D9B1BC2" w14:textId="77777777">
      <w:pPr>
        <w:pStyle w:val="InfoPara"/>
      </w:pPr>
      <w:r>
        <w:t>Issues or Problems</w:t>
      </w:r>
    </w:p>
    <w:p w:rsidR="002B758F" w:rsidP="002B758F" w:rsidRDefault="002B758F" w14:paraId="6284ACB4" w14:textId="77777777"/>
    <w:p w:rsidR="002B758F" w:rsidP="002B758F" w:rsidRDefault="002B758F" w14:paraId="16E25D52" w14:textId="77777777">
      <w:pPr>
        <w:pStyle w:val="InfoPara"/>
      </w:pPr>
      <w:r>
        <w:t>Native Uncharacteristic Conditions</w:t>
      </w:r>
    </w:p>
    <w:p w:rsidR="002B758F" w:rsidP="002B758F" w:rsidRDefault="002B758F" w14:paraId="0522C3CC" w14:textId="77777777">
      <w:r>
        <w:t>Canopy cover can reach 100% in classes B and C.</w:t>
      </w:r>
    </w:p>
    <w:p w:rsidR="002B758F" w:rsidP="002B758F" w:rsidRDefault="002B758F" w14:paraId="21BE14A5" w14:textId="77777777">
      <w:pPr>
        <w:pStyle w:val="InfoPara"/>
      </w:pPr>
      <w:r>
        <w:t>Comments</w:t>
      </w:r>
    </w:p>
    <w:p w:rsidR="002B758F" w:rsidP="002B758F" w:rsidRDefault="00D03D1A" w14:paraId="142AC5E0" w14:textId="77777777">
      <w:r>
        <w:t>During LANDFIRE National</w:t>
      </w:r>
      <w:r w:rsidR="00A709E7">
        <w:t>,</w:t>
      </w:r>
      <w:r>
        <w:t xml:space="preserve"> </w:t>
      </w:r>
      <w:r w:rsidR="002B758F">
        <w:t>BpS 1311552 was split from 1311550 by Louis Provencher (lprovencher@tnc.org) at the request of the Missoula Fire Lab. This version of the model is restricted to stringers; therefore</w:t>
      </w:r>
      <w:r w:rsidR="00A709E7">
        <w:t>,</w:t>
      </w:r>
      <w:r w:rsidR="002B758F">
        <w:t xml:space="preserve"> the Native American influence on fire regimes, farming</w:t>
      </w:r>
      <w:r w:rsidR="00A709E7">
        <w:t>,</w:t>
      </w:r>
      <w:r w:rsidR="002B758F">
        <w:t xml:space="preserve"> and wood collection was removed, A longer FRI of 500-1</w:t>
      </w:r>
      <w:r w:rsidR="00A709E7">
        <w:t>,</w:t>
      </w:r>
      <w:r w:rsidR="002B758F">
        <w:t>000yrs was retained. The system is nearly entirely dependent on flash flooding.</w:t>
      </w:r>
    </w:p>
    <w:p w:rsidR="002B758F" w:rsidP="002B758F" w:rsidRDefault="002B758F" w14:paraId="47F5E43D" w14:textId="77777777"/>
    <w:p w:rsidR="002B758F" w:rsidP="002B758F" w:rsidRDefault="002B758F" w14:paraId="3F41C509" w14:textId="5232C133">
      <w:r>
        <w:t>BpS 1311550, now 1311551, was originally created by Matt Brooks (matt_brooks@usgs.gov) and Louis Provencher (lprovencher@tnc.org)</w:t>
      </w:r>
      <w:r w:rsidR="00A709E7">
        <w:t>,</w:t>
      </w:r>
      <w:r>
        <w:t xml:space="preserve"> and </w:t>
      </w:r>
      <w:r w:rsidR="00A709E7">
        <w:t xml:space="preserve">was revised </w:t>
      </w:r>
      <w:r>
        <w:t>substantially with the input of several reviewers: Kay Fowler (csfowler@scs.unr.edu), Amadeo M. Rea (San Diego SU), Janet Grove (jgrove@fs.fed.us), Holly Richter (hrichter@tnc.org), Jony Cockman (jcockman@blm.gov), Julie Stromberg (jstrom@asu.edu)</w:t>
      </w:r>
      <w:r w:rsidR="00A709E7">
        <w:t>,</w:t>
      </w:r>
      <w:r>
        <w:t xml:space="preserve"> and Brooke Gebow (bgebow@tnc.org). All reviewers, except Kay Fowler, Amadeo Rea</w:t>
      </w:r>
      <w:r w:rsidR="00A709E7">
        <w:t>,</w:t>
      </w:r>
      <w:r>
        <w:t xml:space="preserve"> and Julie Stromberg</w:t>
      </w:r>
      <w:r w:rsidR="00A709E7">
        <w:t>,</w:t>
      </w:r>
      <w:r>
        <w:t xml:space="preserve"> participated in modeling at TNC</w:t>
      </w:r>
      <w:r w:rsidR="00A709E7">
        <w:t>’</w:t>
      </w:r>
      <w:r>
        <w:t>s Ramsey Canyon Preserve, A</w:t>
      </w:r>
      <w:r w:rsidR="00A709E7">
        <w:t>rizona,</w:t>
      </w:r>
      <w:r>
        <w:t xml:space="preserve"> on 18</w:t>
      </w:r>
      <w:r w:rsidR="00A709E7">
        <w:t xml:space="preserve"> September 20</w:t>
      </w:r>
      <w:r>
        <w:t xml:space="preserve">05. </w:t>
      </w:r>
    </w:p>
    <w:p w:rsidR="002B758F" w:rsidP="002B758F" w:rsidRDefault="002B758F" w14:paraId="5930D20B" w14:textId="77777777"/>
    <w:p w:rsidR="002B758F" w:rsidP="002B758F" w:rsidRDefault="002B758F" w14:paraId="40F6DFCA" w14:textId="6FBC1BE2">
      <w:r>
        <w:t>Following further discussions with Jeri Kruger (</w:t>
      </w:r>
      <w:hyperlink w:history="1" r:id="rId6">
        <w:r w:rsidRPr="00561207" w:rsidR="00A709E7">
          <w:rPr>
            <w:rStyle w:val="Hyperlink"/>
          </w:rPr>
          <w:t>jkruger@fws.edu</w:t>
        </w:r>
      </w:hyperlink>
      <w:r>
        <w:t>)</w:t>
      </w:r>
      <w:r w:rsidR="00A709E7">
        <w:t xml:space="preserve"> and</w:t>
      </w:r>
      <w:r>
        <w:t xml:space="preserve"> Julie Stromberg</w:t>
      </w:r>
      <w:r w:rsidR="00A709E7">
        <w:t>,</w:t>
      </w:r>
      <w:r>
        <w:t xml:space="preserve"> and literature reviews, Louis Provencher (lprovencher@tnc.org) modified the model by adding a fifth class resulting from stand</w:t>
      </w:r>
      <w:r w:rsidR="00A709E7">
        <w:t>-</w:t>
      </w:r>
      <w:r>
        <w:t>replacement fire that does not cause cottonwood and willow germination because this case is not associated with flooding. Many changes were done to the original model by M. Brooks. Floods causing stand</w:t>
      </w:r>
      <w:r w:rsidR="00A709E7">
        <w:t>-</w:t>
      </w:r>
      <w:r>
        <w:t>replacing events were more frequent (5-50yr</w:t>
      </w:r>
      <w:r w:rsidR="00A709E7">
        <w:t>s and</w:t>
      </w:r>
      <w:r>
        <w:t xml:space="preserve"> 50yrs+ for</w:t>
      </w:r>
      <w:r w:rsidR="00A709E7">
        <w:t>,</w:t>
      </w:r>
      <w:r>
        <w:t xml:space="preserve"> respectively, </w:t>
      </w:r>
      <w:r w:rsidR="00A709E7">
        <w:t>M</w:t>
      </w:r>
      <w:r>
        <w:t xml:space="preserve">id- and </w:t>
      </w:r>
      <w:r w:rsidR="00A709E7">
        <w:t>L</w:t>
      </w:r>
      <w:r>
        <w:t>ate-</w:t>
      </w:r>
      <w:r w:rsidR="00A709E7">
        <w:t>D</w:t>
      </w:r>
      <w:r>
        <w:t xml:space="preserve">evelopment classes). Classes C and D in 131155a were merged into new </w:t>
      </w:r>
      <w:r w:rsidR="00A709E7">
        <w:t>C</w:t>
      </w:r>
      <w:r>
        <w:t>lass D (mature cottonwood and willow; still accounting for Native American influences). Class E was added for mesquite bosque, which is the last successional phase in the floodplain, with 500</w:t>
      </w:r>
      <w:r w:rsidR="00A709E7">
        <w:t>-</w:t>
      </w:r>
      <w:r>
        <w:t>yr flood events and replacement fire every 250yrs on average; and, although Native American influences were maintained, the importance of mixed</w:t>
      </w:r>
      <w:r w:rsidR="00A709E7">
        <w:t>-</w:t>
      </w:r>
      <w:r>
        <w:t xml:space="preserve">severity </w:t>
      </w:r>
      <w:r w:rsidR="00A709E7">
        <w:t xml:space="preserve">fire </w:t>
      </w:r>
      <w:r>
        <w:t xml:space="preserve">was </w:t>
      </w:r>
      <w:r w:rsidR="00A709E7">
        <w:t xml:space="preserve">reduced </w:t>
      </w:r>
      <w:r>
        <w:t>implicitly by removing time</w:t>
      </w:r>
      <w:r w:rsidR="00A709E7">
        <w:t>-</w:t>
      </w:r>
      <w:r>
        <w:t>since</w:t>
      </w:r>
      <w:r w:rsidR="00A709E7">
        <w:t>-</w:t>
      </w:r>
      <w:r>
        <w:t>disturbance from the original BpS. In the original model, and its revision from 18</w:t>
      </w:r>
      <w:r w:rsidR="00A709E7">
        <w:t xml:space="preserve"> September 20</w:t>
      </w:r>
      <w:r>
        <w:t xml:space="preserve">05, replacement fire was assumed to cause a return to </w:t>
      </w:r>
      <w:r w:rsidR="00A709E7">
        <w:t>C</w:t>
      </w:r>
      <w:r>
        <w:t>lass A, which is impossible. Class A is only the result of stand</w:t>
      </w:r>
      <w:r w:rsidR="005E773F">
        <w:t>-</w:t>
      </w:r>
      <w:r>
        <w:t>replacing flood events whe</w:t>
      </w:r>
      <w:r w:rsidR="005E773F">
        <w:t>n</w:t>
      </w:r>
      <w:r>
        <w:t xml:space="preserve"> </w:t>
      </w:r>
      <w:r w:rsidR="005E773F">
        <w:t xml:space="preserve">only </w:t>
      </w:r>
      <w:r>
        <w:t>cottonwood and willow germination is possible. Replacement fire does not change the elevation of a terrace or create a seedbed for willow and cottonwood, but allows resprouting and seed establishment by mesquite and other shrubs (e</w:t>
      </w:r>
      <w:r w:rsidR="005E773F">
        <w:t>.</w:t>
      </w:r>
      <w:r>
        <w:t>g</w:t>
      </w:r>
      <w:r w:rsidR="005E773F">
        <w:t>.</w:t>
      </w:r>
      <w:r>
        <w:t xml:space="preserve">, </w:t>
      </w:r>
      <w:r w:rsidRPr="000E1E47">
        <w:rPr>
          <w:i/>
        </w:rPr>
        <w:t>Salix</w:t>
      </w:r>
      <w:r>
        <w:t xml:space="preserve"> </w:t>
      </w:r>
      <w:r w:rsidRPr="000E1E47">
        <w:rPr>
          <w:i/>
        </w:rPr>
        <w:t>gooddingii</w:t>
      </w:r>
      <w:r>
        <w:t xml:space="preserve">). </w:t>
      </w:r>
      <w:r>
        <w:lastRenderedPageBreak/>
        <w:t xml:space="preserve">Therefore, </w:t>
      </w:r>
      <w:r w:rsidR="005E773F">
        <w:t>C</w:t>
      </w:r>
      <w:r>
        <w:t>lass C is the recipient of all replacement fire and eventually succeed</w:t>
      </w:r>
      <w:r w:rsidR="005E773F">
        <w:t>s</w:t>
      </w:r>
      <w:r>
        <w:t xml:space="preserve"> to mesquite bosque unless a 50</w:t>
      </w:r>
      <w:r w:rsidR="005E773F">
        <w:t>-</w:t>
      </w:r>
      <w:r>
        <w:t xml:space="preserve">yr flood event scours the more fragile soils of </w:t>
      </w:r>
      <w:r w:rsidR="005E773F">
        <w:t>C</w:t>
      </w:r>
      <w:r>
        <w:t>lass C. To accommodate the LANDFIRE limit for one early S-</w:t>
      </w:r>
      <w:r w:rsidR="005E773F">
        <w:t>c</w:t>
      </w:r>
      <w:r>
        <w:t xml:space="preserve">lass, </w:t>
      </w:r>
      <w:r w:rsidR="005E773F">
        <w:t>C</w:t>
      </w:r>
      <w:r>
        <w:t xml:space="preserve">lass C starts at age one and is considered </w:t>
      </w:r>
      <w:r w:rsidR="005E773F">
        <w:t>M</w:t>
      </w:r>
      <w:r>
        <w:t>id-</w:t>
      </w:r>
      <w:r w:rsidR="005E773F">
        <w:t>D</w:t>
      </w:r>
      <w:r>
        <w:t xml:space="preserve">evelopment. In reality, </w:t>
      </w:r>
      <w:r w:rsidR="005E773F">
        <w:t>C</w:t>
      </w:r>
      <w:r>
        <w:t xml:space="preserve">lass C behaves as an alternative </w:t>
      </w:r>
      <w:r w:rsidR="005E773F">
        <w:t>E</w:t>
      </w:r>
      <w:r>
        <w:t>arly-</w:t>
      </w:r>
      <w:r w:rsidR="005E773F">
        <w:t>D</w:t>
      </w:r>
      <w:r>
        <w:t xml:space="preserve">evelopment class. </w:t>
      </w:r>
    </w:p>
    <w:p w:rsidR="002B758F" w:rsidP="002B758F" w:rsidRDefault="002B758F" w14:paraId="59F42285" w14:textId="77777777"/>
    <w:p w:rsidR="002B758F" w:rsidP="002B758F" w:rsidRDefault="002B758F" w14:paraId="05DD35DE" w14:textId="35158B5F">
      <w:r>
        <w:t xml:space="preserve">One </w:t>
      </w:r>
      <w:r w:rsidR="00D03D1A">
        <w:t xml:space="preserve">LANDFIRE National </w:t>
      </w:r>
      <w:r>
        <w:t>reviewer suggested several changes to clarify the geographic location of the BpS, its elevation</w:t>
      </w:r>
      <w:r w:rsidR="005E773F">
        <w:t>,</w:t>
      </w:r>
      <w:r>
        <w:t xml:space="preserve"> and species/patch composition. The reviewer indicated that pre-settlement warm desert riparian systems were very patchy (Jeri Krueger from F</w:t>
      </w:r>
      <w:r w:rsidR="000E1E47">
        <w:t xml:space="preserve">ish and Wildlife Service in </w:t>
      </w:r>
      <w:r>
        <w:t>N</w:t>
      </w:r>
      <w:r w:rsidR="005E773F">
        <w:t>evada</w:t>
      </w:r>
      <w:r>
        <w:t xml:space="preserve"> forwarded accounts from early explorers of the Virgin River that support the patchy nature of the vegetation and importance of mesquite) and probably contained more grasslands and shrub patches tha</w:t>
      </w:r>
      <w:r w:rsidR="005E773F">
        <w:t>n</w:t>
      </w:r>
      <w:r>
        <w:t xml:space="preserve"> we find today, and, therefore, may have supported a greater amount of fine fuel and fire. These issues were addressed, although the fire frequency was not changed </w:t>
      </w:r>
      <w:r w:rsidR="005E773F">
        <w:t xml:space="preserve">because </w:t>
      </w:r>
      <w:r>
        <w:t>it is frequent enough in the current version. The reviewer also recommended adding references on southwestern riparian systems by Busch, Ellis</w:t>
      </w:r>
      <w:r w:rsidR="005E773F">
        <w:t>,</w:t>
      </w:r>
      <w:r>
        <w:t xml:space="preserve"> and Davis, which was done.</w:t>
      </w:r>
    </w:p>
    <w:p w:rsidR="002B758F" w:rsidP="002B758F" w:rsidRDefault="002B758F" w14:paraId="12682832" w14:textId="77777777"/>
    <w:p w:rsidR="002B758F" w:rsidP="002B758F" w:rsidRDefault="002B758F" w14:paraId="40DAAF86" w14:textId="797750BC">
      <w:r>
        <w:t>Native American burning was introduced as a very plausible disturbance. However, no data or expertise were available at the creation of the original model. Reviews by ethnobiologists Kay Fowler and Amadeo Rea resulted in important modifications to the original model and description (Fowler 2003; Rea 1983). The Native American influence was greater than initially thought with farming of mud flats (not in late</w:t>
      </w:r>
      <w:r w:rsidR="005E773F">
        <w:t>-</w:t>
      </w:r>
      <w:r>
        <w:t>development stands as initially modeled), irrigation, massive fuel wood collection</w:t>
      </w:r>
      <w:r w:rsidR="005E773F">
        <w:t>,</w:t>
      </w:r>
      <w:r>
        <w:t xml:space="preserve"> and extensive small-scale burning for willow control, basketry, general access</w:t>
      </w:r>
      <w:r w:rsidR="005E773F">
        <w:t>,</w:t>
      </w:r>
      <w:r>
        <w:t xml:space="preserve"> and hunting. Therefore, very frequent mixed</w:t>
      </w:r>
      <w:r w:rsidR="005E773F">
        <w:t>-</w:t>
      </w:r>
      <w:r>
        <w:t xml:space="preserve">severity fire was added by Louis Provencher to all </w:t>
      </w:r>
      <w:r w:rsidR="005E773F">
        <w:t>M</w:t>
      </w:r>
      <w:r>
        <w:t>id-</w:t>
      </w:r>
      <w:r w:rsidR="005E773F">
        <w:t>D</w:t>
      </w:r>
      <w:r>
        <w:t xml:space="preserve">evelopment and </w:t>
      </w:r>
      <w:r w:rsidR="005E773F">
        <w:t>L</w:t>
      </w:r>
      <w:r>
        <w:t>ate-</w:t>
      </w:r>
      <w:r w:rsidR="005E773F">
        <w:t>D</w:t>
      </w:r>
      <w:r>
        <w:t xml:space="preserve">evelopment classes (except mesquite bosque, </w:t>
      </w:r>
      <w:r w:rsidR="005E773F">
        <w:t>C</w:t>
      </w:r>
      <w:r>
        <w:t xml:space="preserve">lass E), and farming and fuel collection were added, respectively, as model parameters in </w:t>
      </w:r>
      <w:r w:rsidR="005E773F">
        <w:t>E</w:t>
      </w:r>
      <w:r>
        <w:t>arly</w:t>
      </w:r>
      <w:r w:rsidR="005E773F">
        <w:t>-</w:t>
      </w:r>
      <w:r>
        <w:t xml:space="preserve"> and </w:t>
      </w:r>
      <w:r w:rsidR="005E773F">
        <w:t>L</w:t>
      </w:r>
      <w:r>
        <w:t>ate-</w:t>
      </w:r>
      <w:r w:rsidR="005E773F">
        <w:t>D</w:t>
      </w:r>
      <w:r>
        <w:t xml:space="preserve">evelopment </w:t>
      </w:r>
      <w:r w:rsidR="005E773F">
        <w:t>O</w:t>
      </w:r>
      <w:r>
        <w:t xml:space="preserve">pen classes. Amadeo Rea explained that warm desert rivers of </w:t>
      </w:r>
      <w:r w:rsidR="005E773F">
        <w:t>map zone (</w:t>
      </w:r>
      <w:r>
        <w:t>MZ</w:t>
      </w:r>
      <w:r w:rsidR="005E773F">
        <w:t xml:space="preserve">) </w:t>
      </w:r>
      <w:r>
        <w:t xml:space="preserve">14 and MZ15 were more heavily farmed by the Pima Indian than those of MZ13 (Mohave and Shoshone Indians) (also suggested by Dr. Fowler). In all cases, he agreed that </w:t>
      </w:r>
      <w:r w:rsidR="005E773F">
        <w:t>n</w:t>
      </w:r>
      <w:r>
        <w:t xml:space="preserve">ative people probably modified the vegetation structure and composition of warm desert river floodplains far more than currently understood. Dr. Rea also explained that Native </w:t>
      </w:r>
      <w:r w:rsidR="005E773F">
        <w:t xml:space="preserve">American </w:t>
      </w:r>
      <w:r>
        <w:t>burning was used to flush rodents, even more than jackrabbits, and that fire was avoided in mesquite bosque, in cultivated fields</w:t>
      </w:r>
      <w:r w:rsidR="005E773F">
        <w:t>,</w:t>
      </w:r>
      <w:r>
        <w:t xml:space="preserve"> and near fences. Burning was especially intense in riparian grasslands dominated by </w:t>
      </w:r>
      <w:r w:rsidRPr="000E1E47">
        <w:rPr>
          <w:i/>
        </w:rPr>
        <w:t>Sporobolus</w:t>
      </w:r>
      <w:r>
        <w:t xml:space="preserve"> spp</w:t>
      </w:r>
      <w:r w:rsidR="005E773F">
        <w:t>.</w:t>
      </w:r>
      <w:r>
        <w:t>, marshes</w:t>
      </w:r>
      <w:r w:rsidR="005E773F">
        <w:t>,</w:t>
      </w:r>
      <w:r>
        <w:t xml:space="preserve"> and shrubby areas.</w:t>
      </w:r>
    </w:p>
    <w:p w:rsidR="00366C61" w:rsidP="002B758F" w:rsidRDefault="00366C61" w14:paraId="208C8BB6" w14:textId="77777777"/>
    <w:p w:rsidR="002B758F" w:rsidP="002B758F" w:rsidRDefault="002B758F" w14:paraId="4AD88B66" w14:textId="77777777">
      <w:pPr>
        <w:pStyle w:val="ReportSection"/>
      </w:pPr>
      <w:r>
        <w:t>Succession Classes</w:t>
      </w:r>
    </w:p>
    <w:p w:rsidR="002B758F" w:rsidP="002B758F" w:rsidRDefault="002B758F" w14:paraId="7068B06D"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B758F" w:rsidP="002B758F" w:rsidRDefault="002B758F" w14:paraId="7B4546C5" w14:textId="77777777">
      <w:pPr>
        <w:pStyle w:val="InfoPara"/>
        <w:pBdr>
          <w:top w:val="single" w:color="auto" w:sz="4" w:space="1"/>
        </w:pBdr>
      </w:pPr>
      <w:r>
        <w:t>Class A</w:t>
      </w:r>
      <w:r>
        <w:tab/>
        <w:t>18</w:t>
      </w:r>
      <w:r w:rsidR="002A3B10">
        <w:tab/>
      </w:r>
      <w:r w:rsidR="002A3B10">
        <w:tab/>
      </w:r>
      <w:r w:rsidR="002A3B10">
        <w:tab/>
      </w:r>
      <w:r w:rsidR="002A3B10">
        <w:tab/>
      </w:r>
      <w:r w:rsidR="004F7795">
        <w:t>Early Development 1 - All Structures</w:t>
      </w:r>
    </w:p>
    <w:p w:rsidR="002B758F" w:rsidP="002B758F" w:rsidRDefault="002B758F" w14:paraId="2BE9B31D" w14:textId="77777777"/>
    <w:p w:rsidR="002B758F" w:rsidP="002B758F" w:rsidRDefault="002B758F" w14:paraId="3F891FE6" w14:textId="77777777">
      <w:pPr>
        <w:pStyle w:val="SClassInfoPara"/>
      </w:pPr>
      <w:r>
        <w:t>Indicator Species</w:t>
      </w:r>
    </w:p>
    <w:p w:rsidR="002B758F" w:rsidP="002B758F" w:rsidRDefault="002B758F" w14:paraId="6BF46B82" w14:textId="77777777"/>
    <w:p w:rsidR="002B758F" w:rsidP="002B758F" w:rsidRDefault="002B758F" w14:paraId="1ACD386A" w14:textId="77777777">
      <w:pPr>
        <w:pStyle w:val="SClassInfoPara"/>
      </w:pPr>
      <w:r>
        <w:t>Description</w:t>
      </w:r>
    </w:p>
    <w:p w:rsidR="002B758F" w:rsidP="002B758F" w:rsidRDefault="002B758F" w14:paraId="4DF9FA6C" w14:textId="77777777">
      <w:r>
        <w:t xml:space="preserve">Immediate post-disturbance responses are dependent on pre-disturbance vegetation composition. </w:t>
      </w:r>
      <w:r w:rsidRPr="000E1E47">
        <w:rPr>
          <w:i/>
        </w:rPr>
        <w:t>Salix gooddingii</w:t>
      </w:r>
      <w:r>
        <w:t xml:space="preserve"> and </w:t>
      </w:r>
      <w:r w:rsidRPr="000E1E47">
        <w:rPr>
          <w:i/>
        </w:rPr>
        <w:t>Populus fremontii</w:t>
      </w:r>
      <w:r>
        <w:t xml:space="preserve"> favored by flooding, whereas </w:t>
      </w:r>
      <w:r w:rsidRPr="000E1E47">
        <w:rPr>
          <w:i/>
        </w:rPr>
        <w:t>Salix</w:t>
      </w:r>
      <w:r>
        <w:t>, mesquite</w:t>
      </w:r>
      <w:r w:rsidR="005E773F">
        <w:t>,</w:t>
      </w:r>
      <w:r>
        <w:t xml:space="preserve"> and graminoids are favored by fire. This class is typically shrub/seedling dominated, but graminoids may co-dominate. </w:t>
      </w:r>
    </w:p>
    <w:p w:rsidR="002B758F" w:rsidP="002B758F" w:rsidRDefault="002B758F" w14:paraId="0A08D8C1" w14:textId="77777777"/>
    <w:p>
      <w:r>
        <w:rPr>
          <w:i/>
          <w:u w:val="single"/>
        </w:rPr>
        <w:t>Maximum Tree Size Class</w:t>
      </w:r>
      <w:br/>
      <w:r>
        <w:t>None</w:t>
      </w:r>
    </w:p>
    <w:p w:rsidR="002B758F" w:rsidP="002B758F" w:rsidRDefault="002B758F" w14:paraId="10701D96" w14:textId="77777777">
      <w:pPr>
        <w:pStyle w:val="InfoPara"/>
        <w:pBdr>
          <w:top w:val="single" w:color="auto" w:sz="4" w:space="1"/>
        </w:pBdr>
      </w:pPr>
      <w:r>
        <w:t>Class B</w:t>
      </w:r>
      <w:r>
        <w:tab/>
        <w:t>28</w:t>
      </w:r>
      <w:r w:rsidR="002A3B10">
        <w:tab/>
      </w:r>
      <w:r w:rsidR="002A3B10">
        <w:tab/>
      </w:r>
      <w:r w:rsidR="002A3B10">
        <w:tab/>
      </w:r>
      <w:r w:rsidR="002A3B10">
        <w:tab/>
      </w:r>
      <w:r w:rsidR="004F7795">
        <w:t>Mid Development 1 - Closed</w:t>
      </w:r>
    </w:p>
    <w:p w:rsidR="002B758F" w:rsidP="002B758F" w:rsidRDefault="002B758F" w14:paraId="4819B9C5" w14:textId="77777777"/>
    <w:p w:rsidR="002B758F" w:rsidP="002B758F" w:rsidRDefault="002B758F" w14:paraId="1DF89F80" w14:textId="77777777">
      <w:pPr>
        <w:pStyle w:val="SClassInfoPara"/>
      </w:pPr>
      <w:r>
        <w:t>Indicator Species</w:t>
      </w:r>
    </w:p>
    <w:p w:rsidR="002B758F" w:rsidP="002B758F" w:rsidRDefault="002B758F" w14:paraId="0224107E" w14:textId="77777777"/>
    <w:p w:rsidR="002B758F" w:rsidP="002B758F" w:rsidRDefault="002B758F" w14:paraId="3C995238" w14:textId="77777777">
      <w:pPr>
        <w:pStyle w:val="SClassInfoPara"/>
      </w:pPr>
      <w:r>
        <w:t>Description</w:t>
      </w:r>
    </w:p>
    <w:p w:rsidR="002B758F" w:rsidP="002B758F" w:rsidRDefault="002B758F" w14:paraId="60F3FAC5" w14:textId="12423095">
      <w:r>
        <w:t xml:space="preserve">Highly dependent on the hydrologic regime. Vegetation composition includes tall shrubs and small trees (willow, maybe cottonwood if surface water is present) with patches of graminoids and halophytic shrubs. </w:t>
      </w:r>
    </w:p>
    <w:p w:rsidR="002B758F" w:rsidP="002B758F" w:rsidRDefault="002B758F" w14:paraId="0AE852E7" w14:textId="77777777"/>
    <w:p>
      <w:r>
        <w:rPr>
          <w:i/>
          <w:u w:val="single"/>
        </w:rPr>
        <w:t>Maximum Tree Size Class</w:t>
      </w:r>
      <w:br/>
      <w:r>
        <w:t>Pole 5-9" DBH</w:t>
      </w:r>
    </w:p>
    <w:p w:rsidR="002B758F" w:rsidP="002B758F" w:rsidRDefault="002B758F" w14:paraId="0DC11AA6" w14:textId="77777777">
      <w:pPr>
        <w:pStyle w:val="InfoPara"/>
        <w:pBdr>
          <w:top w:val="single" w:color="auto" w:sz="4" w:space="1"/>
        </w:pBdr>
      </w:pPr>
      <w:r>
        <w:t>Class C</w:t>
      </w:r>
      <w:r>
        <w:tab/>
        <w:t>54</w:t>
      </w:r>
      <w:r w:rsidR="002A3B10">
        <w:tab/>
      </w:r>
      <w:r w:rsidR="002A3B10">
        <w:tab/>
      </w:r>
      <w:r w:rsidR="002A3B10">
        <w:tab/>
      </w:r>
      <w:r w:rsidR="002A3B10">
        <w:tab/>
      </w:r>
      <w:r w:rsidR="004F7795">
        <w:t>Late Development 1 - Closed</w:t>
      </w:r>
    </w:p>
    <w:p w:rsidR="002B758F" w:rsidP="002B758F" w:rsidRDefault="002B758F" w14:paraId="279D8A8C" w14:textId="77777777"/>
    <w:p w:rsidR="002B758F" w:rsidP="002B758F" w:rsidRDefault="002B758F" w14:paraId="61D8E577" w14:textId="77777777">
      <w:pPr>
        <w:pStyle w:val="SClassInfoPara"/>
      </w:pPr>
      <w:r>
        <w:t>Indicator Species</w:t>
      </w:r>
    </w:p>
    <w:p w:rsidR="002B758F" w:rsidP="002B758F" w:rsidRDefault="002B758F" w14:paraId="070CB525" w14:textId="77777777"/>
    <w:p w:rsidR="002B758F" w:rsidP="002B758F" w:rsidRDefault="002B758F" w14:paraId="0D8E0551" w14:textId="77777777">
      <w:pPr>
        <w:pStyle w:val="SClassInfoPara"/>
      </w:pPr>
      <w:r>
        <w:t>Description</w:t>
      </w:r>
    </w:p>
    <w:p w:rsidR="002B758F" w:rsidP="002B758F" w:rsidRDefault="002B758F" w14:paraId="1C6EA2BC" w14:textId="27691E59">
      <w:r>
        <w:t xml:space="preserve">This class represents mature cottonwood </w:t>
      </w:r>
      <w:r w:rsidR="005E773F">
        <w:t>(</w:t>
      </w:r>
      <w:r>
        <w:t xml:space="preserve">if surface </w:t>
      </w:r>
      <w:r w:rsidR="005E773F">
        <w:t xml:space="preserve">water </w:t>
      </w:r>
      <w:r>
        <w:t>is present</w:t>
      </w:r>
      <w:r w:rsidR="005E773F">
        <w:t>)</w:t>
      </w:r>
      <w:r>
        <w:t>, acacia, mesquite</w:t>
      </w:r>
      <w:r w:rsidR="005E773F">
        <w:t>,</w:t>
      </w:r>
      <w:r>
        <w:t xml:space="preserve"> and willow riparian woodlands with patches of graminoids in saturated soils</w:t>
      </w:r>
      <w:r w:rsidR="005E773F">
        <w:t>,</w:t>
      </w:r>
      <w:r>
        <w:t xml:space="preserve"> and halophytic shrubs on drier sediment deposits or saltier surfaces. </w:t>
      </w:r>
    </w:p>
    <w:p w:rsidR="002B758F" w:rsidP="002B758F" w:rsidRDefault="002B758F" w14:paraId="5B65C383" w14:textId="77777777"/>
    <w:p>
      <w:r>
        <w:rPr>
          <w:i/>
          <w:u w:val="single"/>
        </w:rPr>
        <w:t>Maximum Tree Size Class</w:t>
      </w:r>
      <w:br/>
      <w:r>
        <w:t>Medium 9-21"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2B758F" w:rsidP="002B758F" w:rsidRDefault="002B758F" w14:paraId="2B565D1F" w14:textId="77777777">
      <w:r>
        <w:t>Brooks, M.L. and R.A. Minnich. In Press. Fire in the Southeastern Desert Bioregion. Chapter 16 in: N.G. Sugihara, J.W. van Wagtendonk, J. Fites-Kaufman, K.E. Shaffer and A.E. Thode, eds. Fire in California ecosystems. University of California Press, Berkeley.</w:t>
      </w:r>
    </w:p>
    <w:p w:rsidR="002B758F" w:rsidP="002B758F" w:rsidRDefault="002B758F" w14:paraId="2B3F46D4" w14:textId="77777777"/>
    <w:p w:rsidR="002B758F" w:rsidP="002B758F" w:rsidRDefault="002B758F" w14:paraId="358D0151" w14:textId="77777777">
      <w:r>
        <w:t>Busch, D.E. and S.D. Smith. 1995. Mechanisms associated with decline of woody species in riparian ecosystems of the southwestern U.S. Ecological Monographs 6: 347-370.</w:t>
      </w:r>
    </w:p>
    <w:p w:rsidR="002B758F" w:rsidP="002B758F" w:rsidRDefault="002B758F" w14:paraId="7D785325" w14:textId="77777777"/>
    <w:p w:rsidR="002B758F" w:rsidP="002B758F" w:rsidRDefault="002B758F" w14:paraId="0C1AA0AA" w14:textId="77777777">
      <w:r>
        <w:t xml:space="preserve">Davis, G.A. 1977. Management Alternatives for Riparian Habitat in the Southwest; Importance, Preservation and Management of Riparian Habitat: A Symposium July 9, 1977, Tucson, Arizona, USDA Forest Service General Technical Report RM-43. 59-67. 19 ref. </w:t>
      </w:r>
    </w:p>
    <w:p w:rsidR="002B758F" w:rsidP="002B758F" w:rsidRDefault="002B758F" w14:paraId="749254B9" w14:textId="77777777"/>
    <w:p w:rsidR="002B758F" w:rsidP="002B758F" w:rsidRDefault="002B758F" w14:paraId="2CC93B8A" w14:textId="77777777">
      <w:r>
        <w:t>Ellis, L.M. 1995. Bird use of Salt cedar and Cottonwood vegetation in the Middle Rio Grande Valley of New Mexico, U.S.A. Journal of Arid Environments, Department of Biology, University of New Mexico, Albuquerque, NM. 339-349.</w:t>
      </w:r>
    </w:p>
    <w:p w:rsidR="002B758F" w:rsidP="002B758F" w:rsidRDefault="002B758F" w14:paraId="3EFDDA33" w14:textId="77777777"/>
    <w:p w:rsidR="002B758F" w:rsidP="002B758F" w:rsidRDefault="002B758F" w14:paraId="2BA8B1CB" w14:textId="77777777">
      <w:r>
        <w:t xml:space="preserve">Ellis L.M. 2001. Short-term response of woody plants to fire in a Rio Grande riparian forest, Central New Mexico, USA. Biological Conservation 97: 159-170. </w:t>
      </w:r>
    </w:p>
    <w:p w:rsidR="002B758F" w:rsidP="002B758F" w:rsidRDefault="002B758F" w14:paraId="01B9755E" w14:textId="77777777"/>
    <w:p w:rsidR="002B758F" w:rsidP="002B758F" w:rsidRDefault="002B758F" w14:paraId="42D8489A" w14:textId="77777777">
      <w:r>
        <w:t>Ellis, L.M., C.S. Crawford and M.C. Molles, Jr. 1996. The middle Rio Grande bosque: an endangered ecosystem. New Mexico Journal of Science 36.</w:t>
      </w:r>
    </w:p>
    <w:p w:rsidR="002B758F" w:rsidP="002B758F" w:rsidRDefault="002B758F" w14:paraId="7E66114A" w14:textId="77777777"/>
    <w:p w:rsidR="002B758F" w:rsidP="002B758F" w:rsidRDefault="002B758F" w14:paraId="2CB23075" w14:textId="77777777">
      <w:r>
        <w:t>Ellis, L.M., C.S. Crawford and M.C. Molles, Jr. 1997. Rodent communities in native and exotic riparian vegetation in the Middle Rio Grande Valley of central New Mexico. The Southwestern Naturalist 42: 13-19.</w:t>
      </w:r>
    </w:p>
    <w:p w:rsidR="002B758F" w:rsidP="002B758F" w:rsidRDefault="002B758F" w14:paraId="4AF9B39F" w14:textId="77777777"/>
    <w:p w:rsidR="002B758F" w:rsidP="002B758F" w:rsidRDefault="002B758F" w14:paraId="686CC0A9" w14:textId="77777777">
      <w:r>
        <w:t>Ellis, L.M., C.S. Crawford and M.C. Molles, Jr. 1998. Comparison of litter dynamics in native and exotic riparian vegetation along the middle Rio Grande of central New Mexico, U.S.A.. Journal of Arid Environments 38: 283-296.</w:t>
      </w:r>
    </w:p>
    <w:p w:rsidR="002B758F" w:rsidP="002B758F" w:rsidRDefault="002B758F" w14:paraId="2F2814CC" w14:textId="77777777"/>
    <w:p w:rsidR="002B758F" w:rsidP="002B758F" w:rsidRDefault="002B758F" w14:paraId="2FB2A430" w14:textId="77777777">
      <w:r>
        <w:t>Ellis, L.M., C.S. Crawford and M.C. Molles, Jr. 2002. The Role of the Flood Pulse in Ecosystem-Level Processes in Southwestern Riparian Forests: A Case Study from the Middle Rio Grande. Pages 51-107 in: B.A. Middleton, ed. Flood Pulsing in Wetlands: Restoring the Natural Hydrological Balance, John Wiley and Sons, Inc.</w:t>
      </w:r>
    </w:p>
    <w:p w:rsidR="002B758F" w:rsidP="002B758F" w:rsidRDefault="002B758F" w14:paraId="73518340" w14:textId="77777777"/>
    <w:p w:rsidR="002B758F" w:rsidP="002B758F" w:rsidRDefault="002B758F" w14:paraId="192528D6" w14:textId="77777777">
      <w:r>
        <w:t>Fowler, C.S, P. Esteves, G. Goad, B. Helmer and K. Watterson. 2003. Caring for the Trees: Restoring Timbisha Shoshone Land Management Practices in Death Valley National Park. Ecological Restoration 21: 302-306.</w:t>
      </w:r>
    </w:p>
    <w:p w:rsidR="002B758F" w:rsidP="002B758F" w:rsidRDefault="002B758F" w14:paraId="419C5383" w14:textId="77777777"/>
    <w:p w:rsidR="002B758F" w:rsidP="002B758F" w:rsidRDefault="002B758F" w14:paraId="253CA427" w14:textId="77777777">
      <w:r>
        <w:t>Molles, M.C., Jr., C.S. Crawford, L.M. Ellis, H.M. Valett and C.N. Dahm. 1998. Managed Flooding for Riparian Ecosystem Restoration. Bioscience 48: 749-756.</w:t>
      </w:r>
    </w:p>
    <w:p w:rsidR="002B758F" w:rsidP="002B758F" w:rsidRDefault="002B758F" w14:paraId="227244A9" w14:textId="77777777"/>
    <w:p w:rsidR="002B758F" w:rsidP="002B758F" w:rsidRDefault="002B758F" w14:paraId="14C0CEBB" w14:textId="77777777">
      <w:r>
        <w:t>NatureServe. 2007. International Ecological Classification Standard: Terrestrial Ecological Classifications. NatureServe Central Databases. Arlington, VA. Data current as of 10 February 2007.</w:t>
      </w:r>
    </w:p>
    <w:p w:rsidR="002B758F" w:rsidP="002B758F" w:rsidRDefault="002B758F" w14:paraId="43C78C6A" w14:textId="77777777"/>
    <w:p w:rsidR="002B758F" w:rsidP="002B758F" w:rsidRDefault="002B758F" w14:paraId="596285FD" w14:textId="77777777">
      <w:r>
        <w:lastRenderedPageBreak/>
        <w:t xml:space="preserve">Rea, A.M. 1983.Once a river; Bird life and habitat changes on the middle Gila. University of Arizona Press. </w:t>
      </w:r>
    </w:p>
    <w:p w:rsidR="002B758F" w:rsidP="002B758F" w:rsidRDefault="002B758F" w14:paraId="33BB1FB1" w14:textId="77777777"/>
    <w:p w:rsidR="002B758F" w:rsidP="002B758F" w:rsidRDefault="002B758F" w14:paraId="2CBB888B" w14:textId="77777777">
      <w:r>
        <w:t>Richter, H.E. 1992. Development of a conceptual model for floodplain restoration in a desert riparian system. Arid Lands 32: 13-17.</w:t>
      </w:r>
    </w:p>
    <w:p w:rsidR="002B758F" w:rsidP="002B758F" w:rsidRDefault="002B758F" w14:paraId="3171FBA9" w14:textId="77777777"/>
    <w:p w:rsidR="002B758F" w:rsidP="002B758F" w:rsidRDefault="002B758F" w14:paraId="7CD060F3" w14:textId="77777777">
      <w:r>
        <w:t>Stromberg, J. 1992. Element Stewardship Abstract for Mesquite (Proposis spp.). The Nature Conservancy, Arlington, VA.</w:t>
      </w:r>
    </w:p>
    <w:p w:rsidRPr="00A43E41" w:rsidR="004D5F12" w:rsidP="002B758F" w:rsidRDefault="004D5F12" w14:paraId="61245352"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E37DB" w14:textId="77777777" w:rsidR="00771E83" w:rsidRDefault="00771E83">
      <w:r>
        <w:separator/>
      </w:r>
    </w:p>
  </w:endnote>
  <w:endnote w:type="continuationSeparator" w:id="0">
    <w:p w14:paraId="2EA9C413" w14:textId="77777777" w:rsidR="00771E83" w:rsidRDefault="00771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E2508" w14:textId="77777777" w:rsidR="002B758F" w:rsidRDefault="002B758F" w:rsidP="002B758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E0D288" w14:textId="77777777" w:rsidR="00771E83" w:rsidRDefault="00771E83">
      <w:r>
        <w:separator/>
      </w:r>
    </w:p>
  </w:footnote>
  <w:footnote w:type="continuationSeparator" w:id="0">
    <w:p w14:paraId="20B6CA65" w14:textId="77777777" w:rsidR="00771E83" w:rsidRDefault="00771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BEC39" w14:textId="77777777" w:rsidR="00A43E41" w:rsidRDefault="00A43E41" w:rsidP="002B758F">
    <w:pPr>
      <w:pStyle w:val="Header"/>
      <w:jc w:val="center"/>
    </w:pPr>
  </w:p>
</w:hdr>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basedOn w:val="DefaultParagraphFont"/>
    <w:unhideWhenUsed/>
    <w:rsid w:val="00366C61"/>
    <w:rPr>
      <w:color w:val="0000FF" w:themeColor="hyperlink"/>
      <w:u w:val="single"/>
    </w:rPr>
  </w:style>
  <w:style w:type="character" w:styleId="UnresolvedMention">
    <w:name w:val="Unresolved Mention"/>
    <w:basedOn w:val="DefaultParagraphFont"/>
    <w:uiPriority w:val="99"/>
    <w:semiHidden/>
    <w:unhideWhenUsed/>
    <w:rsid w:val="00A709E7"/>
    <w:rPr>
      <w:color w:val="808080"/>
      <w:shd w:val="clear" w:color="auto" w:fill="E6E6E6"/>
    </w:rPr>
  </w:style>
  <w:style w:type="character" w:styleId="CommentReference">
    <w:name w:val="annotation reference"/>
    <w:basedOn w:val="DefaultParagraphFont"/>
    <w:uiPriority w:val="99"/>
    <w:semiHidden/>
    <w:unhideWhenUsed/>
    <w:rsid w:val="005E773F"/>
    <w:rPr>
      <w:sz w:val="16"/>
      <w:szCs w:val="16"/>
    </w:rPr>
  </w:style>
  <w:style w:type="paragraph" w:styleId="CommentText">
    <w:name w:val="annotation text"/>
    <w:basedOn w:val="Normal"/>
    <w:link w:val="CommentTextChar"/>
    <w:uiPriority w:val="99"/>
    <w:semiHidden/>
    <w:unhideWhenUsed/>
    <w:rsid w:val="005E773F"/>
    <w:rPr>
      <w:sz w:val="20"/>
      <w:szCs w:val="20"/>
    </w:rPr>
  </w:style>
  <w:style w:type="character" w:customStyle="1" w:styleId="CommentTextChar">
    <w:name w:val="Comment Text Char"/>
    <w:basedOn w:val="DefaultParagraphFont"/>
    <w:link w:val="CommentText"/>
    <w:uiPriority w:val="99"/>
    <w:semiHidden/>
    <w:rsid w:val="005E773F"/>
  </w:style>
  <w:style w:type="paragraph" w:styleId="CommentSubject">
    <w:name w:val="annotation subject"/>
    <w:basedOn w:val="CommentText"/>
    <w:next w:val="CommentText"/>
    <w:link w:val="CommentSubjectChar"/>
    <w:uiPriority w:val="99"/>
    <w:semiHidden/>
    <w:unhideWhenUsed/>
    <w:rsid w:val="005E773F"/>
    <w:rPr>
      <w:b/>
      <w:bCs/>
    </w:rPr>
  </w:style>
  <w:style w:type="character" w:customStyle="1" w:styleId="CommentSubjectChar">
    <w:name w:val="Comment Subject Char"/>
    <w:basedOn w:val="CommentTextChar"/>
    <w:link w:val="CommentSubject"/>
    <w:uiPriority w:val="99"/>
    <w:semiHidden/>
    <w:rsid w:val="005E773F"/>
    <w:rPr>
      <w:b/>
      <w:bCs/>
    </w:rPr>
  </w:style>
  <w:style w:type="paragraph" w:styleId="BalloonText">
    <w:name w:val="Balloon Text"/>
    <w:basedOn w:val="Normal"/>
    <w:link w:val="BalloonTextChar"/>
    <w:uiPriority w:val="99"/>
    <w:semiHidden/>
    <w:unhideWhenUsed/>
    <w:rsid w:val="005E77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77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99419">
      <w:bodyDiv w:val="1"/>
      <w:marLeft w:val="0"/>
      <w:marRight w:val="0"/>
      <w:marTop w:val="0"/>
      <w:marBottom w:val="0"/>
      <w:divBdr>
        <w:top w:val="none" w:sz="0" w:space="0" w:color="auto"/>
        <w:left w:val="none" w:sz="0" w:space="0" w:color="auto"/>
        <w:bottom w:val="none" w:sz="0" w:space="0" w:color="auto"/>
        <w:right w:val="none" w:sz="0" w:space="0" w:color="auto"/>
      </w:divBdr>
    </w:div>
    <w:div w:id="1139809074">
      <w:bodyDiv w:val="1"/>
      <w:marLeft w:val="0"/>
      <w:marRight w:val="0"/>
      <w:marTop w:val="0"/>
      <w:marBottom w:val="0"/>
      <w:divBdr>
        <w:top w:val="none" w:sz="0" w:space="0" w:color="auto"/>
        <w:left w:val="none" w:sz="0" w:space="0" w:color="auto"/>
        <w:bottom w:val="none" w:sz="0" w:space="0" w:color="auto"/>
        <w:right w:val="none" w:sz="0" w:space="0" w:color="auto"/>
      </w:divBdr>
    </w:div>
    <w:div w:id="127921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webSettings" Target="webSettings.xml"/>
<Relationship Id="rId7" Type="http://schemas.openxmlformats.org/officeDocument/2006/relationships/header" Target="head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mailto:jkruger@fws.edu" TargetMode="External"/>
<Relationship Id="rId5" Type="http://schemas.openxmlformats.org/officeDocument/2006/relationships/endnotes" Target="endnotes.xml"/>
<Relationship Id="rId10" Type="http://schemas.openxmlformats.org/officeDocument/2006/relationships/theme" Target="theme/theme1.xml"/>
<Relationship Id="rId4" Type="http://schemas.openxmlformats.org/officeDocument/2006/relationships/footnotes" Target="footnote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2276</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2014-08-21T14:11:00Z</cp:lastPrinted>
  <dcterms:created xsi:type="dcterms:W3CDTF">2017-10-25T21:57:00Z</dcterms:created>
  <dcterms:modified xsi:type="dcterms:W3CDTF">2025-02-12T09:41:36Z</dcterms:modified>
</cp:coreProperties>
</file>