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771" w:rsidP="00143771" w:rsidRDefault="00143771" w14:paraId="39012D08" w14:textId="77777777">
      <w:pPr>
        <w:pStyle w:val="BpSTitle"/>
      </w:pPr>
      <w:r>
        <w:t>11600</w:t>
      </w:r>
    </w:p>
    <w:p w:rsidR="00143771" w:rsidP="00143771" w:rsidRDefault="00143771" w14:paraId="3E3FEF37" w14:textId="77777777">
      <w:pPr>
        <w:pStyle w:val="BpSTitle"/>
      </w:pPr>
      <w:r>
        <w:t>Rocky Mountain Subalpine/Upper Montane Riparian Systems</w:t>
      </w:r>
    </w:p>
    <w:p w:rsidR="00143771" w:rsidP="00143771" w:rsidRDefault="00143771" w14:paraId="56D1BE35" w14:textId="4A87209D">
      <w:r>
        <w:t>BpS Model/Description Version: Aug. 2020</w:t>
      </w:r>
      <w:r>
        <w:tab/>
      </w:r>
      <w:r>
        <w:tab/>
      </w:r>
      <w:r>
        <w:tab/>
      </w:r>
      <w:r>
        <w:tab/>
      </w:r>
      <w:r>
        <w:tab/>
      </w:r>
      <w:r>
        <w:tab/>
      </w:r>
      <w:r>
        <w:tab/>
      </w:r>
    </w:p>
    <w:p w:rsidR="00143771" w:rsidP="00143771" w:rsidRDefault="00143771" w14:paraId="6E3E1ECD" w14:textId="77777777"/>
    <w:p w:rsidR="00143771" w:rsidP="00143771" w:rsidRDefault="00143771" w14:paraId="7B8A5E04" w14:textId="77777777"/>
    <w:p w:rsidR="00143771" w:rsidP="00143771" w:rsidRDefault="00143771" w14:paraId="705D9488" w14:textId="77777777">
      <w:pPr>
        <w:pStyle w:val="InfoPara"/>
      </w:pPr>
      <w:r>
        <w:t>Vegetation Type</w:t>
      </w:r>
    </w:p>
    <w:p w:rsidR="00143771" w:rsidP="00143771" w:rsidRDefault="005713D9" w14:paraId="33BC38AD" w14:textId="76F43D23">
      <w:r w:rsidRPr="005713D9">
        <w:t>Woody Wetland</w:t>
      </w:r>
    </w:p>
    <w:p w:rsidR="00143771" w:rsidP="00143771" w:rsidRDefault="00143771" w14:paraId="66B4E632" w14:textId="77777777">
      <w:pPr>
        <w:pStyle w:val="InfoPara"/>
      </w:pPr>
      <w:r>
        <w:t>Map Zones</w:t>
      </w:r>
    </w:p>
    <w:p w:rsidR="00143771" w:rsidP="00143771" w:rsidRDefault="0065245A" w14:paraId="44569115" w14:textId="03D581B8">
      <w:r>
        <w:t>20,</w:t>
      </w:r>
      <w:r w:rsidR="009B7395">
        <w:t xml:space="preserve"> </w:t>
      </w:r>
      <w:r w:rsidR="00143771">
        <w:t>29</w:t>
      </w:r>
    </w:p>
    <w:p w:rsidR="00143771" w:rsidP="00143771" w:rsidRDefault="00143771" w14:paraId="47571409" w14:textId="77777777">
      <w:pPr>
        <w:pStyle w:val="InfoPara"/>
      </w:pPr>
      <w:r>
        <w:t>Geographic Range</w:t>
      </w:r>
    </w:p>
    <w:p w:rsidR="00143771" w:rsidP="00143771" w:rsidRDefault="020D2F9A" w14:paraId="2A46AAF4" w14:textId="4778E724">
      <w:r>
        <w:t xml:space="preserve">Higher elevations in the zone down to valley river bottoms. In </w:t>
      </w:r>
      <w:r w:rsidR="009B7395">
        <w:t xml:space="preserve">map zone (MZ) </w:t>
      </w:r>
      <w:r>
        <w:t xml:space="preserve">20, this </w:t>
      </w:r>
      <w:r w:rsidR="009B7395">
        <w:t xml:space="preserve">Biophysical </w:t>
      </w:r>
      <w:r w:rsidR="00971BFA">
        <w:t>Setting</w:t>
      </w:r>
      <w:r w:rsidR="009B7395">
        <w:t xml:space="preserve"> (</w:t>
      </w:r>
      <w:proofErr w:type="spellStart"/>
      <w:r>
        <w:t>BpS</w:t>
      </w:r>
      <w:proofErr w:type="spellEnd"/>
      <w:r w:rsidR="009B7395">
        <w:t>)</w:t>
      </w:r>
      <w:r>
        <w:t xml:space="preserve"> is very limited in extent.</w:t>
      </w:r>
    </w:p>
    <w:p w:rsidR="00143771" w:rsidP="00143771" w:rsidRDefault="00143771" w14:paraId="6AE126EE" w14:textId="77777777"/>
    <w:p w:rsidR="00143771" w:rsidP="00143771" w:rsidRDefault="00143771" w14:paraId="4F2C7852" w14:textId="788CC180">
      <w:r>
        <w:t>For MZ29, this type would occur only in section M331B</w:t>
      </w:r>
      <w:r w:rsidR="00971BFA">
        <w:t xml:space="preserve"> (Cleland et al. 2007)</w:t>
      </w:r>
      <w:r>
        <w:t>.</w:t>
      </w:r>
    </w:p>
    <w:p w:rsidR="00143771" w:rsidP="00143771" w:rsidRDefault="00143771" w14:paraId="0CD2530A" w14:textId="77777777">
      <w:pPr>
        <w:pStyle w:val="InfoPara"/>
      </w:pPr>
      <w:r>
        <w:t>Biophysical Site Description</w:t>
      </w:r>
    </w:p>
    <w:p w:rsidR="00143771" w:rsidP="00143771" w:rsidRDefault="00143771" w14:paraId="563A9BAB" w14:textId="239F43B2">
      <w:r>
        <w:t>This ecological system represents the combination of numerous riparian types occurring in the upper montane/subalpine zones. Found at 900-3</w:t>
      </w:r>
      <w:r w:rsidR="009B7395">
        <w:t>,</w:t>
      </w:r>
      <w:r>
        <w:t>000m (3</w:t>
      </w:r>
      <w:r w:rsidR="009B7395">
        <w:t>,</w:t>
      </w:r>
      <w:r>
        <w:t>000-10</w:t>
      </w:r>
      <w:r w:rsidR="009B7395">
        <w:t>,</w:t>
      </w:r>
      <w:r>
        <w:t>000ft), but range is probably more like 6</w:t>
      </w:r>
      <w:r w:rsidR="009B7395">
        <w:t>,</w:t>
      </w:r>
      <w:r>
        <w:t>000-8</w:t>
      </w:r>
      <w:r w:rsidR="009B7395">
        <w:t>,</w:t>
      </w:r>
      <w:r>
        <w:t>000ft in MZ20. This ecological system typically exists as relatively small linear stringers but can occupy relatively wide and flat valleys. This is a widely dispersed type generally adjacent to live water.</w:t>
      </w:r>
    </w:p>
    <w:p w:rsidR="00143771" w:rsidP="00143771" w:rsidRDefault="00143771" w14:paraId="59846D81" w14:textId="77777777"/>
    <w:p w:rsidR="00143771" w:rsidP="00143771" w:rsidRDefault="00143771" w14:paraId="1AE567F3" w14:textId="7EB0D849">
      <w:r>
        <w:t xml:space="preserve">Although reviewers recommended that the descriptions be made less broad </w:t>
      </w:r>
      <w:proofErr w:type="gramStart"/>
      <w:r>
        <w:t>so as to</w:t>
      </w:r>
      <w:proofErr w:type="gramEnd"/>
      <w:r>
        <w:t xml:space="preserve"> adhere more to high elevation, it was decided that this type includes montane and subalpine elevations</w:t>
      </w:r>
      <w:r w:rsidR="009B7395">
        <w:t>,</w:t>
      </w:r>
      <w:r>
        <w:t xml:space="preserve"> and therefore descriptions were kept broad.</w:t>
      </w:r>
    </w:p>
    <w:p w:rsidR="00143771" w:rsidP="00143771" w:rsidRDefault="00143771" w14:paraId="5016B5A8" w14:textId="77777777"/>
    <w:p w:rsidR="00143771" w:rsidP="00143771" w:rsidRDefault="00143771" w14:paraId="1A556CF2" w14:textId="2FF4BF9C">
      <w:r>
        <w:t>These wetlands typically are in small upper-elevation watersheds that periodically experience high rainfall in short periods from late</w:t>
      </w:r>
      <w:r w:rsidR="009B7395">
        <w:t>-</w:t>
      </w:r>
      <w:r>
        <w:t>season snowmelt and convective thunderstorms.</w:t>
      </w:r>
    </w:p>
    <w:p w:rsidR="00143771" w:rsidP="00143771" w:rsidRDefault="00143771" w14:paraId="6B482FF5" w14:textId="77777777"/>
    <w:p w:rsidR="00143771" w:rsidP="00143771" w:rsidRDefault="00143771" w14:paraId="04281A73" w14:textId="142EF9DF">
      <w:r>
        <w:t>In MZ29, it probably occurs at 6</w:t>
      </w:r>
      <w:r w:rsidR="009B7395">
        <w:t>,</w:t>
      </w:r>
      <w:r>
        <w:t>000-11</w:t>
      </w:r>
      <w:r w:rsidR="009B7395">
        <w:t>,</w:t>
      </w:r>
      <w:r>
        <w:t>000ft in the Bighorn Mountains.</w:t>
      </w:r>
    </w:p>
    <w:p w:rsidR="00143771" w:rsidP="00143771" w:rsidRDefault="00143771" w14:paraId="5AD1CC54" w14:textId="77777777">
      <w:pPr>
        <w:pStyle w:val="InfoPara"/>
      </w:pPr>
      <w:r>
        <w:t>Vegetation Description</w:t>
      </w:r>
    </w:p>
    <w:p w:rsidR="00143771" w:rsidP="00143771" w:rsidRDefault="00143771" w14:paraId="2CDF8AD3" w14:textId="77777777">
      <w:r>
        <w:t>These systems are highly variable and generally consist of one or more of the following five basic vegetation forms: 1) cottonwoods (might not occur in this type in Bighorns in MZ29); 2) willows and other shrubs; 3) sedges and other herbaceous vegetation; 4) aspen; and 5) conifers (primarily spruce and subalpine fir).</w:t>
      </w:r>
    </w:p>
    <w:p w:rsidR="00143771" w:rsidP="00143771" w:rsidRDefault="00143771" w14:paraId="09578DE0" w14:textId="77777777"/>
    <w:p w:rsidR="00143771" w:rsidP="00143771" w:rsidRDefault="00143771" w14:paraId="07C760B7" w14:textId="5B678323">
      <w:r>
        <w:t>This BpS encompasses a broad array of riparian species. It is composed of seasonally flooded forests, woodlands</w:t>
      </w:r>
      <w:r w:rsidR="009B7395">
        <w:t xml:space="preserve">, </w:t>
      </w:r>
      <w:r>
        <w:t xml:space="preserve">and shrublands found at montane to subalpine elevations. </w:t>
      </w:r>
    </w:p>
    <w:p w:rsidR="00143771" w:rsidP="00143771" w:rsidRDefault="00143771" w14:paraId="192173DE" w14:textId="77777777"/>
    <w:p w:rsidR="00143771" w:rsidP="00143771" w:rsidRDefault="020D2F9A" w14:paraId="5B9EB154" w14:textId="2D1EA9C9">
      <w:r>
        <w:lastRenderedPageBreak/>
        <w:t>For MZ29, trees include aspens</w:t>
      </w:r>
      <w:r w:rsidR="009B7395">
        <w:t xml:space="preserve"> and</w:t>
      </w:r>
      <w:r>
        <w:t xml:space="preserve"> coniferous forests -</w:t>
      </w:r>
      <w:r w:rsidR="009B7395">
        <w:t>-</w:t>
      </w:r>
      <w:r>
        <w:t xml:space="preserve"> </w:t>
      </w:r>
      <w:proofErr w:type="spellStart"/>
      <w:r w:rsidRPr="020D2F9A">
        <w:rPr>
          <w:i/>
          <w:iCs/>
        </w:rPr>
        <w:t>Picea</w:t>
      </w:r>
      <w:proofErr w:type="spellEnd"/>
      <w:r w:rsidRPr="020D2F9A">
        <w:rPr>
          <w:i/>
          <w:iCs/>
        </w:rPr>
        <w:t xml:space="preserve"> </w:t>
      </w:r>
      <w:proofErr w:type="spellStart"/>
      <w:r w:rsidRPr="020D2F9A">
        <w:rPr>
          <w:i/>
          <w:iCs/>
        </w:rPr>
        <w:t>engelmannii</w:t>
      </w:r>
      <w:proofErr w:type="spellEnd"/>
      <w:r>
        <w:t xml:space="preserve">, </w:t>
      </w:r>
      <w:r w:rsidRPr="020D2F9A">
        <w:rPr>
          <w:i/>
          <w:iCs/>
        </w:rPr>
        <w:t>Vaccinium</w:t>
      </w:r>
      <w:r>
        <w:t xml:space="preserve">, </w:t>
      </w:r>
      <w:proofErr w:type="spellStart"/>
      <w:r w:rsidRPr="020D2F9A">
        <w:rPr>
          <w:i/>
          <w:iCs/>
        </w:rPr>
        <w:t>Ledum</w:t>
      </w:r>
      <w:proofErr w:type="spellEnd"/>
      <w:r>
        <w:t xml:space="preserve">, </w:t>
      </w:r>
      <w:proofErr w:type="spellStart"/>
      <w:r w:rsidRPr="020D2F9A">
        <w:rPr>
          <w:i/>
          <w:iCs/>
        </w:rPr>
        <w:t>Phyllodoce</w:t>
      </w:r>
      <w:proofErr w:type="spellEnd"/>
      <w:r>
        <w:t xml:space="preserve">, and </w:t>
      </w:r>
      <w:proofErr w:type="spellStart"/>
      <w:r w:rsidRPr="020D2F9A">
        <w:rPr>
          <w:i/>
          <w:iCs/>
        </w:rPr>
        <w:t>Calamagrostis</w:t>
      </w:r>
      <w:proofErr w:type="spellEnd"/>
      <w:r w:rsidRPr="020D2F9A">
        <w:rPr>
          <w:i/>
          <w:iCs/>
        </w:rPr>
        <w:t xml:space="preserve"> canadensis</w:t>
      </w:r>
      <w:r>
        <w:t xml:space="preserve">. Dominant and indicator species would be </w:t>
      </w:r>
      <w:proofErr w:type="spellStart"/>
      <w:r w:rsidRPr="020D2F9A">
        <w:rPr>
          <w:i/>
          <w:iCs/>
        </w:rPr>
        <w:t>Picea</w:t>
      </w:r>
      <w:proofErr w:type="spellEnd"/>
      <w:r w:rsidRPr="020D2F9A">
        <w:rPr>
          <w:i/>
          <w:iCs/>
        </w:rPr>
        <w:t xml:space="preserve"> </w:t>
      </w:r>
      <w:proofErr w:type="spellStart"/>
      <w:r w:rsidRPr="020D2F9A">
        <w:rPr>
          <w:i/>
          <w:iCs/>
        </w:rPr>
        <w:t>engelmannii</w:t>
      </w:r>
      <w:proofErr w:type="spellEnd"/>
      <w:r>
        <w:t xml:space="preserve">, </w:t>
      </w:r>
      <w:proofErr w:type="spellStart"/>
      <w:r w:rsidRPr="020D2F9A">
        <w:rPr>
          <w:i/>
          <w:iCs/>
        </w:rPr>
        <w:t>Ledum</w:t>
      </w:r>
      <w:proofErr w:type="spellEnd"/>
      <w:r>
        <w:t xml:space="preserve">, </w:t>
      </w:r>
      <w:r w:rsidRPr="020D2F9A">
        <w:rPr>
          <w:i/>
          <w:iCs/>
        </w:rPr>
        <w:t>Salix</w:t>
      </w:r>
      <w:r>
        <w:t xml:space="preserve">, </w:t>
      </w:r>
      <w:proofErr w:type="spellStart"/>
      <w:r w:rsidRPr="020D2F9A">
        <w:rPr>
          <w:i/>
          <w:iCs/>
        </w:rPr>
        <w:t>Alnus</w:t>
      </w:r>
      <w:proofErr w:type="spellEnd"/>
      <w:r>
        <w:t xml:space="preserve">, </w:t>
      </w:r>
      <w:proofErr w:type="spellStart"/>
      <w:r w:rsidRPr="020D2F9A">
        <w:rPr>
          <w:i/>
          <w:iCs/>
        </w:rPr>
        <w:t>Carex</w:t>
      </w:r>
      <w:proofErr w:type="spellEnd"/>
      <w:r>
        <w:t xml:space="preserve">, and </w:t>
      </w:r>
      <w:proofErr w:type="spellStart"/>
      <w:r w:rsidRPr="020D2F9A">
        <w:rPr>
          <w:i/>
          <w:iCs/>
        </w:rPr>
        <w:t>Deschampsia</w:t>
      </w:r>
      <w:proofErr w:type="spellEnd"/>
      <w:r>
        <w:t>.</w:t>
      </w:r>
    </w:p>
    <w:p w:rsidR="00143771" w:rsidP="00143771" w:rsidRDefault="00143771" w14:paraId="600C6C72" w14:textId="77777777"/>
    <w:p w:rsidR="00143771" w:rsidP="00143771" w:rsidRDefault="020D2F9A" w14:paraId="70C8F494" w14:textId="0C645638">
      <w:r>
        <w:t>Shrubs include bog birch and willows (e</w:t>
      </w:r>
      <w:r w:rsidR="009B7395">
        <w:t>.g.</w:t>
      </w:r>
      <w:r>
        <w:t xml:space="preserve">, </w:t>
      </w:r>
      <w:r w:rsidRPr="020D2F9A">
        <w:rPr>
          <w:i/>
          <w:iCs/>
        </w:rPr>
        <w:t xml:space="preserve">Salix </w:t>
      </w:r>
      <w:proofErr w:type="spellStart"/>
      <w:r w:rsidRPr="020D2F9A">
        <w:rPr>
          <w:i/>
          <w:iCs/>
        </w:rPr>
        <w:t>planifolia</w:t>
      </w:r>
      <w:proofErr w:type="spellEnd"/>
      <w:r>
        <w:t xml:space="preserve">, </w:t>
      </w:r>
      <w:r w:rsidRPr="020D2F9A">
        <w:rPr>
          <w:i/>
          <w:iCs/>
        </w:rPr>
        <w:t xml:space="preserve">S. </w:t>
      </w:r>
      <w:proofErr w:type="spellStart"/>
      <w:r w:rsidRPr="020D2F9A">
        <w:rPr>
          <w:i/>
          <w:iCs/>
        </w:rPr>
        <w:t>wolfii</w:t>
      </w:r>
      <w:proofErr w:type="spellEnd"/>
      <w:r>
        <w:t xml:space="preserve">, </w:t>
      </w:r>
      <w:r w:rsidRPr="020D2F9A">
        <w:rPr>
          <w:i/>
          <w:iCs/>
        </w:rPr>
        <w:t xml:space="preserve">S. </w:t>
      </w:r>
      <w:proofErr w:type="spellStart"/>
      <w:r w:rsidRPr="020D2F9A">
        <w:rPr>
          <w:i/>
          <w:iCs/>
        </w:rPr>
        <w:t>drummondii</w:t>
      </w:r>
      <w:proofErr w:type="spellEnd"/>
      <w:r>
        <w:t xml:space="preserve">, </w:t>
      </w:r>
      <w:r w:rsidRPr="020D2F9A">
        <w:rPr>
          <w:i/>
          <w:iCs/>
        </w:rPr>
        <w:t xml:space="preserve">S. </w:t>
      </w:r>
      <w:proofErr w:type="spellStart"/>
      <w:r w:rsidRPr="020D2F9A">
        <w:rPr>
          <w:i/>
          <w:iCs/>
        </w:rPr>
        <w:t>geyeriana</w:t>
      </w:r>
      <w:proofErr w:type="spellEnd"/>
      <w:r>
        <w:t xml:space="preserve">, and </w:t>
      </w:r>
      <w:r w:rsidRPr="020D2F9A">
        <w:rPr>
          <w:i/>
          <w:iCs/>
        </w:rPr>
        <w:t xml:space="preserve">S. </w:t>
      </w:r>
      <w:proofErr w:type="spellStart"/>
      <w:r w:rsidRPr="020D2F9A">
        <w:rPr>
          <w:i/>
          <w:iCs/>
        </w:rPr>
        <w:t>bebbiana</w:t>
      </w:r>
      <w:proofErr w:type="spellEnd"/>
      <w:r>
        <w:t>)</w:t>
      </w:r>
      <w:r w:rsidR="009B7395">
        <w:t>,</w:t>
      </w:r>
      <w:r>
        <w:t xml:space="preserve"> among others. Shrubs for MZ29 include </w:t>
      </w:r>
      <w:r w:rsidRPr="020D2F9A">
        <w:rPr>
          <w:i/>
          <w:iCs/>
        </w:rPr>
        <w:t xml:space="preserve">Salix </w:t>
      </w:r>
      <w:proofErr w:type="spellStart"/>
      <w:r w:rsidRPr="020D2F9A">
        <w:rPr>
          <w:i/>
          <w:iCs/>
        </w:rPr>
        <w:t>boothii</w:t>
      </w:r>
      <w:proofErr w:type="spellEnd"/>
      <w:r>
        <w:t xml:space="preserve">, </w:t>
      </w:r>
      <w:r w:rsidRPr="020D2F9A">
        <w:rPr>
          <w:i/>
          <w:iCs/>
        </w:rPr>
        <w:t xml:space="preserve">S. </w:t>
      </w:r>
      <w:proofErr w:type="spellStart"/>
      <w:r w:rsidRPr="020D2F9A">
        <w:rPr>
          <w:i/>
          <w:iCs/>
        </w:rPr>
        <w:t>geyeriana</w:t>
      </w:r>
      <w:proofErr w:type="spellEnd"/>
      <w:r>
        <w:t xml:space="preserve">, </w:t>
      </w:r>
      <w:r w:rsidRPr="020D2F9A">
        <w:rPr>
          <w:i/>
          <w:iCs/>
        </w:rPr>
        <w:t xml:space="preserve">S. </w:t>
      </w:r>
      <w:proofErr w:type="spellStart"/>
      <w:r w:rsidRPr="020D2F9A">
        <w:rPr>
          <w:i/>
          <w:iCs/>
        </w:rPr>
        <w:t>bebbiana</w:t>
      </w:r>
      <w:proofErr w:type="spellEnd"/>
      <w:r>
        <w:t xml:space="preserve">, </w:t>
      </w:r>
      <w:r w:rsidRPr="020D2F9A">
        <w:rPr>
          <w:i/>
          <w:iCs/>
        </w:rPr>
        <w:t xml:space="preserve">S. </w:t>
      </w:r>
      <w:proofErr w:type="spellStart"/>
      <w:r w:rsidRPr="020D2F9A">
        <w:rPr>
          <w:i/>
          <w:iCs/>
        </w:rPr>
        <w:t>planifolia</w:t>
      </w:r>
      <w:proofErr w:type="spellEnd"/>
      <w:r>
        <w:t xml:space="preserve">, </w:t>
      </w:r>
      <w:r w:rsidRPr="020D2F9A">
        <w:rPr>
          <w:i/>
          <w:iCs/>
        </w:rPr>
        <w:t xml:space="preserve">S. </w:t>
      </w:r>
      <w:proofErr w:type="spellStart"/>
      <w:r w:rsidRPr="020D2F9A">
        <w:rPr>
          <w:i/>
          <w:iCs/>
        </w:rPr>
        <w:t>drummondiana</w:t>
      </w:r>
      <w:proofErr w:type="spellEnd"/>
      <w:r>
        <w:t xml:space="preserve">, </w:t>
      </w:r>
      <w:proofErr w:type="spellStart"/>
      <w:r w:rsidRPr="020D2F9A">
        <w:rPr>
          <w:i/>
          <w:iCs/>
        </w:rPr>
        <w:t>Alnus</w:t>
      </w:r>
      <w:proofErr w:type="spellEnd"/>
      <w:r w:rsidRPr="020D2F9A">
        <w:rPr>
          <w:i/>
          <w:iCs/>
        </w:rPr>
        <w:t xml:space="preserve"> </w:t>
      </w:r>
      <w:proofErr w:type="spellStart"/>
      <w:r w:rsidRPr="020D2F9A">
        <w:rPr>
          <w:i/>
          <w:iCs/>
        </w:rPr>
        <w:t>viridis</w:t>
      </w:r>
      <w:proofErr w:type="spellEnd"/>
      <w:r>
        <w:t xml:space="preserve">, and </w:t>
      </w:r>
      <w:r w:rsidRPr="020D2F9A">
        <w:rPr>
          <w:i/>
          <w:iCs/>
        </w:rPr>
        <w:t xml:space="preserve">S. </w:t>
      </w:r>
      <w:proofErr w:type="spellStart"/>
      <w:r w:rsidRPr="020D2F9A">
        <w:rPr>
          <w:i/>
          <w:iCs/>
        </w:rPr>
        <w:t>wolfii</w:t>
      </w:r>
      <w:proofErr w:type="spellEnd"/>
      <w:r>
        <w:t>.</w:t>
      </w:r>
    </w:p>
    <w:p w:rsidR="00143771" w:rsidP="00143771" w:rsidRDefault="00143771" w14:paraId="557343B7" w14:textId="77777777"/>
    <w:p w:rsidR="00143771" w:rsidP="00143771" w:rsidRDefault="020D2F9A" w14:paraId="35806312" w14:textId="593D0D07">
      <w:r>
        <w:t xml:space="preserve">Graminoids include tufted hairgrass, </w:t>
      </w:r>
      <w:proofErr w:type="spellStart"/>
      <w:r>
        <w:t>bluejoint</w:t>
      </w:r>
      <w:proofErr w:type="spellEnd"/>
      <w:r>
        <w:t xml:space="preserve"> </w:t>
      </w:r>
      <w:proofErr w:type="spellStart"/>
      <w:r>
        <w:t>reedgrass</w:t>
      </w:r>
      <w:proofErr w:type="spellEnd"/>
      <w:r>
        <w:t>, beaked sedge (</w:t>
      </w:r>
      <w:proofErr w:type="spellStart"/>
      <w:r w:rsidRPr="020D2F9A">
        <w:rPr>
          <w:i/>
          <w:iCs/>
        </w:rPr>
        <w:t>Carex</w:t>
      </w:r>
      <w:proofErr w:type="spellEnd"/>
      <w:r w:rsidRPr="020D2F9A">
        <w:rPr>
          <w:i/>
          <w:iCs/>
        </w:rPr>
        <w:t xml:space="preserve"> </w:t>
      </w:r>
      <w:proofErr w:type="spellStart"/>
      <w:r w:rsidRPr="020D2F9A">
        <w:rPr>
          <w:i/>
          <w:iCs/>
        </w:rPr>
        <w:t>utriculata</w:t>
      </w:r>
      <w:proofErr w:type="spellEnd"/>
      <w:r>
        <w:t>)</w:t>
      </w:r>
      <w:r w:rsidR="009B7395">
        <w:t>,</w:t>
      </w:r>
      <w:r>
        <w:t xml:space="preserve"> and water sedge (</w:t>
      </w:r>
      <w:proofErr w:type="spellStart"/>
      <w:r w:rsidRPr="020D2F9A">
        <w:rPr>
          <w:i/>
          <w:iCs/>
        </w:rPr>
        <w:t>Carex</w:t>
      </w:r>
      <w:proofErr w:type="spellEnd"/>
      <w:r w:rsidRPr="020D2F9A">
        <w:rPr>
          <w:i/>
          <w:iCs/>
        </w:rPr>
        <w:t xml:space="preserve"> </w:t>
      </w:r>
      <w:proofErr w:type="spellStart"/>
      <w:r w:rsidRPr="020D2F9A">
        <w:rPr>
          <w:i/>
          <w:iCs/>
        </w:rPr>
        <w:t>aquatilis</w:t>
      </w:r>
      <w:proofErr w:type="spellEnd"/>
      <w:r>
        <w:t xml:space="preserve">), among others. Sedges and grasses for MZ29 include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spellStart"/>
      <w:r w:rsidRPr="020D2F9A">
        <w:rPr>
          <w:i/>
          <w:iCs/>
        </w:rPr>
        <w:t>Carex</w:t>
      </w:r>
      <w:proofErr w:type="spellEnd"/>
      <w:r w:rsidRPr="020D2F9A">
        <w:rPr>
          <w:i/>
          <w:iCs/>
        </w:rPr>
        <w:t xml:space="preserve"> </w:t>
      </w:r>
      <w:proofErr w:type="spellStart"/>
      <w:r w:rsidRPr="020D2F9A">
        <w:rPr>
          <w:i/>
          <w:iCs/>
        </w:rPr>
        <w:t>aquatilis</w:t>
      </w:r>
      <w:proofErr w:type="spellEnd"/>
      <w:r>
        <w:t xml:space="preserve">, </w:t>
      </w:r>
      <w:proofErr w:type="spellStart"/>
      <w:r w:rsidRPr="020D2F9A">
        <w:rPr>
          <w:i/>
          <w:iCs/>
        </w:rPr>
        <w:t>Carex</w:t>
      </w:r>
      <w:proofErr w:type="spellEnd"/>
      <w:r w:rsidRPr="020D2F9A">
        <w:rPr>
          <w:i/>
          <w:iCs/>
        </w:rPr>
        <w:t xml:space="preserve"> </w:t>
      </w:r>
      <w:proofErr w:type="spellStart"/>
      <w:r w:rsidRPr="020D2F9A">
        <w:rPr>
          <w:i/>
          <w:iCs/>
        </w:rPr>
        <w:t>utriculata</w:t>
      </w:r>
      <w:proofErr w:type="spellEnd"/>
      <w:r>
        <w:t xml:space="preserve">, </w:t>
      </w:r>
      <w:proofErr w:type="spellStart"/>
      <w:r w:rsidRPr="020D2F9A">
        <w:rPr>
          <w:i/>
          <w:iCs/>
        </w:rPr>
        <w:t>Carex</w:t>
      </w:r>
      <w:proofErr w:type="spellEnd"/>
      <w:r w:rsidRPr="020D2F9A">
        <w:rPr>
          <w:i/>
          <w:iCs/>
        </w:rPr>
        <w:t xml:space="preserve"> lenticularis</w:t>
      </w:r>
      <w:r>
        <w:t xml:space="preserve">,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w:t>
      </w:r>
      <w:proofErr w:type="spellStart"/>
      <w:r w:rsidRPr="020D2F9A">
        <w:rPr>
          <w:i/>
          <w:iCs/>
        </w:rPr>
        <w:t>Calamagrostis</w:t>
      </w:r>
      <w:proofErr w:type="spellEnd"/>
      <w:r w:rsidRPr="020D2F9A">
        <w:rPr>
          <w:i/>
          <w:iCs/>
        </w:rPr>
        <w:t xml:space="preserve"> canadensis</w:t>
      </w:r>
      <w:r>
        <w:t>.</w:t>
      </w:r>
    </w:p>
    <w:p w:rsidR="00143771" w:rsidP="00143771" w:rsidRDefault="00143771" w14:paraId="712B2A18" w14:textId="77777777"/>
    <w:p w:rsidR="00143771" w:rsidP="00143771" w:rsidRDefault="020D2F9A" w14:paraId="6517834D" w14:textId="69B0E6B6">
      <w:r>
        <w:t xml:space="preserve">Other </w:t>
      </w:r>
      <w:r w:rsidRPr="00182E5E">
        <w:rPr>
          <w:i/>
        </w:rPr>
        <w:t>Salix</w:t>
      </w:r>
      <w:r>
        <w:t xml:space="preserve"> species for MZ20 may include </w:t>
      </w:r>
      <w:r w:rsidRPr="020D2F9A">
        <w:rPr>
          <w:i/>
          <w:iCs/>
        </w:rPr>
        <w:t>Salix candida</w:t>
      </w:r>
      <w:r>
        <w:t xml:space="preserve">, </w:t>
      </w:r>
      <w:r w:rsidRPr="020D2F9A">
        <w:rPr>
          <w:i/>
          <w:iCs/>
        </w:rPr>
        <w:t>S. lutea</w:t>
      </w:r>
      <w:r>
        <w:t xml:space="preserve">, </w:t>
      </w:r>
      <w:r w:rsidRPr="020D2F9A">
        <w:rPr>
          <w:i/>
          <w:iCs/>
        </w:rPr>
        <w:t xml:space="preserve">S. </w:t>
      </w:r>
      <w:proofErr w:type="spellStart"/>
      <w:r w:rsidRPr="020D2F9A">
        <w:rPr>
          <w:i/>
          <w:iCs/>
        </w:rPr>
        <w:t>planifolia</w:t>
      </w:r>
      <w:proofErr w:type="spellEnd"/>
      <w:r>
        <w:t xml:space="preserve">, </w:t>
      </w:r>
      <w:r w:rsidRPr="020D2F9A">
        <w:rPr>
          <w:i/>
          <w:iCs/>
        </w:rPr>
        <w:t xml:space="preserve">S. </w:t>
      </w:r>
      <w:proofErr w:type="spellStart"/>
      <w:r w:rsidRPr="020D2F9A">
        <w:rPr>
          <w:i/>
          <w:iCs/>
        </w:rPr>
        <w:t>serissima</w:t>
      </w:r>
      <w:proofErr w:type="spellEnd"/>
      <w:r>
        <w:t xml:space="preserve">, </w:t>
      </w:r>
      <w:r w:rsidRPr="020D2F9A">
        <w:rPr>
          <w:i/>
          <w:iCs/>
        </w:rPr>
        <w:t xml:space="preserve">S. </w:t>
      </w:r>
      <w:proofErr w:type="spellStart"/>
      <w:r w:rsidRPr="020D2F9A">
        <w:rPr>
          <w:i/>
          <w:iCs/>
        </w:rPr>
        <w:t>barclayi</w:t>
      </w:r>
      <w:proofErr w:type="spellEnd"/>
      <w:r>
        <w:t xml:space="preserve">, </w:t>
      </w:r>
      <w:r w:rsidRPr="020D2F9A">
        <w:rPr>
          <w:i/>
          <w:iCs/>
        </w:rPr>
        <w:t xml:space="preserve">S. </w:t>
      </w:r>
      <w:proofErr w:type="spellStart"/>
      <w:r w:rsidRPr="020D2F9A">
        <w:rPr>
          <w:i/>
          <w:iCs/>
        </w:rPr>
        <w:t>exigua</w:t>
      </w:r>
      <w:proofErr w:type="spellEnd"/>
      <w:r>
        <w:t xml:space="preserve">, </w:t>
      </w:r>
      <w:r w:rsidRPr="020D2F9A">
        <w:rPr>
          <w:i/>
          <w:iCs/>
        </w:rPr>
        <w:t>S. lasiandra</w:t>
      </w:r>
      <w:r>
        <w:t xml:space="preserve">, </w:t>
      </w:r>
      <w:r w:rsidRPr="020D2F9A">
        <w:rPr>
          <w:i/>
          <w:iCs/>
        </w:rPr>
        <w:t xml:space="preserve">S. </w:t>
      </w:r>
      <w:proofErr w:type="spellStart"/>
      <w:r w:rsidRPr="020D2F9A">
        <w:rPr>
          <w:i/>
          <w:iCs/>
        </w:rPr>
        <w:t>psudomonticola</w:t>
      </w:r>
      <w:proofErr w:type="spellEnd"/>
      <w:r>
        <w:t xml:space="preserve">, </w:t>
      </w:r>
      <w:r w:rsidRPr="020D2F9A">
        <w:rPr>
          <w:i/>
          <w:iCs/>
        </w:rPr>
        <w:t xml:space="preserve">S. </w:t>
      </w:r>
      <w:proofErr w:type="spellStart"/>
      <w:r w:rsidRPr="020D2F9A">
        <w:rPr>
          <w:i/>
          <w:iCs/>
        </w:rPr>
        <w:t>commutata</w:t>
      </w:r>
      <w:proofErr w:type="spellEnd"/>
      <w:r>
        <w:t xml:space="preserve">, and </w:t>
      </w:r>
      <w:r w:rsidRPr="020D2F9A">
        <w:rPr>
          <w:i/>
          <w:iCs/>
        </w:rPr>
        <w:t xml:space="preserve">S. </w:t>
      </w:r>
      <w:proofErr w:type="spellStart"/>
      <w:r w:rsidRPr="020D2F9A">
        <w:rPr>
          <w:i/>
          <w:iCs/>
        </w:rPr>
        <w:t>tweedyi</w:t>
      </w:r>
      <w:proofErr w:type="spellEnd"/>
      <w:r>
        <w:t xml:space="preserve">. </w:t>
      </w:r>
    </w:p>
    <w:p w:rsidR="00143771" w:rsidP="00143771" w:rsidRDefault="00143771" w14:paraId="125648D7" w14:textId="77777777"/>
    <w:p w:rsidR="00143771" w:rsidP="00143771" w:rsidRDefault="020D2F9A" w14:paraId="216C6635" w14:textId="0D0379C4">
      <w:r>
        <w:t xml:space="preserve">At lower elevations in MZ20, some of this riparian type (e.g., the </w:t>
      </w:r>
      <w:r w:rsidRPr="020D2F9A">
        <w:rPr>
          <w:i/>
          <w:iCs/>
        </w:rPr>
        <w:t xml:space="preserve">S. </w:t>
      </w:r>
      <w:proofErr w:type="spellStart"/>
      <w:r w:rsidRPr="020D2F9A">
        <w:rPr>
          <w:i/>
          <w:iCs/>
        </w:rPr>
        <w:t>exigua</w:t>
      </w:r>
      <w:proofErr w:type="spellEnd"/>
      <w:r>
        <w:t xml:space="preserve"> community type) typically includes cottonwood species. At higher elevations, </w:t>
      </w:r>
      <w:r w:rsidRPr="020D2F9A">
        <w:rPr>
          <w:i/>
          <w:iCs/>
        </w:rPr>
        <w:t xml:space="preserve">S. </w:t>
      </w:r>
      <w:proofErr w:type="spellStart"/>
      <w:r w:rsidRPr="020D2F9A">
        <w:rPr>
          <w:i/>
          <w:iCs/>
        </w:rPr>
        <w:t>geyeriana</w:t>
      </w:r>
      <w:proofErr w:type="spellEnd"/>
      <w:r>
        <w:t xml:space="preserve"> communities often include aspen. At the highest elevations, </w:t>
      </w:r>
      <w:r w:rsidRPr="020D2F9A">
        <w:rPr>
          <w:i/>
          <w:iCs/>
        </w:rPr>
        <w:t xml:space="preserve">S. </w:t>
      </w:r>
      <w:proofErr w:type="spellStart"/>
      <w:r w:rsidRPr="020D2F9A">
        <w:rPr>
          <w:i/>
          <w:iCs/>
        </w:rPr>
        <w:t>planifolia</w:t>
      </w:r>
      <w:proofErr w:type="spellEnd"/>
      <w:r>
        <w:t xml:space="preserve"> sometimes has a spruce-fir-lodgepole component. In MZ20, high</w:t>
      </w:r>
      <w:r w:rsidR="009B7395">
        <w:t>-</w:t>
      </w:r>
      <w:r>
        <w:t>elevation meadows have the spruce-fir component interspersed in the wetlands along with the addition of lodgepole pine. These occupy low-gradient alluvial settings.</w:t>
      </w:r>
    </w:p>
    <w:p w:rsidR="00143771" w:rsidP="00143771" w:rsidRDefault="00143771" w14:paraId="583565FD" w14:textId="77777777">
      <w:pPr>
        <w:pStyle w:val="InfoPara"/>
      </w:pPr>
      <w:r>
        <w:t>BpS Dominant and Indicator Species</w:t>
      </w:r>
    </w:p>
    <w:p>
      <w:r>
        <w:rPr>
          <w:sz w:val="16"/>
        </w:rPr>
        <w:t>Species names are from the NRCS PLANTS database. Check species codes at http://plants.usda.gov.</w:t>
      </w:r>
    </w:p>
    <w:p w:rsidR="00143771" w:rsidP="00143771" w:rsidRDefault="00143771" w14:paraId="5D62F4DF" w14:textId="77777777">
      <w:pPr>
        <w:pStyle w:val="InfoPara"/>
      </w:pPr>
      <w:r>
        <w:t>Disturbance Description</w:t>
      </w:r>
    </w:p>
    <w:p w:rsidR="00143771" w:rsidP="00143771" w:rsidRDefault="00143771" w14:paraId="78D12320" w14:textId="77777777">
      <w:r>
        <w:t xml:space="preserve">Flooding events and availability of water during drier periods are the major influences </w:t>
      </w:r>
      <w:proofErr w:type="gramStart"/>
      <w:r>
        <w:t>to</w:t>
      </w:r>
      <w:proofErr w:type="gramEnd"/>
      <w:r>
        <w:t xml:space="preserve"> this system, as a function of slope. Frequent flood events maintain vegetation but do not scour it, whereas larger, infrequent flood events scour and deposit sediments, resetting succession to early development, depending on vegetation. The importance of flooding as a disturbance depends on the degree of slope. Meandering, low-gradient streams are probably little changed by flood events outside of some deposition. However, high-gradient streams can be scoured by flood events, although these kinds of streams usually have narrow floodplains.</w:t>
      </w:r>
    </w:p>
    <w:p w:rsidR="00143771" w:rsidP="00143771" w:rsidRDefault="00143771" w14:paraId="3EE6AC72" w14:textId="77777777"/>
    <w:p w:rsidR="00143771" w:rsidP="00143771" w:rsidRDefault="020D2F9A" w14:paraId="1965DA5A" w14:textId="5962FC37">
      <w:r>
        <w:t>Reviewers felt that this BpS 1160 is more consistently wet with deep root systems, deep fens, springs, and small streams; flooding events aren't the major influence. Short growing season, temperature, radiation, avalanches, snow events, ice and scouring, herbivory, and possibly long-interval fire regimes are major disturbances, but more data are still needed (</w:t>
      </w:r>
      <w:proofErr w:type="spellStart"/>
      <w:r>
        <w:t>Ozenberger</w:t>
      </w:r>
      <w:proofErr w:type="spellEnd"/>
      <w:r>
        <w:t xml:space="preserve"> personal communication). </w:t>
      </w:r>
    </w:p>
    <w:p w:rsidR="00143771" w:rsidP="00143771" w:rsidRDefault="00143771" w14:paraId="0ABAD6E8" w14:textId="77777777"/>
    <w:p w:rsidR="00143771" w:rsidP="00143771" w:rsidRDefault="020D2F9A" w14:paraId="6E37B73A" w14:textId="5C254C60">
      <w:r>
        <w:t xml:space="preserve">These wetlands are in small upper-elevation watersheds that periodically experience high rainfall in short periods from convective thunderstorms, leading to rapid runoff and mobilization of the fine alluvium in willow-dominated areas and even some of the rocks in conifer-dominated riparian on steeper gradients. Floods in willow-dominated alluvium may not show up as rushing streams scouring banks but more as a rising bathtub type of flood. Alluvium does get moved and willows get </w:t>
      </w:r>
      <w:proofErr w:type="spellStart"/>
      <w:r>
        <w:t>topkilled</w:t>
      </w:r>
      <w:proofErr w:type="spellEnd"/>
      <w:r>
        <w:t xml:space="preserve"> by inundation or by deposition or removal of alluvium (anonymous contributor, personal correspondence). In MZ20, at least, these watersheds are also common at lower elevations</w:t>
      </w:r>
      <w:r w:rsidR="009B7395">
        <w:t>,</w:t>
      </w:r>
      <w:r>
        <w:t xml:space="preserve"> too.</w:t>
      </w:r>
    </w:p>
    <w:p w:rsidR="00143771" w:rsidP="00143771" w:rsidRDefault="00143771" w14:paraId="6A794614" w14:textId="77777777"/>
    <w:p w:rsidR="00143771" w:rsidP="00143771" w:rsidRDefault="020D2F9A" w14:paraId="1C2E9182" w14:textId="1DEFECCC">
      <w:r>
        <w:t xml:space="preserve">Sites are probably </w:t>
      </w:r>
      <w:proofErr w:type="gramStart"/>
      <w:r>
        <w:t>fairly lush</w:t>
      </w:r>
      <w:proofErr w:type="gramEnd"/>
      <w:r>
        <w:t xml:space="preserve">, so fires may skip over them. This would be a patchy replacement fire, </w:t>
      </w:r>
      <w:proofErr w:type="spellStart"/>
      <w:r>
        <w:t>topkilling</w:t>
      </w:r>
      <w:proofErr w:type="spellEnd"/>
      <w:r>
        <w:t xml:space="preserve"> all the vegetation. Most of the species are fire-adapted and would respond favorably (Dwire et al. 2004). Fire would probably only have a significant, long-term impact only on the conifer</w:t>
      </w:r>
      <w:r w:rsidR="009B7395">
        <w:t>-</w:t>
      </w:r>
      <w:r>
        <w:t xml:space="preserve"> and aspen-dominated riparian zones.</w:t>
      </w:r>
    </w:p>
    <w:p w:rsidR="00143771" w:rsidP="00143771" w:rsidRDefault="00143771" w14:paraId="60C7A736" w14:textId="77777777"/>
    <w:p w:rsidR="00143771" w:rsidP="00143771" w:rsidRDefault="020D2F9A" w14:paraId="2C784501" w14:textId="1F74623D">
      <w:r>
        <w:t>Beaver (</w:t>
      </w:r>
      <w:r w:rsidRPr="020D2F9A">
        <w:rPr>
          <w:i/>
          <w:iCs/>
        </w:rPr>
        <w:t>Castor canadensis</w:t>
      </w:r>
      <w:r>
        <w:t>) crop cottonwoods (</w:t>
      </w:r>
      <w:proofErr w:type="spellStart"/>
      <w:r w:rsidRPr="020D2F9A">
        <w:rPr>
          <w:i/>
          <w:iCs/>
        </w:rPr>
        <w:t>Populus</w:t>
      </w:r>
      <w:proofErr w:type="spellEnd"/>
      <w:r w:rsidRPr="020D2F9A">
        <w:rPr>
          <w:i/>
          <w:iCs/>
        </w:rPr>
        <w:t xml:space="preserve"> </w:t>
      </w:r>
      <w:r>
        <w:t>spp.) and willows (</w:t>
      </w:r>
      <w:r w:rsidRPr="020D2F9A">
        <w:rPr>
          <w:i/>
          <w:iCs/>
        </w:rPr>
        <w:t xml:space="preserve">Salix </w:t>
      </w:r>
      <w:r>
        <w:t>spp.) and frequently influence the hydrologic regime through construction of dams (ponding water and slow release). Beavers show movement along rivers as available trees are felled. Beavers were the main agent of disturbance in pre-settlement times. Beaver dams impounded large, low-gradient valleys, allowing wetland and meadow vegetation to dominate in what might have been forest or steppe.</w:t>
      </w:r>
    </w:p>
    <w:p w:rsidR="00143771" w:rsidP="00143771" w:rsidRDefault="005713D9" w14:paraId="5D2BDABC" w14:textId="62983DF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3771" w:rsidP="00143771" w:rsidRDefault="00143771" w14:paraId="5772B67F" w14:textId="77777777">
      <w:pPr>
        <w:pStyle w:val="InfoPara"/>
      </w:pPr>
      <w:r>
        <w:t>Scale Description</w:t>
      </w:r>
    </w:p>
    <w:p w:rsidR="00143771" w:rsidP="00143771" w:rsidRDefault="00143771" w14:paraId="01A142F0" w14:textId="77777777">
      <w:r>
        <w:t>These systems are small linear or relatively wide features in the landscape.</w:t>
      </w:r>
    </w:p>
    <w:p w:rsidR="00143771" w:rsidP="00143771" w:rsidRDefault="00143771" w14:paraId="68469E32" w14:textId="77777777"/>
    <w:p w:rsidR="00143771" w:rsidP="00143771" w:rsidRDefault="00143771" w14:paraId="7683F17D" w14:textId="77777777">
      <w:r>
        <w:t>Per NatureServe, stands are variable, occurring as narrow bands of trees and/or shrubs lining streambanks and alluvial terraces in narrow to wide, low-gradient valley bottoms and floodplains with sinuous stream channels to larger floodplains or terraces of rivers and streams, in V-shaped, narrow valleys and canyons.</w:t>
      </w:r>
    </w:p>
    <w:p w:rsidR="00143771" w:rsidP="00143771" w:rsidRDefault="00143771" w14:paraId="28585A64" w14:textId="77777777"/>
    <w:p w:rsidR="00143771" w:rsidP="00143771" w:rsidRDefault="00143771" w14:paraId="1B8D2FB1" w14:textId="52B9B7B5">
      <w:r>
        <w:t>When into the upper montane and subalpine zones</w:t>
      </w:r>
      <w:r w:rsidR="009B7395">
        <w:t>,</w:t>
      </w:r>
      <w:r>
        <w:t xml:space="preserve"> the streams are too small to be thought of as rivers. These are more headwaters streams.</w:t>
      </w:r>
    </w:p>
    <w:p w:rsidR="00143771" w:rsidP="00143771" w:rsidRDefault="00143771" w14:paraId="59BC0BE7" w14:textId="77777777">
      <w:pPr>
        <w:pStyle w:val="InfoPara"/>
      </w:pPr>
      <w:r>
        <w:t>Adjacency or Identification Concerns</w:t>
      </w:r>
    </w:p>
    <w:p w:rsidR="00143771" w:rsidP="00143771" w:rsidRDefault="00143771" w14:paraId="7CF1D92B" w14:textId="39C97F75">
      <w:r>
        <w:lastRenderedPageBreak/>
        <w:t>This BpS includes narrow to moderately wide meadows, shrublands</w:t>
      </w:r>
      <w:r w:rsidR="009B7395">
        <w:t>,</w:t>
      </w:r>
      <w:r>
        <w:t xml:space="preserve"> and woodlands of conifers and aspen. It is adjacent to conifer/deciduous forest.</w:t>
      </w:r>
    </w:p>
    <w:p w:rsidR="00143771" w:rsidP="00143771" w:rsidRDefault="00143771" w14:paraId="57B484FB" w14:textId="77777777"/>
    <w:p w:rsidR="00143771" w:rsidP="00143771" w:rsidRDefault="00143771" w14:paraId="4D181E3D" w14:textId="022B8A24">
      <w:r>
        <w:t xml:space="preserve">Over-grazing and irrigation use have had major impacts on some of these systems. Exotics in this setting are primarily Kentucky bluegrass, smooth brome, </w:t>
      </w:r>
      <w:proofErr w:type="spellStart"/>
      <w:r>
        <w:t>quackgrass</w:t>
      </w:r>
      <w:proofErr w:type="spellEnd"/>
      <w:r>
        <w:t xml:space="preserve">, redtop, timothy, </w:t>
      </w:r>
      <w:proofErr w:type="spellStart"/>
      <w:r>
        <w:t>orchardgrass</w:t>
      </w:r>
      <w:proofErr w:type="spellEnd"/>
      <w:r w:rsidR="009B7395">
        <w:t>,</w:t>
      </w:r>
      <w:r>
        <w:t xml:space="preserve"> and dandelion.</w:t>
      </w:r>
    </w:p>
    <w:p w:rsidR="00143771" w:rsidP="00143771" w:rsidRDefault="00143771" w14:paraId="6C0BBC83" w14:textId="77777777"/>
    <w:p w:rsidR="00143771" w:rsidP="00143771" w:rsidRDefault="00143771" w14:paraId="6634F529" w14:textId="185C137F">
      <w:r>
        <w:t xml:space="preserve">Domestic sheep may be an issue in the Wyoming and Wind River </w:t>
      </w:r>
      <w:r w:rsidR="009B7395">
        <w:t>r</w:t>
      </w:r>
      <w:r>
        <w:t>anges. Global warming and acid rain may affect vegetation.</w:t>
      </w:r>
    </w:p>
    <w:p w:rsidR="00143771" w:rsidP="00143771" w:rsidRDefault="00143771" w14:paraId="248F8BDF" w14:textId="77777777"/>
    <w:p w:rsidR="00143771" w:rsidP="00143771" w:rsidRDefault="00143771" w14:paraId="29872ED9" w14:textId="2B2AE388">
      <w:r>
        <w:t>Many low-gradient, middle</w:t>
      </w:r>
      <w:r w:rsidR="009B7395">
        <w:t>-</w:t>
      </w:r>
      <w:r>
        <w:t xml:space="preserve"> to high-elevation streams have suffered from livestock grazing in the past 120yrs. Cattle and sheep destroy or weaken the streamside vegetation</w:t>
      </w:r>
      <w:r w:rsidR="009B7395">
        <w:t>,</w:t>
      </w:r>
      <w:r>
        <w:t xml:space="preserve"> allowing the stream to </w:t>
      </w:r>
      <w:proofErr w:type="spellStart"/>
      <w:r>
        <w:t>downcut</w:t>
      </w:r>
      <w:proofErr w:type="spellEnd"/>
      <w:r>
        <w:t xml:space="preserve"> its banks</w:t>
      </w:r>
      <w:r w:rsidR="009B7395">
        <w:t>,</w:t>
      </w:r>
      <w:r>
        <w:t xml:space="preserve"> which in turn causes drying of the riparian area. </w:t>
      </w:r>
      <w:proofErr w:type="gramStart"/>
      <w:r>
        <w:t>Plus</w:t>
      </w:r>
      <w:proofErr w:type="gramEnd"/>
      <w:r>
        <w:t xml:space="preserve"> the loss of beavers in many of these systems means that natural downcutting and drying are not reversed by the trapping of sediment in beaver impoundments. The result is that many montane riparian areas are narrower with smaller or more decadent shrubs.</w:t>
      </w:r>
    </w:p>
    <w:p w:rsidR="00143771" w:rsidP="00143771" w:rsidRDefault="00143771" w14:paraId="41669499" w14:textId="77777777"/>
    <w:p w:rsidR="00143771" w:rsidP="00143771" w:rsidRDefault="020D2F9A" w14:paraId="04B67F25" w14:textId="77777777">
      <w:r>
        <w:t xml:space="preserve">Many moist to wet meadows have high canopy cover of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unpalatable forbs instead of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gramStart"/>
      <w:r>
        <w:t>as a result of</w:t>
      </w:r>
      <w:proofErr w:type="gramEnd"/>
      <w:r>
        <w:t xml:space="preserve"> livestock grazing.</w:t>
      </w:r>
    </w:p>
    <w:p w:rsidR="00143771" w:rsidP="00143771" w:rsidRDefault="00143771" w14:paraId="365F65EE" w14:textId="77777777">
      <w:pPr>
        <w:pStyle w:val="InfoPara"/>
      </w:pPr>
      <w:r>
        <w:t>Issues or Problems</w:t>
      </w:r>
    </w:p>
    <w:p w:rsidR="00143771" w:rsidP="00143771" w:rsidRDefault="00143771" w14:paraId="65440A0A" w14:textId="77777777"/>
    <w:p w:rsidR="00143771" w:rsidP="00143771" w:rsidRDefault="00143771" w14:paraId="68B7C582" w14:textId="77777777">
      <w:pPr>
        <w:pStyle w:val="InfoPara"/>
      </w:pPr>
      <w:r>
        <w:t>Native Uncharacteristic Conditions</w:t>
      </w:r>
    </w:p>
    <w:p w:rsidR="00143771" w:rsidP="00143771" w:rsidRDefault="020D2F9A" w14:paraId="58507EB4" w14:textId="77777777">
      <w:r>
        <w:t xml:space="preserve">Many moist to wet meadows have high canopy cover of </w:t>
      </w:r>
      <w:proofErr w:type="spellStart"/>
      <w:r w:rsidRPr="020D2F9A">
        <w:rPr>
          <w:i/>
          <w:iCs/>
        </w:rPr>
        <w:t>Juncus</w:t>
      </w:r>
      <w:proofErr w:type="spellEnd"/>
      <w:r w:rsidRPr="020D2F9A">
        <w:rPr>
          <w:i/>
          <w:iCs/>
        </w:rPr>
        <w:t xml:space="preserve"> </w:t>
      </w:r>
      <w:proofErr w:type="spellStart"/>
      <w:r w:rsidRPr="020D2F9A">
        <w:rPr>
          <w:i/>
          <w:iCs/>
        </w:rPr>
        <w:t>balticus</w:t>
      </w:r>
      <w:proofErr w:type="spellEnd"/>
      <w:r>
        <w:t xml:space="preserve"> and unpalatable forbs instead of </w:t>
      </w:r>
      <w:proofErr w:type="spellStart"/>
      <w:r w:rsidRPr="020D2F9A">
        <w:rPr>
          <w:i/>
          <w:iCs/>
        </w:rPr>
        <w:t>Deschampsia</w:t>
      </w:r>
      <w:proofErr w:type="spellEnd"/>
      <w:r w:rsidRPr="020D2F9A">
        <w:rPr>
          <w:i/>
          <w:iCs/>
        </w:rPr>
        <w:t xml:space="preserve"> </w:t>
      </w:r>
      <w:proofErr w:type="spellStart"/>
      <w:r w:rsidRPr="020D2F9A">
        <w:rPr>
          <w:i/>
          <w:iCs/>
        </w:rPr>
        <w:t>cespitosa</w:t>
      </w:r>
      <w:proofErr w:type="spellEnd"/>
      <w:r>
        <w:t xml:space="preserve"> </w:t>
      </w:r>
      <w:proofErr w:type="gramStart"/>
      <w:r>
        <w:t>as a result of</w:t>
      </w:r>
      <w:proofErr w:type="gramEnd"/>
      <w:r>
        <w:t xml:space="preserve"> livestock grazing.</w:t>
      </w:r>
    </w:p>
    <w:p w:rsidR="00143771" w:rsidP="00143771" w:rsidRDefault="00143771" w14:paraId="5364557B" w14:textId="77777777">
      <w:pPr>
        <w:pStyle w:val="InfoPara"/>
      </w:pPr>
      <w:r>
        <w:t>Comments</w:t>
      </w:r>
    </w:p>
    <w:p w:rsidR="00143771" w:rsidP="00143771" w:rsidRDefault="00143771" w14:paraId="10B54A18" w14:textId="1F64AA42">
      <w:r>
        <w:t>This model for MZ29 was adopted as</w:t>
      </w:r>
      <w:r w:rsidR="009B7395">
        <w:t xml:space="preserve"> </w:t>
      </w:r>
      <w:r>
        <w:t xml:space="preserve">is from the same model from MZ20 created by Linda Vance and Steve Barrett and reviewed by Mary Manning. </w:t>
      </w:r>
    </w:p>
    <w:p w:rsidR="00143771" w:rsidP="00143771" w:rsidRDefault="00143771" w14:paraId="7E38FC6B" w14:textId="77777777"/>
    <w:p w:rsidR="00143771" w:rsidP="00143771" w:rsidRDefault="00143771" w14:paraId="0FF94432" w14:textId="45FE056C">
      <w:r>
        <w:t xml:space="preserve">This model for MZ20 was adapted from the same BpS in MZ21 created by Tim </w:t>
      </w:r>
      <w:proofErr w:type="spellStart"/>
      <w:r>
        <w:t>Klukas</w:t>
      </w:r>
      <w:proofErr w:type="spellEnd"/>
      <w:r>
        <w:t xml:space="preserve"> (tim_klukas@nps.gov), John Simons (john_simons@blm.gov)</w:t>
      </w:r>
      <w:r w:rsidR="009B7395">
        <w:t>,</w:t>
      </w:r>
      <w:r>
        <w:t xml:space="preserve"> and an anonymous contributor and reviewed by Jim </w:t>
      </w:r>
      <w:proofErr w:type="spellStart"/>
      <w:r>
        <w:t>Ozenberger</w:t>
      </w:r>
      <w:proofErr w:type="spellEnd"/>
      <w:r>
        <w:t xml:space="preserve"> (jozenberger@fs.fed.us), Andy Norman (anorman@fs.fed.us), Sarah </w:t>
      </w:r>
      <w:proofErr w:type="spellStart"/>
      <w:r>
        <w:t>Canham</w:t>
      </w:r>
      <w:proofErr w:type="spellEnd"/>
      <w:r>
        <w:t xml:space="preserve"> (scanham@fs.fed.us)</w:t>
      </w:r>
      <w:r w:rsidR="009B7395">
        <w:t>,</w:t>
      </w:r>
      <w:r>
        <w:t xml:space="preserve"> and Brenda </w:t>
      </w:r>
      <w:proofErr w:type="spellStart"/>
      <w:r>
        <w:t>Fiddick</w:t>
      </w:r>
      <w:proofErr w:type="spellEnd"/>
      <w:r>
        <w:t xml:space="preserve"> (bfiddick@fs.fed.us). Descriptive and quantitative changes were made to better reflect MZ20 and to have the </w:t>
      </w:r>
      <w:r w:rsidR="009B7395">
        <w:t>fire return interval (</w:t>
      </w:r>
      <w:r>
        <w:t>FRI</w:t>
      </w:r>
      <w:r w:rsidR="009B7395">
        <w:t>)</w:t>
      </w:r>
      <w:r>
        <w:t xml:space="preserve"> resemble other</w:t>
      </w:r>
      <w:r w:rsidR="009B7395">
        <w:t xml:space="preserve"> MZs</w:t>
      </w:r>
      <w:r>
        <w:t xml:space="preserve"> and other adjacent systems more closely. Descriptive and other quantitative changes were made upon further review to more closely match the models from MZ10, </w:t>
      </w:r>
      <w:r w:rsidR="009B7395">
        <w:t>MZ</w:t>
      </w:r>
      <w:r>
        <w:t xml:space="preserve">19, </w:t>
      </w:r>
      <w:r w:rsidR="009B7395">
        <w:t>MZ</w:t>
      </w:r>
      <w:r>
        <w:t>12</w:t>
      </w:r>
      <w:r w:rsidR="009B7395">
        <w:t>,</w:t>
      </w:r>
      <w:r>
        <w:t xml:space="preserve"> and </w:t>
      </w:r>
      <w:r w:rsidR="009B7395">
        <w:t>MZ</w:t>
      </w:r>
      <w:r>
        <w:t>17.</w:t>
      </w:r>
    </w:p>
    <w:p w:rsidR="00143771" w:rsidP="00143771" w:rsidRDefault="00143771" w14:paraId="49242A11" w14:textId="77777777"/>
    <w:p w:rsidR="00143771" w:rsidP="00143771" w:rsidRDefault="00143771" w14:paraId="122CA22D" w14:textId="7FACDEB2">
      <w:r>
        <w:t xml:space="preserve">The model for MZ21 was adapted from the LANDFIRE models for the same BpS 1160 from MZ10, </w:t>
      </w:r>
      <w:r w:rsidR="009B7395">
        <w:t>MZ</w:t>
      </w:r>
      <w:r>
        <w:t xml:space="preserve">19, </w:t>
      </w:r>
      <w:r w:rsidR="009B7395">
        <w:t>MZ</w:t>
      </w:r>
      <w:r>
        <w:t xml:space="preserve">12, </w:t>
      </w:r>
      <w:r w:rsidR="009B7395">
        <w:t>MZ</w:t>
      </w:r>
      <w:r>
        <w:t>17</w:t>
      </w:r>
      <w:r w:rsidR="009B7395">
        <w:t>,</w:t>
      </w:r>
      <w:r>
        <w:t xml:space="preserve"> and </w:t>
      </w:r>
      <w:r w:rsidR="009B7395">
        <w:t>MZ</w:t>
      </w:r>
      <w:r>
        <w:t xml:space="preserve">16; models from MZ10 and </w:t>
      </w:r>
      <w:r w:rsidR="009B7395">
        <w:t>MZ</w:t>
      </w:r>
      <w:r>
        <w:t>19 were created by Don Major (dmajor@tnc.org) and Mary Manning (mmanning@fs.fed.us) and reviewed by Carly Gibson (cgibson@fs.fed.us), Cathy Stewart (cstewart@fs.fed.us), John DiBari (jndibari@yahoo.com)</w:t>
      </w:r>
      <w:r w:rsidR="009B7395">
        <w:t>,</w:t>
      </w:r>
      <w:r>
        <w:t xml:space="preserve"> and Steve Barrett (sbarrett@mtdig.net). For MZ21, descriptions were modified, and fire intervals were changed/increased (less fire).</w:t>
      </w:r>
    </w:p>
    <w:p w:rsidR="0065245A" w:rsidP="0065245A" w:rsidRDefault="0065245A" w14:paraId="53C017C3" w14:textId="77777777">
      <w:pPr>
        <w:rPr>
          <w:rFonts w:ascii="Calibri" w:hAnsi="Calibri" w:eastAsiaTheme="minorHAnsi"/>
          <w:b/>
          <w:bCs/>
        </w:rPr>
      </w:pPr>
    </w:p>
    <w:p w:rsidR="0065245A" w:rsidP="0065245A" w:rsidRDefault="0065245A" w14:paraId="5E94A4C9" w14:textId="77777777">
      <w:pPr>
        <w:rPr>
          <w:rFonts w:ascii="Calibri" w:hAnsi="Calibri" w:eastAsiaTheme="minorHAnsi"/>
          <w:b/>
          <w:bCs/>
        </w:rPr>
      </w:pPr>
    </w:p>
    <w:p w:rsidR="0065245A" w:rsidP="0065245A" w:rsidRDefault="0065245A" w14:paraId="12237913" w14:textId="77777777">
      <w:pPr>
        <w:rPr>
          <w:rFonts w:ascii="Calibri" w:hAnsi="Calibri" w:eastAsiaTheme="minorHAnsi"/>
          <w:b/>
          <w:bCs/>
        </w:rPr>
      </w:pPr>
    </w:p>
    <w:p w:rsidR="00143771" w:rsidP="00143771" w:rsidRDefault="00143771" w14:paraId="4E8CDF0D" w14:textId="77777777">
      <w:pPr>
        <w:pStyle w:val="ReportSection"/>
      </w:pPr>
      <w:r>
        <w:t>Succession Classes</w:t>
      </w:r>
    </w:p>
    <w:p w:rsidR="00143771" w:rsidP="00143771" w:rsidRDefault="00143771" w14:paraId="3D6033F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3771" w:rsidP="00143771" w:rsidRDefault="00143771" w14:paraId="6487EDF8" w14:textId="77777777">
      <w:pPr>
        <w:pStyle w:val="InfoPara"/>
        <w:pBdr>
          <w:top w:val="single" w:color="auto" w:sz="4" w:space="1"/>
        </w:pBdr>
      </w:pPr>
      <w:r>
        <w:t>Class A</w:t>
      </w:r>
      <w:r>
        <w:tab/>
        <w:t>54</w:t>
      </w:r>
      <w:r w:rsidR="002A3B10">
        <w:tab/>
      </w:r>
      <w:r w:rsidR="002A3B10">
        <w:tab/>
      </w:r>
      <w:r w:rsidR="002A3B10">
        <w:tab/>
      </w:r>
      <w:r w:rsidR="002A3B10">
        <w:tab/>
      </w:r>
      <w:r w:rsidR="004F7795">
        <w:t>Early Development 1 - All Structures</w:t>
      </w:r>
    </w:p>
    <w:p w:rsidR="00143771" w:rsidP="00143771" w:rsidRDefault="00143771" w14:paraId="443D557E" w14:textId="77777777"/>
    <w:p w:rsidR="00143771" w:rsidP="00143771" w:rsidRDefault="00143771" w14:paraId="163919E5" w14:textId="77777777">
      <w:pPr>
        <w:pStyle w:val="SClassInfoPara"/>
      </w:pPr>
      <w:r>
        <w:t>Indicator Species</w:t>
      </w:r>
    </w:p>
    <w:p w:rsidR="00143771" w:rsidP="00143771" w:rsidRDefault="00143771" w14:paraId="4486EF01" w14:textId="77777777"/>
    <w:p w:rsidR="00143771" w:rsidP="00143771" w:rsidRDefault="00143771" w14:paraId="4B760CAE" w14:textId="77777777">
      <w:pPr>
        <w:pStyle w:val="SClassInfoPara"/>
      </w:pPr>
      <w:r>
        <w:t>Description</w:t>
      </w:r>
    </w:p>
    <w:p w:rsidR="00143771" w:rsidP="00143771" w:rsidRDefault="020D2F9A" w14:paraId="6E220F46" w14:textId="5DBFB4CF">
      <w:r>
        <w:t>Immediate post-fire responses in this ecological system are dependent on pre-burn vegetation form. Post-burn condition sensitive to scouring and blowout from floods. This class is shrub</w:t>
      </w:r>
      <w:r w:rsidR="009B7395">
        <w:t>-</w:t>
      </w:r>
      <w:r>
        <w:t xml:space="preserve"> or grass</w:t>
      </w:r>
      <w:r w:rsidR="009B7395">
        <w:t>-</w:t>
      </w:r>
      <w:r>
        <w:t>dominated. Composition varies both within/among reaches. Succession is highly variable due to high moisture levels and high species variability.</w:t>
      </w:r>
    </w:p>
    <w:p w:rsidR="00143771" w:rsidP="00143771" w:rsidRDefault="00143771" w14:paraId="1F2E0D36" w14:textId="77777777"/>
    <w:p w:rsidR="00143771" w:rsidP="00143771" w:rsidRDefault="00143771" w14:paraId="36CCE1E5" w14:textId="23FCFFE1">
      <w:r>
        <w:t>This class could contain seedlings of Douglas-fir, lodgepole pine, cottonwood, aspen, spruce</w:t>
      </w:r>
      <w:r w:rsidR="009B7395">
        <w:t>,</w:t>
      </w:r>
      <w:r>
        <w:t xml:space="preserve"> and subalpine fir. </w:t>
      </w:r>
    </w:p>
    <w:p w:rsidR="00143771" w:rsidP="00143771" w:rsidRDefault="00143771" w14:paraId="27A9F150" w14:textId="77777777"/>
    <w:p w:rsidR="00143771" w:rsidP="00143771" w:rsidRDefault="020D2F9A" w14:paraId="29424227" w14:textId="6EF62BFB">
      <w:r>
        <w:t>This class could be thought of as the shrub-dominated version of this system. There would be little effect of fire after a couple of years, because nothing is killed</w:t>
      </w:r>
      <w:r w:rsidR="009B7395">
        <w:t xml:space="preserve"> </w:t>
      </w:r>
      <w:r>
        <w:t>and everything sprouts right back. This class could also be thought of as a tree-dominated (aspen or spruce) version of the system where fire has killed or set the trees back to this class, and then aspen or spruce (over different time spans) return to a tree-dominated stage.</w:t>
      </w:r>
    </w:p>
    <w:p w:rsidR="00143771" w:rsidP="00143771" w:rsidRDefault="00143771" w14:paraId="784B417B" w14:textId="77777777"/>
    <w:p w:rsidR="00143771" w:rsidP="00143771" w:rsidRDefault="020D2F9A" w14:paraId="36606B7F" w14:textId="750227C7">
      <w:r>
        <w:t xml:space="preserve">Flooding disturbances (modeled as weather-related stress) include events that do not scour every </w:t>
      </w:r>
      <w:r w:rsidR="009B7395">
        <w:t>2yrs</w:t>
      </w:r>
      <w:r>
        <w:t xml:space="preserve"> and events that reset the vegetation. </w:t>
      </w:r>
    </w:p>
    <w:p w:rsidR="00143771" w:rsidP="00143771" w:rsidRDefault="00143771" w14:paraId="1CBF01B0" w14:textId="77777777"/>
    <w:p w:rsidR="00143771" w:rsidP="00143771" w:rsidRDefault="020D2F9A" w14:paraId="65BA74C2" w14:textId="15F92090">
      <w:r>
        <w:t xml:space="preserve">Beaver reset succession by moving along the river with tree depletion. </w:t>
      </w:r>
    </w:p>
    <w:p w:rsidR="00143771" w:rsidP="00143771" w:rsidRDefault="00143771" w14:paraId="424D0045" w14:textId="77777777"/>
    <w:p w:rsidR="00143771" w:rsidP="00143771" w:rsidRDefault="00143771" w14:paraId="76742E86" w14:textId="77777777">
      <w:r>
        <w:t>Replacement and mixed fire were modeled</w:t>
      </w:r>
      <w:r w:rsidR="0065245A">
        <w:t xml:space="preserve"> with an overall FRI </w:t>
      </w:r>
      <w:r>
        <w:t>split 50/50.</w:t>
      </w:r>
    </w:p>
    <w:p w:rsidR="00143771" w:rsidP="00143771" w:rsidRDefault="00143771" w14:paraId="7D893405" w14:textId="77777777"/>
    <w:p w:rsidR="00143771" w:rsidP="00143771" w:rsidRDefault="00143771" w14:paraId="0C18F7A3" w14:textId="77777777">
      <w:r>
        <w:t xml:space="preserve">Native grazing occurs very </w:t>
      </w:r>
      <w:r w:rsidR="0065245A">
        <w:t>infrequently</w:t>
      </w:r>
      <w:r>
        <w:t>.</w:t>
      </w:r>
    </w:p>
    <w:p w:rsidR="00143771" w:rsidP="00143771" w:rsidRDefault="00143771" w14:paraId="5F2F1029" w14:textId="77777777"/>
    <w:p>
      <w:r>
        <w:rPr>
          <w:i/>
          <w:u w:val="single"/>
        </w:rPr>
        <w:t>Maximum Tree Size Class</w:t>
      </w:r>
      <w:br/>
      <w:r>
        <w:t>None</w:t>
      </w:r>
    </w:p>
    <w:p w:rsidR="00143771" w:rsidP="00143771" w:rsidRDefault="00143771" w14:paraId="3DA7A3A0" w14:textId="77777777">
      <w:pPr>
        <w:pStyle w:val="InfoPara"/>
        <w:pBdr>
          <w:top w:val="single" w:color="auto" w:sz="4" w:space="1"/>
        </w:pBdr>
      </w:pPr>
      <w:r>
        <w:t>Class B</w:t>
      </w:r>
      <w:r>
        <w:tab/>
        <w:t>46</w:t>
      </w:r>
      <w:r w:rsidR="002A3B10">
        <w:tab/>
      </w:r>
      <w:r w:rsidR="002A3B10">
        <w:tab/>
      </w:r>
      <w:r w:rsidR="002A3B10">
        <w:tab/>
      </w:r>
      <w:r w:rsidR="002A3B10">
        <w:tab/>
      </w:r>
      <w:r w:rsidR="004F7795">
        <w:t>Mid Development 1 - Closed</w:t>
      </w:r>
    </w:p>
    <w:p w:rsidR="00143771" w:rsidP="00143771" w:rsidRDefault="00143771" w14:paraId="65A72BB0" w14:textId="77777777"/>
    <w:p w:rsidR="00143771" w:rsidP="00143771" w:rsidRDefault="00143771" w14:paraId="3F703537" w14:textId="77777777">
      <w:pPr>
        <w:pStyle w:val="SClassInfoPara"/>
      </w:pPr>
      <w:r>
        <w:lastRenderedPageBreak/>
        <w:t>Indicator Species</w:t>
      </w:r>
    </w:p>
    <w:p w:rsidR="00143771" w:rsidP="00143771" w:rsidRDefault="00143771" w14:paraId="0DE5BD67" w14:textId="77777777"/>
    <w:p w:rsidR="00143771" w:rsidP="00143771" w:rsidRDefault="00143771" w14:paraId="2A232DCB" w14:textId="77777777">
      <w:pPr>
        <w:pStyle w:val="SClassInfoPara"/>
      </w:pPr>
      <w:r>
        <w:t>Description</w:t>
      </w:r>
    </w:p>
    <w:p w:rsidR="00143771" w:rsidP="00143771" w:rsidRDefault="00143771" w14:paraId="6065A194" w14:textId="6EBCF733">
      <w:r>
        <w:t>Highly dependent on the hydrologic regime. For example, could include any combination of the five vegetation forms described above in "Vegetation Description</w:t>
      </w:r>
      <w:r w:rsidR="009B7395">
        <w:t>.</w:t>
      </w:r>
      <w:r>
        <w:t>"</w:t>
      </w:r>
      <w:r w:rsidR="009B7395">
        <w:t xml:space="preserve"> </w:t>
      </w:r>
      <w:r>
        <w:t>Composition of adjacent uplands is the determining factor for future fire events.</w:t>
      </w:r>
    </w:p>
    <w:p w:rsidR="00143771" w:rsidP="00143771" w:rsidRDefault="00143771" w14:paraId="436EFD1B" w14:textId="77777777"/>
    <w:p w:rsidR="00143771" w:rsidP="00143771" w:rsidRDefault="00143771" w14:paraId="408B8E72" w14:textId="0C270B59">
      <w:r>
        <w:t>This class contains grasses, shrubs</w:t>
      </w:r>
      <w:r w:rsidR="009B7395">
        <w:t>,</w:t>
      </w:r>
      <w:r>
        <w:t xml:space="preserve"> and maturing trees of Douglas-fir, lodgepole pine, cottonwood, aspen, spruce</w:t>
      </w:r>
      <w:r w:rsidR="009B7395">
        <w:t>,</w:t>
      </w:r>
      <w:r>
        <w:t xml:space="preserve"> and subalpine fir.</w:t>
      </w:r>
    </w:p>
    <w:p w:rsidR="00143771" w:rsidP="00143771" w:rsidRDefault="00143771" w14:paraId="76802961" w14:textId="77777777"/>
    <w:p w:rsidR="00143771" w:rsidP="00143771" w:rsidRDefault="00143771" w14:paraId="1C4DF2BA" w14:textId="77777777">
      <w:r>
        <w:t>Replacement and mixed fire were model</w:t>
      </w:r>
      <w:r w:rsidR="0065245A">
        <w:t>ed with an overall FRI</w:t>
      </w:r>
      <w:r>
        <w:t xml:space="preserve">, split 50/50. </w:t>
      </w:r>
    </w:p>
    <w:p w:rsidR="00143771" w:rsidP="00143771" w:rsidRDefault="00143771" w14:paraId="65CEE0FD" w14:textId="77777777"/>
    <w:p w:rsidR="00143771" w:rsidP="00143771" w:rsidRDefault="020D2F9A" w14:paraId="2EB1DA0F" w14:textId="26A48582">
      <w:r>
        <w:t>Large flood events reset vegetation to early class. Beavers and non-scouring flooding occur but have no effect on succession classes.</w:t>
      </w:r>
    </w:p>
    <w:p w:rsidR="00143771" w:rsidP="00143771" w:rsidRDefault="00143771" w14:paraId="2CF4EF1E" w14:textId="77777777"/>
    <w:p w:rsidR="00143771" w:rsidP="00143771" w:rsidRDefault="020D2F9A" w14:paraId="569D7D1C" w14:textId="04B2B1DB">
      <w:r>
        <w:t>Beavers would be most active in aspen-dominated systems and least active in spruce-dominated systems. Given a long enough time, aspen would be invaded and overrun by spruce.</w:t>
      </w:r>
    </w:p>
    <w:p w:rsidR="00143771" w:rsidP="00143771" w:rsidRDefault="00143771" w14:paraId="278B8AC6"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100-year flood events</w:t>
      </w:r>
    </w:p>
    <w:p>
      <w:r>
        <w:t/>
      </w:r>
    </w:p>
    <w:p>
      <w:pPr>
        <w:pStyle w:val="ReportSection"/>
      </w:pPr>
      <w:r>
        <w:t>References</w:t>
      </w:r>
    </w:p>
    <w:p>
      <w:r>
        <w:t/>
      </w:r>
    </w:p>
    <w:p w:rsidR="00143771" w:rsidP="00143771" w:rsidRDefault="00143771" w14:paraId="2122B98E" w14:textId="77777777">
      <w:r>
        <w:t>Baker, W.L. 1988. Size-class structure of contiguous riparian woodlands along a Rocky Mountain river. Physical Geography 9(1): 1-14.</w:t>
      </w:r>
    </w:p>
    <w:p w:rsidR="00143771" w:rsidP="00143771" w:rsidRDefault="00143771" w14:paraId="07F22306" w14:textId="77777777"/>
    <w:p w:rsidR="00143771" w:rsidP="00143771" w:rsidRDefault="00143771" w14:paraId="4512CA04" w14:textId="77777777">
      <w:r>
        <w:t>Baker, W.L. 1989b. Classification of the riparian vegetation of the montane and subalpine zones in western Colorado. Great Basin Naturalist 49(2): 214-228.</w:t>
      </w:r>
    </w:p>
    <w:p w:rsidR="00143771" w:rsidP="00143771" w:rsidRDefault="00143771" w14:paraId="0429737C" w14:textId="77777777"/>
    <w:p w:rsidR="00143771" w:rsidP="00143771" w:rsidRDefault="00143771" w14:paraId="225E6A81"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143771" w:rsidP="00143771" w:rsidRDefault="00143771" w14:paraId="3D77F8D7" w14:textId="4AE856F1"/>
    <w:p w:rsidR="00971BFA" w:rsidP="00971BFA" w:rsidRDefault="00971BFA" w14:paraId="42ACCCAC"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71BFA" w:rsidP="00143771" w:rsidRDefault="00971BFA" w14:paraId="4E5C36BD" w14:textId="77777777">
      <w:bookmarkStart w:name="_GoBack" w:id="0"/>
      <w:bookmarkEnd w:id="0"/>
    </w:p>
    <w:p w:rsidR="00143771" w:rsidP="00143771" w:rsidRDefault="00143771" w14:paraId="48A22120"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28-30 June 2004. Olympic Valley, CA. </w:t>
      </w:r>
    </w:p>
    <w:p w:rsidR="00143771" w:rsidP="00143771" w:rsidRDefault="00143771" w14:paraId="63228599" w14:textId="77777777"/>
    <w:p w:rsidR="00143771" w:rsidP="00143771" w:rsidRDefault="00143771" w14:paraId="598820CD" w14:textId="77777777">
      <w:r>
        <w:t xml:space="preserve">Hansen, P.L., R.D. Pfister, K. Boggs, B.J. Cook, J. Joy and D.K. Hinckley. 1996. Classification and management of Montana's riparian and wetland sites. Montana Forest and Conservation </w:t>
      </w:r>
      <w:r>
        <w:lastRenderedPageBreak/>
        <w:t>Experiment Station. Missoula, Montana. Miscellaneous publication no. 54. 485 pp. plus appendices.</w:t>
      </w:r>
    </w:p>
    <w:p w:rsidR="00143771" w:rsidP="00143771" w:rsidRDefault="00143771" w14:paraId="21C07D48" w14:textId="77777777"/>
    <w:p w:rsidR="00143771" w:rsidP="00143771" w:rsidRDefault="00143771" w14:paraId="46E6EC2A" w14:textId="77777777">
      <w:r>
        <w:t>Kittel, G. M. 1994. Montane vegetation in relation to elevation and geomorphology along the Cache la Poudre River, Colorado. Unpublished thesis, University of Wyoming, Laramie, WY.</w:t>
      </w:r>
    </w:p>
    <w:p w:rsidR="00143771" w:rsidP="00143771" w:rsidRDefault="00143771" w14:paraId="2108E405" w14:textId="77777777"/>
    <w:p w:rsidR="00143771" w:rsidP="00143771" w:rsidRDefault="00143771" w14:paraId="6C288C93"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143771" w:rsidP="00143771" w:rsidRDefault="00143771" w14:paraId="3798EDF9" w14:textId="77777777"/>
    <w:p w:rsidR="00143771" w:rsidP="00143771" w:rsidRDefault="00143771" w14:paraId="49723016"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w:t>
      </w:r>
    </w:p>
    <w:p w:rsidR="00143771" w:rsidP="00143771" w:rsidRDefault="00143771" w14:paraId="03856B19" w14:textId="77777777">
      <w:r>
        <w:t>Program, Colorado State University, Fort Collins, CO.</w:t>
      </w:r>
    </w:p>
    <w:p w:rsidR="00143771" w:rsidP="00143771" w:rsidRDefault="00143771" w14:paraId="5583A8E6" w14:textId="77777777"/>
    <w:p w:rsidR="00143771" w:rsidP="00143771" w:rsidRDefault="00143771" w14:paraId="0235653B"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143771" w:rsidP="00143771" w:rsidRDefault="00143771" w14:paraId="6B63BF16" w14:textId="77777777"/>
    <w:p w:rsidR="00143771" w:rsidP="00143771" w:rsidRDefault="00143771" w14:paraId="287CA0BE" w14:textId="77777777">
      <w:proofErr w:type="spellStart"/>
      <w:r>
        <w:t>Lesica</w:t>
      </w:r>
      <w:proofErr w:type="spellEnd"/>
      <w:r>
        <w:t>, P. and S. Miles. 1999. Russian olive invasion into cottonwood forests along a regulated river in north-central Montana. Can. J. Bot. 77: 1077-1083.</w:t>
      </w:r>
    </w:p>
    <w:p w:rsidR="00143771" w:rsidP="00143771" w:rsidRDefault="00143771" w14:paraId="65E48800" w14:textId="77777777"/>
    <w:p w:rsidR="00143771" w:rsidP="00143771" w:rsidRDefault="00143771" w14:paraId="4942CA86" w14:textId="77777777">
      <w:proofErr w:type="spellStart"/>
      <w:r>
        <w:t>Lesica</w:t>
      </w:r>
      <w:proofErr w:type="spellEnd"/>
      <w:r>
        <w:t>, P. and S. Miles. 2004. Beavers indirectly enhance the growth of Russian olive and tamarisk along eastern Montana rivers. Western North American Naturalist 64(1): 93-100.</w:t>
      </w:r>
    </w:p>
    <w:p w:rsidR="00143771" w:rsidP="00143771" w:rsidRDefault="00143771" w14:paraId="044B1AAE" w14:textId="77777777"/>
    <w:p w:rsidR="00143771" w:rsidP="00143771" w:rsidRDefault="00143771" w14:paraId="77469616" w14:textId="77777777">
      <w:r>
        <w:t>NatureServe. 2006. International Ecological Classification Standard: Terrestrial Ecological</w:t>
      </w:r>
    </w:p>
    <w:p w:rsidR="00143771" w:rsidP="00143771" w:rsidRDefault="00143771" w14:paraId="1E22042B" w14:textId="77777777">
      <w:r>
        <w:t>Classifications. NatureServe Central Databases. Arlington, VA, U.S.A. Data current as of</w:t>
      </w:r>
    </w:p>
    <w:p w:rsidR="00143771" w:rsidP="00143771" w:rsidRDefault="00143771" w14:paraId="5F630751" w14:textId="77777777">
      <w:r>
        <w:t>18 July 2006.</w:t>
      </w:r>
    </w:p>
    <w:p w:rsidR="00143771" w:rsidP="00143771" w:rsidRDefault="00143771" w14:paraId="427C0C4D" w14:textId="77777777"/>
    <w:p w:rsidR="00143771" w:rsidP="00143771" w:rsidRDefault="00143771" w14:paraId="1899202B"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t>
      </w:r>
      <w:proofErr w:type="spellStart"/>
      <w:r>
        <w:t>Wildlif</w:t>
      </w:r>
      <w:proofErr w:type="spellEnd"/>
      <w:r>
        <w:t>, and Bureau of Land Management.</w:t>
      </w:r>
    </w:p>
    <w:p w:rsidR="00143771" w:rsidP="00143771" w:rsidRDefault="00143771" w14:paraId="4327910B" w14:textId="77777777"/>
    <w:p w:rsidR="00143771" w:rsidP="00143771" w:rsidRDefault="00143771" w14:paraId="56F5154C" w14:textId="77777777">
      <w:r>
        <w:t>NatureServe. 2007. International Ecological Classification Standard: Terrestrial Ecological Classifications. NatureServe Central Databases. Arlington, VA. Data current as of 10 February 2007.</w:t>
      </w:r>
    </w:p>
    <w:p w:rsidR="00143771" w:rsidP="00143771" w:rsidRDefault="00143771" w14:paraId="6EF23739" w14:textId="77777777"/>
    <w:p w:rsidR="00143771" w:rsidP="00143771" w:rsidRDefault="00143771" w14:paraId="55687030" w14:textId="77777777">
      <w:r>
        <w:t xml:space="preserve">Padgett, W.G., A.P. Youngblood and A.H. </w:t>
      </w:r>
      <w:proofErr w:type="spellStart"/>
      <w:r>
        <w:t>Winward</w:t>
      </w:r>
      <w:proofErr w:type="spellEnd"/>
      <w:r>
        <w:t xml:space="preserve">. 1988a. Riparian community type classification of Utah and southeastern Idaho. Research Paper R4-ECOL-89-0. Ogden, UT: USDA Forest Service, Intermountain Region. </w:t>
      </w:r>
    </w:p>
    <w:p w:rsidR="00143771" w:rsidP="00143771" w:rsidRDefault="00143771" w14:paraId="7DEACFB2" w14:textId="77777777"/>
    <w:p w:rsidR="00143771" w:rsidP="00143771" w:rsidRDefault="00143771" w14:paraId="7F45A346" w14:textId="77777777">
      <w:r>
        <w:lastRenderedPageBreak/>
        <w:t xml:space="preserve">Padgett, W.G., A.P. Youngblood and A.H. </w:t>
      </w:r>
      <w:proofErr w:type="spellStart"/>
      <w:r>
        <w:t>Winward</w:t>
      </w:r>
      <w:proofErr w:type="spellEnd"/>
      <w:r>
        <w:t>. 1988b. Riparian community type classification of Utah. Publication R4-ECOL-88-01. Ogden, UT: USDA Forest Service, Intermountain Region.</w:t>
      </w:r>
    </w:p>
    <w:p w:rsidR="00143771" w:rsidP="00143771" w:rsidRDefault="00143771" w14:paraId="6E319E3D" w14:textId="77777777"/>
    <w:p w:rsidR="00143771" w:rsidP="00143771" w:rsidRDefault="00143771" w14:paraId="56D4A92A" w14:textId="77777777">
      <w:r>
        <w:t>Rondeau, R. 2001. Ecological system viability specifications for Southern Rocky Mountain ecoregion. First Edition. Colorado Natural Heritage Program, Colorado State University, Fort Collins, CO. 181 pp.</w:t>
      </w:r>
    </w:p>
    <w:p w:rsidR="00143771" w:rsidP="00143771" w:rsidRDefault="00143771" w14:paraId="1D0EF693" w14:textId="77777777"/>
    <w:p w:rsidR="00143771" w:rsidP="00143771" w:rsidRDefault="00143771" w14:paraId="65C318D4" w14:textId="77777777">
      <w:proofErr w:type="spellStart"/>
      <w:r>
        <w:t>Szaro</w:t>
      </w:r>
      <w:proofErr w:type="spellEnd"/>
      <w:r>
        <w:t>, R.C. 1989. Riparian forest and scrubland community types of Arizona and New Mexico. Desert Plants Special Issue 9(3-4): 70-139.</w:t>
      </w:r>
    </w:p>
    <w:p w:rsidR="00143771" w:rsidP="00143771" w:rsidRDefault="00143771" w14:paraId="4DA54E5B" w14:textId="77777777"/>
    <w:p w:rsidR="00143771" w:rsidP="00143771" w:rsidRDefault="00143771" w14:paraId="3753ACD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143771" w:rsidP="00143771" w:rsidRDefault="00143771" w14:paraId="0EFFA4AB" w14:textId="77777777"/>
    <w:p w:rsidR="00143771" w:rsidP="00143771" w:rsidRDefault="00143771" w14:paraId="32DC10C7"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143771" w:rsidP="00143771" w:rsidRDefault="00143771" w14:paraId="345D9C99" w14:textId="77777777"/>
    <w:p w:rsidR="00143771" w:rsidP="00143771" w:rsidRDefault="00143771" w14:paraId="0862B083" w14:textId="77777777">
      <w:proofErr w:type="spellStart"/>
      <w:r>
        <w:t>Windell</w:t>
      </w:r>
      <w:proofErr w:type="spellEnd"/>
      <w:r>
        <w:t xml:space="preserve">, J.T., B.E. Willard and S.Q. Foster. 1986. Introduction to Rocky Mountain wetlands. Pages 1-41 in: J.T. </w:t>
      </w:r>
      <w:proofErr w:type="spellStart"/>
      <w:r>
        <w:t>Windell</w:t>
      </w:r>
      <w:proofErr w:type="spellEnd"/>
      <w:r>
        <w:t xml:space="preserve">, B.E. Willard, D.J. Cooper, S.Q. Foster, C.F. </w:t>
      </w:r>
      <w:proofErr w:type="spellStart"/>
      <w:r>
        <w:t>Knud</w:t>
      </w:r>
      <w:proofErr w:type="spellEnd"/>
      <w:r>
        <w:t xml:space="preserve">-Hansen, L.P. Rink and G.N. </w:t>
      </w:r>
      <w:proofErr w:type="spellStart"/>
      <w:r>
        <w:t>Kiladis</w:t>
      </w:r>
      <w:proofErr w:type="spellEnd"/>
      <w:r>
        <w:t>, editors. An ecological characterization of Rocky Mountain montane and subalpine wetlands. U.S. Fish and Wildlife Service, Biological Report 86.</w:t>
      </w:r>
    </w:p>
    <w:p w:rsidRPr="00A43E41" w:rsidR="004D5F12" w:rsidP="00143771" w:rsidRDefault="004D5F12" w14:paraId="197EB56A"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AD95" w14:textId="77777777" w:rsidR="002B3FAC" w:rsidRDefault="002B3FAC">
      <w:r>
        <w:separator/>
      </w:r>
    </w:p>
  </w:endnote>
  <w:endnote w:type="continuationSeparator" w:id="0">
    <w:p w14:paraId="547868E0" w14:textId="77777777" w:rsidR="002B3FAC" w:rsidRDefault="002B3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61916" w14:textId="77777777" w:rsidR="00143771" w:rsidRDefault="00143771" w:rsidP="001437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28F69" w14:textId="77777777" w:rsidR="002B3FAC" w:rsidRDefault="002B3FAC">
      <w:r>
        <w:separator/>
      </w:r>
    </w:p>
  </w:footnote>
  <w:footnote w:type="continuationSeparator" w:id="0">
    <w:p w14:paraId="6E48DF6B" w14:textId="77777777" w:rsidR="002B3FAC" w:rsidRDefault="002B3F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BC2A3" w14:textId="77777777" w:rsidR="00A43E41" w:rsidRDefault="00A43E41" w:rsidP="001437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245A"/>
    <w:pPr>
      <w:ind w:left="720"/>
    </w:pPr>
    <w:rPr>
      <w:rFonts w:ascii="Calibri" w:eastAsiaTheme="minorHAnsi" w:hAnsi="Calibri"/>
      <w:sz w:val="22"/>
      <w:szCs w:val="22"/>
    </w:rPr>
  </w:style>
  <w:style w:type="character" w:styleId="Hyperlink">
    <w:name w:val="Hyperlink"/>
    <w:basedOn w:val="DefaultParagraphFont"/>
    <w:rsid w:val="0065245A"/>
    <w:rPr>
      <w:color w:val="0000FF" w:themeColor="hyperlink"/>
      <w:u w:val="single"/>
    </w:rPr>
  </w:style>
  <w:style w:type="paragraph" w:styleId="BalloonText">
    <w:name w:val="Balloon Text"/>
    <w:basedOn w:val="Normal"/>
    <w:link w:val="BalloonTextChar"/>
    <w:uiPriority w:val="99"/>
    <w:semiHidden/>
    <w:unhideWhenUsed/>
    <w:rsid w:val="0065245A"/>
    <w:rPr>
      <w:rFonts w:ascii="Tahoma" w:hAnsi="Tahoma" w:cs="Tahoma"/>
      <w:sz w:val="16"/>
      <w:szCs w:val="16"/>
    </w:rPr>
  </w:style>
  <w:style w:type="character" w:customStyle="1" w:styleId="BalloonTextChar">
    <w:name w:val="Balloon Text Char"/>
    <w:basedOn w:val="DefaultParagraphFont"/>
    <w:link w:val="BalloonText"/>
    <w:uiPriority w:val="99"/>
    <w:semiHidden/>
    <w:rsid w:val="0065245A"/>
    <w:rPr>
      <w:rFonts w:ascii="Tahoma" w:hAnsi="Tahoma" w:cs="Tahoma"/>
      <w:sz w:val="16"/>
      <w:szCs w:val="16"/>
    </w:rPr>
  </w:style>
  <w:style w:type="character" w:customStyle="1" w:styleId="spellingerror">
    <w:name w:val="spellingerror"/>
    <w:basedOn w:val="DefaultParagraphFont"/>
    <w:rsid w:val="00971BFA"/>
  </w:style>
  <w:style w:type="character" w:customStyle="1" w:styleId="normaltextrun1">
    <w:name w:val="normaltextrun1"/>
    <w:basedOn w:val="DefaultParagraphFont"/>
    <w:rsid w:val="0097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50473">
      <w:bodyDiv w:val="1"/>
      <w:marLeft w:val="0"/>
      <w:marRight w:val="0"/>
      <w:marTop w:val="0"/>
      <w:marBottom w:val="0"/>
      <w:divBdr>
        <w:top w:val="none" w:sz="0" w:space="0" w:color="auto"/>
        <w:left w:val="none" w:sz="0" w:space="0" w:color="auto"/>
        <w:bottom w:val="none" w:sz="0" w:space="0" w:color="auto"/>
        <w:right w:val="none" w:sz="0" w:space="0" w:color="auto"/>
      </w:divBdr>
    </w:div>
    <w:div w:id="21191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2014-08-21T14:42:00Z</cp:lastPrinted>
  <dcterms:created xsi:type="dcterms:W3CDTF">2017-10-04T22:12:00Z</dcterms:created>
  <dcterms:modified xsi:type="dcterms:W3CDTF">2025-02-12T09:41:38Z</dcterms:modified>
</cp:coreProperties>
</file>