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143" w:rsidP="00612143" w:rsidRDefault="00612143" w14:paraId="31374442" w14:textId="6A5C1317">
      <w:pPr>
        <w:pStyle w:val="BpSTitle"/>
      </w:pPr>
      <w:r>
        <w:t>11610</w:t>
      </w:r>
    </w:p>
    <w:p w:rsidR="00612143" w:rsidP="00612143" w:rsidRDefault="00612143" w14:paraId="30426920" w14:textId="77777777">
      <w:pPr>
        <w:pStyle w:val="BpSTitle"/>
      </w:pPr>
      <w:r>
        <w:t>Northern Rocky Mountain Conifer Swamp</w:t>
      </w:r>
    </w:p>
    <w:p w:rsidR="00612143" w:rsidP="00612143" w:rsidRDefault="00612143" w14:paraId="7EC7BF99" w14:textId="77777777">
      <w:r>
        <w:t>BpS Model/Description Version: Aug. 2020</w:t>
      </w:r>
      <w:r>
        <w:tab/>
      </w:r>
      <w:r>
        <w:tab/>
      </w:r>
      <w:r>
        <w:tab/>
      </w:r>
      <w:r>
        <w:tab/>
      </w:r>
      <w:r>
        <w:tab/>
      </w:r>
      <w:r>
        <w:tab/>
      </w:r>
      <w:r>
        <w:tab/>
      </w:r>
    </w:p>
    <w:p w:rsidR="00612143" w:rsidP="00612143" w:rsidRDefault="00612143" w14:paraId="500E3BA7" w14:textId="77777777"/>
    <w:p w:rsidR="00612143" w:rsidP="00612143" w:rsidRDefault="00612143" w14:paraId="49FCC091" w14:textId="77777777"/>
    <w:p w:rsidR="00612143" w:rsidP="00612143" w:rsidRDefault="00612143" w14:paraId="0074587D" w14:textId="77777777">
      <w:pPr>
        <w:pStyle w:val="InfoPara"/>
      </w:pPr>
      <w:r>
        <w:t>Vegetation Type</w:t>
      </w:r>
    </w:p>
    <w:p w:rsidR="00612143" w:rsidP="00612143" w:rsidRDefault="00787C00" w14:paraId="0A7376C6" w14:textId="0D0D0787">
      <w:r w:rsidRPr="00787C00">
        <w:t>Woody Wetland</w:t>
      </w:r>
      <w:bookmarkStart w:name="_GoBack" w:id="0"/>
      <w:bookmarkEnd w:id="0"/>
    </w:p>
    <w:p w:rsidR="00612143" w:rsidP="00612143" w:rsidRDefault="00612143" w14:paraId="0AA048B9" w14:textId="77777777">
      <w:pPr>
        <w:pStyle w:val="InfoPara"/>
      </w:pPr>
      <w:r>
        <w:t>Map Zones</w:t>
      </w:r>
    </w:p>
    <w:p w:rsidR="00612143" w:rsidP="00612143" w:rsidRDefault="00620334" w14:paraId="4212A86D" w14:textId="79561FEC">
      <w:r>
        <w:t>9, 10, 19</w:t>
      </w:r>
    </w:p>
    <w:p w:rsidR="00612143" w:rsidP="00612143" w:rsidRDefault="00612143" w14:paraId="60D43D2B" w14:textId="77777777">
      <w:pPr>
        <w:pStyle w:val="InfoPara"/>
      </w:pPr>
      <w:r>
        <w:t>Geographic Range</w:t>
      </w:r>
    </w:p>
    <w:p w:rsidR="00612143" w:rsidP="00612143" w:rsidRDefault="00612143" w14:paraId="493B7B81" w14:textId="77777777">
      <w:r>
        <w:t>Northern Rocky Mountains from northwestern WY north into the Canadian Rockies and west into eastern OR and WA. Most common where the inland Pacific maritime influence is strongest. The biggest expanse of late-successional status currently is from Upper Priest Lake, ID to the Canadian border.</w:t>
      </w:r>
    </w:p>
    <w:p w:rsidR="00612143" w:rsidP="00612143" w:rsidRDefault="00612143" w14:paraId="09FDD863" w14:textId="77777777">
      <w:pPr>
        <w:pStyle w:val="InfoPara"/>
      </w:pPr>
      <w:r>
        <w:t>Biophysical Site Description</w:t>
      </w:r>
    </w:p>
    <w:p w:rsidR="00612143" w:rsidP="00612143" w:rsidRDefault="00612143" w14:paraId="6A62FD3E" w14:textId="7813AB20">
      <w:r>
        <w:t>Poorly drained soils that are saturated a significant portion of the growing season may have seasonal flooding in the spring. Soils conditions may include exposed rock and gravel at the surface or, more rarely, organic matter. Stands generally occupy sites on benches, toe</w:t>
      </w:r>
      <w:r w:rsidR="00620334">
        <w:t xml:space="preserve"> </w:t>
      </w:r>
      <w:r>
        <w:t>slopes or valley bottoms along mountain streams. May occupy upland sites (especially on northerly aspects) where high water table allows saturation part of the growing season.</w:t>
      </w:r>
    </w:p>
    <w:p w:rsidR="00612143" w:rsidP="00612143" w:rsidRDefault="00612143" w14:paraId="729A24F6" w14:textId="77777777">
      <w:pPr>
        <w:pStyle w:val="InfoPara"/>
      </w:pPr>
      <w:r>
        <w:t>Vegetation Description</w:t>
      </w:r>
    </w:p>
    <w:p w:rsidR="00612143" w:rsidP="00612143" w:rsidRDefault="00612143" w14:paraId="1E88F1B9" w14:textId="77777777">
      <w:r>
        <w:t xml:space="preserve">Composition will vary geographically, but is generally dominated by large, old </w:t>
      </w:r>
      <w:proofErr w:type="spellStart"/>
      <w:r w:rsidRPr="00E339FA">
        <w:rPr>
          <w:i/>
        </w:rPr>
        <w:t>Picea</w:t>
      </w:r>
      <w:proofErr w:type="spellEnd"/>
      <w:r w:rsidRPr="00E339FA">
        <w:rPr>
          <w:i/>
        </w:rPr>
        <w:t xml:space="preserve"> </w:t>
      </w:r>
      <w:proofErr w:type="spellStart"/>
      <w:r w:rsidRPr="00E339FA">
        <w:rPr>
          <w:i/>
        </w:rPr>
        <w:t>engelmannii</w:t>
      </w:r>
      <w:proofErr w:type="spellEnd"/>
      <w:r>
        <w:t xml:space="preserve">. </w:t>
      </w:r>
      <w:proofErr w:type="spellStart"/>
      <w:r w:rsidRPr="00E339FA">
        <w:rPr>
          <w:i/>
        </w:rPr>
        <w:t>Thuja</w:t>
      </w:r>
      <w:proofErr w:type="spellEnd"/>
      <w:r w:rsidRPr="00E339FA">
        <w:rPr>
          <w:i/>
        </w:rPr>
        <w:t xml:space="preserve"> </w:t>
      </w:r>
      <w:proofErr w:type="spellStart"/>
      <w:r w:rsidRPr="00E339FA">
        <w:rPr>
          <w:i/>
        </w:rPr>
        <w:t>plicata</w:t>
      </w:r>
      <w:proofErr w:type="spellEnd"/>
      <w:r>
        <w:t xml:space="preserve"> may be present on warm-wet lowland sites as well. Large downed logs are often common (50 tons/acre possible). Large old cedars tend to have </w:t>
      </w:r>
      <w:proofErr w:type="spellStart"/>
      <w:r>
        <w:t>heartrot</w:t>
      </w:r>
      <w:proofErr w:type="spellEnd"/>
      <w:r>
        <w:t xml:space="preserve">. </w:t>
      </w:r>
    </w:p>
    <w:p w:rsidR="00612143" w:rsidP="00612143" w:rsidRDefault="00612143" w14:paraId="06ADFF88" w14:textId="77777777"/>
    <w:p w:rsidR="00612143" w:rsidP="00612143" w:rsidRDefault="00612143" w14:paraId="5C30B628" w14:textId="74E53BFB">
      <w:r>
        <w:t xml:space="preserve">Understory associates will vary widely geographically, but include </w:t>
      </w:r>
      <w:proofErr w:type="spellStart"/>
      <w:r w:rsidRPr="00E339FA">
        <w:rPr>
          <w:i/>
        </w:rPr>
        <w:t>Oplopanax</w:t>
      </w:r>
      <w:proofErr w:type="spellEnd"/>
      <w:r w:rsidRPr="00E339FA">
        <w:rPr>
          <w:i/>
        </w:rPr>
        <w:t xml:space="preserve"> </w:t>
      </w:r>
      <w:proofErr w:type="spellStart"/>
      <w:r w:rsidRPr="00E339FA">
        <w:rPr>
          <w:i/>
        </w:rPr>
        <w:t>horridum</w:t>
      </w:r>
      <w:proofErr w:type="spellEnd"/>
      <w:r>
        <w:t xml:space="preserve"> (devil's club), </w:t>
      </w:r>
      <w:proofErr w:type="spellStart"/>
      <w:r w:rsidRPr="00E339FA">
        <w:rPr>
          <w:i/>
        </w:rPr>
        <w:t>Athyrium</w:t>
      </w:r>
      <w:proofErr w:type="spellEnd"/>
      <w:r w:rsidRPr="00E339FA">
        <w:rPr>
          <w:i/>
        </w:rPr>
        <w:t xml:space="preserve"> </w:t>
      </w:r>
      <w:proofErr w:type="spellStart"/>
      <w:r w:rsidRPr="00E339FA">
        <w:rPr>
          <w:i/>
        </w:rPr>
        <w:t>filix-femina</w:t>
      </w:r>
      <w:proofErr w:type="spellEnd"/>
      <w:r>
        <w:t xml:space="preserve">, </w:t>
      </w:r>
      <w:proofErr w:type="spellStart"/>
      <w:r w:rsidRPr="00E339FA">
        <w:rPr>
          <w:i/>
        </w:rPr>
        <w:t>Dryopteris</w:t>
      </w:r>
      <w:proofErr w:type="spellEnd"/>
      <w:r>
        <w:t xml:space="preserve"> </w:t>
      </w:r>
      <w:proofErr w:type="spellStart"/>
      <w:r>
        <w:t>spp</w:t>
      </w:r>
      <w:proofErr w:type="spellEnd"/>
      <w:r>
        <w:t xml:space="preserve">, </w:t>
      </w:r>
      <w:proofErr w:type="spellStart"/>
      <w:r w:rsidRPr="00E339FA">
        <w:rPr>
          <w:i/>
        </w:rPr>
        <w:t>Lysichiton</w:t>
      </w:r>
      <w:proofErr w:type="spellEnd"/>
      <w:r w:rsidRPr="00E339FA">
        <w:rPr>
          <w:i/>
        </w:rPr>
        <w:t xml:space="preserve"> </w:t>
      </w:r>
      <w:proofErr w:type="spellStart"/>
      <w:r w:rsidRPr="00E339FA">
        <w:rPr>
          <w:i/>
        </w:rPr>
        <w:t>americanus</w:t>
      </w:r>
      <w:proofErr w:type="spellEnd"/>
      <w:r>
        <w:t xml:space="preserve">, </w:t>
      </w:r>
      <w:proofErr w:type="spellStart"/>
      <w:r w:rsidRPr="00E339FA">
        <w:rPr>
          <w:i/>
        </w:rPr>
        <w:t>Gymnocarpium</w:t>
      </w:r>
      <w:proofErr w:type="spellEnd"/>
      <w:r w:rsidRPr="00E339FA">
        <w:rPr>
          <w:i/>
        </w:rPr>
        <w:t xml:space="preserve"> </w:t>
      </w:r>
      <w:proofErr w:type="spellStart"/>
      <w:r w:rsidRPr="00E339FA">
        <w:rPr>
          <w:i/>
        </w:rPr>
        <w:t>dryopteris</w:t>
      </w:r>
      <w:proofErr w:type="spellEnd"/>
      <w:r>
        <w:t xml:space="preserve">, </w:t>
      </w:r>
      <w:r w:rsidRPr="00E339FA">
        <w:rPr>
          <w:i/>
        </w:rPr>
        <w:t xml:space="preserve">Equisetum </w:t>
      </w:r>
      <w:proofErr w:type="spellStart"/>
      <w:r w:rsidRPr="00E339FA">
        <w:rPr>
          <w:i/>
        </w:rPr>
        <w:t>arvense</w:t>
      </w:r>
      <w:proofErr w:type="spellEnd"/>
      <w:r>
        <w:t xml:space="preserve">, </w:t>
      </w:r>
      <w:proofErr w:type="spellStart"/>
      <w:r w:rsidRPr="00E339FA">
        <w:rPr>
          <w:i/>
        </w:rPr>
        <w:t>Senecio</w:t>
      </w:r>
      <w:proofErr w:type="spellEnd"/>
      <w:r w:rsidRPr="00E339FA">
        <w:rPr>
          <w:i/>
        </w:rPr>
        <w:t xml:space="preserve"> </w:t>
      </w:r>
      <w:proofErr w:type="spellStart"/>
      <w:r w:rsidRPr="00E339FA">
        <w:rPr>
          <w:i/>
        </w:rPr>
        <w:t>triangularis</w:t>
      </w:r>
      <w:proofErr w:type="spellEnd"/>
      <w:r>
        <w:t xml:space="preserve">, </w:t>
      </w:r>
      <w:proofErr w:type="spellStart"/>
      <w:r w:rsidRPr="00E339FA">
        <w:rPr>
          <w:i/>
        </w:rPr>
        <w:t>Mitella</w:t>
      </w:r>
      <w:proofErr w:type="spellEnd"/>
      <w:r w:rsidRPr="00E339FA">
        <w:rPr>
          <w:i/>
        </w:rPr>
        <w:t xml:space="preserve"> </w:t>
      </w:r>
      <w:proofErr w:type="spellStart"/>
      <w:r w:rsidRPr="00E339FA">
        <w:rPr>
          <w:i/>
        </w:rPr>
        <w:t>breweri</w:t>
      </w:r>
      <w:proofErr w:type="spellEnd"/>
      <w:r>
        <w:t xml:space="preserve"> (colder and wetter end of the range), </w:t>
      </w:r>
      <w:proofErr w:type="spellStart"/>
      <w:r w:rsidRPr="00E339FA">
        <w:rPr>
          <w:i/>
        </w:rPr>
        <w:t>Mitella</w:t>
      </w:r>
      <w:proofErr w:type="spellEnd"/>
      <w:r w:rsidRPr="00E339FA">
        <w:rPr>
          <w:i/>
        </w:rPr>
        <w:t xml:space="preserve"> </w:t>
      </w:r>
      <w:proofErr w:type="spellStart"/>
      <w:r w:rsidRPr="00E339FA">
        <w:rPr>
          <w:i/>
        </w:rPr>
        <w:t>pentandra</w:t>
      </w:r>
      <w:proofErr w:type="spellEnd"/>
      <w:r>
        <w:t xml:space="preserve">, </w:t>
      </w:r>
      <w:proofErr w:type="spellStart"/>
      <w:r w:rsidRPr="00E339FA">
        <w:rPr>
          <w:i/>
        </w:rPr>
        <w:t>Streptopus</w:t>
      </w:r>
      <w:proofErr w:type="spellEnd"/>
      <w:r w:rsidRPr="00E339FA">
        <w:rPr>
          <w:i/>
        </w:rPr>
        <w:t xml:space="preserve"> </w:t>
      </w:r>
      <w:proofErr w:type="spellStart"/>
      <w:r w:rsidRPr="00E339FA">
        <w:rPr>
          <w:i/>
        </w:rPr>
        <w:t>amplexifolius</w:t>
      </w:r>
      <w:proofErr w:type="spellEnd"/>
      <w:r w:rsidR="00E339FA">
        <w:t>,</w:t>
      </w:r>
      <w:r>
        <w:t xml:space="preserve"> and </w:t>
      </w:r>
      <w:proofErr w:type="spellStart"/>
      <w:r w:rsidRPr="00E339FA">
        <w:rPr>
          <w:i/>
        </w:rPr>
        <w:t>Calamagrostis</w:t>
      </w:r>
      <w:proofErr w:type="spellEnd"/>
      <w:r w:rsidRPr="00E339FA">
        <w:rPr>
          <w:i/>
        </w:rPr>
        <w:t xml:space="preserve"> canadensis</w:t>
      </w:r>
      <w:r>
        <w:t xml:space="preserve"> (colder and wetter end of the range).</w:t>
      </w:r>
    </w:p>
    <w:p w:rsidR="00612143" w:rsidP="00612143" w:rsidRDefault="00612143" w14:paraId="53C90DBF" w14:textId="77777777">
      <w:pPr>
        <w:pStyle w:val="InfoPara"/>
      </w:pPr>
      <w:r>
        <w:t>BpS Dominant and Indicator Species</w:t>
      </w:r>
    </w:p>
    <w:p>
      <w:r>
        <w:rPr>
          <w:sz w:val="16"/>
        </w:rPr>
        <w:t>Species names are from the NRCS PLANTS database. Check species codes at http://plants.usda.gov.</w:t>
      </w:r>
    </w:p>
    <w:p w:rsidR="00612143" w:rsidP="00612143" w:rsidRDefault="00612143" w14:paraId="65874D9D" w14:textId="77777777">
      <w:pPr>
        <w:pStyle w:val="InfoPara"/>
      </w:pPr>
      <w:r>
        <w:t>Disturbance Description</w:t>
      </w:r>
    </w:p>
    <w:p w:rsidR="00612143" w:rsidP="00612143" w:rsidRDefault="00612143" w14:paraId="12B97587" w14:textId="738A3A62">
      <w:r>
        <w:t xml:space="preserve">Fire regime group V with rare stand replacement fires (&gt;200yrs+). Fire frequency is highly </w:t>
      </w:r>
      <w:r w:rsidR="00620334">
        <w:t>dependent</w:t>
      </w:r>
      <w:r>
        <w:t xml:space="preserve"> on adjacent vegetation and relative patch size compared to the surrounding matrix. In the subalpine zone, these systems act as fuel breaks. However, frequency of fire is increased </w:t>
      </w:r>
      <w:r>
        <w:lastRenderedPageBreak/>
        <w:t xml:space="preserve">where drainage is oriented with prevailing wind. Fuel loading in adjacent vegetation may sometimes be important. Small patch fire events (individual lightning strikes) may occur within patches, but do not meet the threshold of mixed severity fire. </w:t>
      </w:r>
    </w:p>
    <w:p w:rsidR="00612143" w:rsidP="00612143" w:rsidRDefault="00612143" w14:paraId="6FDE6853" w14:textId="77777777"/>
    <w:p w:rsidR="00612143" w:rsidP="00612143" w:rsidRDefault="00612143" w14:paraId="42551F67" w14:textId="4A03ED6B">
      <w:r>
        <w:t>Openings the overstory canopy often results in windthrow (Williams et al. 1995).</w:t>
      </w:r>
    </w:p>
    <w:p w:rsidR="00612143" w:rsidP="00612143" w:rsidRDefault="00612143" w14:paraId="56A297CB" w14:textId="77777777"/>
    <w:p w:rsidR="00612143" w:rsidP="00612143" w:rsidRDefault="00612143" w14:paraId="36A63DBC" w14:textId="77777777">
      <w:r>
        <w:t>Spruce beetle outbreaks may occur and be linked to subsequent fire events.</w:t>
      </w:r>
    </w:p>
    <w:p w:rsidR="00612143" w:rsidP="00612143" w:rsidRDefault="00E339FA" w14:paraId="229B19DC" w14:textId="215269D9">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12143" w:rsidP="00612143" w:rsidRDefault="00612143" w14:paraId="330936A0" w14:textId="77777777">
      <w:pPr>
        <w:pStyle w:val="InfoPara"/>
      </w:pPr>
      <w:r>
        <w:t>Scale Description</w:t>
      </w:r>
    </w:p>
    <w:p w:rsidR="00612143" w:rsidP="00612143" w:rsidRDefault="00612143" w14:paraId="03816C59" w14:textId="6F70DB11">
      <w:r>
        <w:t>Linear features and smaller patches. 10s-1</w:t>
      </w:r>
      <w:r w:rsidR="00E339FA">
        <w:t>,</w:t>
      </w:r>
      <w:r>
        <w:t>000s of acres in size.</w:t>
      </w:r>
    </w:p>
    <w:p w:rsidR="00612143" w:rsidP="00612143" w:rsidRDefault="00612143" w14:paraId="13F6EE38" w14:textId="77777777">
      <w:pPr>
        <w:pStyle w:val="InfoPara"/>
      </w:pPr>
      <w:r>
        <w:t>Adjacency or Identification Concerns</w:t>
      </w:r>
    </w:p>
    <w:p w:rsidR="00612143" w:rsidP="00612143" w:rsidRDefault="00612143" w14:paraId="031DA1AE" w14:textId="77777777">
      <w:r>
        <w:t>The wetland types are generally distinguishable from other upland forests and woodlands by shallow water tables and mesic or hydric undergrowth vegetation.</w:t>
      </w:r>
    </w:p>
    <w:p w:rsidR="00612143" w:rsidP="00612143" w:rsidRDefault="00612143" w14:paraId="22D040B1" w14:textId="77777777">
      <w:pPr>
        <w:pStyle w:val="InfoPara"/>
      </w:pPr>
      <w:r>
        <w:t>Issues or Problems</w:t>
      </w:r>
    </w:p>
    <w:p w:rsidR="00612143" w:rsidP="00612143" w:rsidRDefault="00612143" w14:paraId="2A4E8DC9" w14:textId="77777777">
      <w:r>
        <w:t>This is typically a small patch system and may be difficult to map.</w:t>
      </w:r>
    </w:p>
    <w:p w:rsidR="00612143" w:rsidP="00612143" w:rsidRDefault="00612143" w14:paraId="22A22D71" w14:textId="77777777"/>
    <w:p w:rsidR="00612143" w:rsidP="00612143" w:rsidRDefault="00612143" w14:paraId="42B5FE39" w14:textId="77777777">
      <w:r>
        <w:t>This is a relatively stable ecosystem dominated by positive feedback mechanisms and so they were highly variable over space and time. Variability was dependent on patch size, native burning and adjacent vegetation.</w:t>
      </w:r>
    </w:p>
    <w:p w:rsidR="00612143" w:rsidP="00612143" w:rsidRDefault="00612143" w14:paraId="5AE6B70F" w14:textId="77777777">
      <w:pPr>
        <w:pStyle w:val="InfoPara"/>
      </w:pPr>
      <w:r>
        <w:t>Native Uncharacteristic Conditions</w:t>
      </w:r>
    </w:p>
    <w:p w:rsidR="00612143" w:rsidP="00612143" w:rsidRDefault="00612143" w14:paraId="600998EF" w14:textId="77777777"/>
    <w:p w:rsidR="00612143" w:rsidP="00612143" w:rsidRDefault="00612143" w14:paraId="6B3CE489" w14:textId="77777777">
      <w:pPr>
        <w:pStyle w:val="InfoPara"/>
      </w:pPr>
      <w:r>
        <w:t>Comments</w:t>
      </w:r>
    </w:p>
    <w:p w:rsidR="00B525B4" w:rsidP="00612143" w:rsidRDefault="00B525B4" w14:paraId="5437C349" w14:textId="090748A2">
      <w:r w:rsidRPr="00DF2600">
        <w:t xml:space="preserve">MZs </w:t>
      </w:r>
      <w:r>
        <w:t>9, 10 and 19</w:t>
      </w:r>
      <w:r w:rsidRPr="00DF2600">
        <w:t xml:space="preserve"> were combined during 2015 BpS Review.</w:t>
      </w:r>
    </w:p>
    <w:p w:rsidR="00B525B4" w:rsidP="00612143" w:rsidRDefault="00B525B4" w14:paraId="45263950" w14:textId="77777777"/>
    <w:p w:rsidR="00612143" w:rsidP="00612143" w:rsidRDefault="00612143" w14:paraId="1A184233" w14:textId="7A4BB330">
      <w:r>
        <w:t>Art Zack (azack@fs.fed.us) and Craig Glazier (cglazier@fs.fed.us) provided input to an earlier version of this model.</w:t>
      </w:r>
      <w:r w:rsidR="00CF696B">
        <w:t xml:space="preserve"> </w:t>
      </w:r>
    </w:p>
    <w:p w:rsidR="00612143" w:rsidP="00612143" w:rsidRDefault="00612143" w14:paraId="2FB05DB1" w14:textId="77777777"/>
    <w:p w:rsidR="00620334" w:rsidP="00612143" w:rsidRDefault="00612143" w14:paraId="1B2066EA" w14:textId="77777777">
      <w:r>
        <w:t xml:space="preserve">In general, modelers and reviewers had trouble with the NatureServe description of this type, as it combines two very different systems-- upland redcedar groves and lowland, seasonally flooded conifer (spruce) bogs. The upland redcedar type was split into a separate model for </w:t>
      </w:r>
      <w:r w:rsidR="00CF696B">
        <w:t>MZs</w:t>
      </w:r>
      <w:r>
        <w:t xml:space="preserve"> 10 and 19 (10472), and this "conifer swamp" type was modeled differently than the NatureServe description. </w:t>
      </w:r>
    </w:p>
    <w:p w:rsidR="00620334" w:rsidP="00612143" w:rsidRDefault="00620334" w14:paraId="673DEEF6" w14:textId="77777777"/>
    <w:p w:rsidR="00612143" w:rsidP="00612143" w:rsidRDefault="00612143" w14:paraId="2A037D41" w14:textId="3D1BFCF2">
      <w:proofErr w:type="gramStart"/>
      <w:r>
        <w:t>As a result of</w:t>
      </w:r>
      <w:proofErr w:type="gramEnd"/>
      <w:r>
        <w:t xml:space="preserve"> peer review, mixed severity fire was removed from the model. Peer review resulted in general concern that this system is too small in concept compared to </w:t>
      </w:r>
      <w:proofErr w:type="gramStart"/>
      <w:r>
        <w:t>other</w:t>
      </w:r>
      <w:proofErr w:type="gramEnd"/>
      <w:r>
        <w:t xml:space="preserve"> BpS and should not be included in LANDFIRE.</w:t>
      </w:r>
    </w:p>
    <w:p w:rsidR="00040D38" w:rsidP="00612143" w:rsidRDefault="00040D38" w14:paraId="513AB2A1" w14:textId="77777777"/>
    <w:p w:rsidR="00612143" w:rsidP="00612143" w:rsidRDefault="00612143" w14:paraId="62E8E613" w14:textId="77777777">
      <w:pPr>
        <w:pStyle w:val="ReportSection"/>
      </w:pPr>
      <w:r>
        <w:t>Succession Classes</w:t>
      </w:r>
    </w:p>
    <w:p w:rsidR="00612143" w:rsidP="00612143" w:rsidRDefault="00612143" w14:paraId="1BCF6156"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12143" w:rsidP="00612143" w:rsidRDefault="00612143" w14:paraId="7DD5F26F" w14:textId="77777777">
      <w:pPr>
        <w:pStyle w:val="InfoPara"/>
        <w:pBdr>
          <w:top w:val="single" w:color="auto" w:sz="4" w:space="1"/>
        </w:pBdr>
      </w:pPr>
      <w:r>
        <w:t>Class A</w:t>
      </w:r>
      <w:r>
        <w:tab/>
        <w:t>9</w:t>
      </w:r>
      <w:r w:rsidR="002A3B10">
        <w:tab/>
      </w:r>
      <w:r w:rsidR="002A3B10">
        <w:tab/>
      </w:r>
      <w:r w:rsidR="002A3B10">
        <w:tab/>
      </w:r>
      <w:r w:rsidR="002A3B10">
        <w:tab/>
      </w:r>
      <w:r w:rsidR="004F7795">
        <w:t>Early Development 1 - All Structures</w:t>
      </w:r>
    </w:p>
    <w:p w:rsidR="00612143" w:rsidP="00612143" w:rsidRDefault="00612143" w14:paraId="63EB1432" w14:textId="77777777"/>
    <w:p w:rsidR="00612143" w:rsidP="00612143" w:rsidRDefault="00612143" w14:paraId="4C72BA33" w14:textId="77777777">
      <w:pPr>
        <w:pStyle w:val="SClassInfoPara"/>
      </w:pPr>
      <w:r>
        <w:t>Indicator Species</w:t>
      </w:r>
    </w:p>
    <w:p w:rsidR="00612143" w:rsidP="00612143" w:rsidRDefault="00612143" w14:paraId="3E6CD247" w14:textId="77777777"/>
    <w:p w:rsidR="00612143" w:rsidP="00612143" w:rsidRDefault="00612143" w14:paraId="6FCBC8D4" w14:textId="77777777">
      <w:pPr>
        <w:pStyle w:val="SClassInfoPara"/>
      </w:pPr>
      <w:r>
        <w:t>Description</w:t>
      </w:r>
    </w:p>
    <w:p w:rsidR="00E339FA" w:rsidP="00E339FA" w:rsidRDefault="00612143" w14:paraId="36ECABEB" w14:textId="77777777">
      <w:r>
        <w:t xml:space="preserve">Sprouting riparian shrubs and deciduous trees, such as black cottonwood, Douglas maple, willow and birch. Engelmann spruce and some other conifers may be regenerating. </w:t>
      </w:r>
      <w:r w:rsidR="00E339FA">
        <w:t>Nurse crops of white pine, lodgepole, or cottonwood may comprise this class, in which case tree heights would be very tall (&gt;30m).</w:t>
      </w:r>
    </w:p>
    <w:p w:rsidR="00612143" w:rsidP="00612143" w:rsidRDefault="00612143" w14:paraId="77E46173" w14:textId="77777777"/>
    <w:p w:rsidR="00612143" w:rsidP="00612143" w:rsidRDefault="00612143" w14:paraId="1069B516" w14:textId="11E4A1F3">
      <w:r>
        <w:t>The probability of fire is highest in this class and fires will often creep in from adjacent vegetation types.</w:t>
      </w:r>
    </w:p>
    <w:p w:rsidR="00612143" w:rsidP="00612143" w:rsidRDefault="00612143" w14:paraId="4254CDBB" w14:textId="77777777"/>
    <w:p w:rsidR="00612143" w:rsidP="00612143" w:rsidRDefault="00612143" w14:paraId="4A655660" w14:textId="308C280B">
      <w:r>
        <w:t>Loss of large trees post-burn can alter the water table and reduce subsequent tree regeneration, causing this class to last many years.</w:t>
      </w:r>
      <w:r w:rsidR="00CF696B">
        <w:t xml:space="preserve"> </w:t>
      </w:r>
    </w:p>
    <w:p w:rsidR="00612143" w:rsidP="00612143" w:rsidRDefault="00612143" w14:paraId="2CAF79BE" w14:textId="77777777"/>
    <w:p>
      <w:r>
        <w:rPr>
          <w:i/>
          <w:u w:val="single"/>
        </w:rPr>
        <w:t>Maximum Tree Size Class</w:t>
      </w:r>
      <w:br/>
      <w:r>
        <w:t>Sapling &gt;4.5ft; &lt;5"DBH</w:t>
      </w:r>
    </w:p>
    <w:p w:rsidR="00612143" w:rsidP="00612143" w:rsidRDefault="00612143" w14:paraId="62DE31D5" w14:textId="0B25AFBD">
      <w:pPr>
        <w:pStyle w:val="InfoPara"/>
        <w:pBdr>
          <w:top w:val="single" w:color="auto" w:sz="4" w:space="1"/>
        </w:pBdr>
      </w:pPr>
      <w:r>
        <w:t>Class B</w:t>
      </w:r>
      <w:r>
        <w:tab/>
        <w:t>23</w:t>
      </w:r>
      <w:r w:rsidR="002A3B10">
        <w:tab/>
      </w:r>
      <w:r w:rsidR="002A3B10">
        <w:tab/>
      </w:r>
      <w:r w:rsidR="002A3B10">
        <w:tab/>
      </w:r>
      <w:r w:rsidR="002A3B10">
        <w:tab/>
      </w:r>
      <w:r w:rsidR="004F7795">
        <w:t>Mid Development 1 - Closed</w:t>
      </w:r>
    </w:p>
    <w:p w:rsidR="00612143" w:rsidP="00612143" w:rsidRDefault="00612143" w14:paraId="6DFD38B0" w14:textId="77777777"/>
    <w:p w:rsidR="00612143" w:rsidP="00612143" w:rsidRDefault="00612143" w14:paraId="26749D2B" w14:textId="77777777">
      <w:pPr>
        <w:pStyle w:val="SClassInfoPara"/>
      </w:pPr>
      <w:r>
        <w:t>Indicator Species</w:t>
      </w:r>
    </w:p>
    <w:p w:rsidR="00612143" w:rsidP="00612143" w:rsidRDefault="00612143" w14:paraId="5D28F245" w14:textId="77777777"/>
    <w:p w:rsidR="00612143" w:rsidP="00612143" w:rsidRDefault="00612143" w14:paraId="06E32D1F" w14:textId="77777777">
      <w:pPr>
        <w:pStyle w:val="SClassInfoPara"/>
      </w:pPr>
      <w:r>
        <w:t>Description</w:t>
      </w:r>
    </w:p>
    <w:p w:rsidR="00612143" w:rsidP="00612143" w:rsidRDefault="00612143" w14:paraId="54469F87" w14:textId="3D1DF0A7">
      <w:r>
        <w:t>Typically closed overstory of Engelmann spruce. Riparian deciduous species present but not dominant</w:t>
      </w:r>
      <w:r w:rsidR="00E339FA">
        <w:t>.</w:t>
      </w:r>
    </w:p>
    <w:p w:rsidR="00612143" w:rsidP="00612143" w:rsidRDefault="00612143" w14:paraId="3462F0C2" w14:textId="77777777"/>
    <w:p>
      <w:r>
        <w:rPr>
          <w:i/>
          <w:u w:val="single"/>
        </w:rPr>
        <w:t>Maximum Tree Size Class</w:t>
      </w:r>
      <w:br/>
      <w:r>
        <w:t>None</w:t>
      </w:r>
    </w:p>
    <w:p w:rsidR="00612143" w:rsidP="00612143" w:rsidRDefault="00612143" w14:paraId="52BB1FD6" w14:textId="3FD38B93">
      <w:pPr>
        <w:pStyle w:val="InfoPara"/>
        <w:pBdr>
          <w:top w:val="single" w:color="auto" w:sz="4" w:space="1"/>
        </w:pBdr>
      </w:pPr>
      <w:r>
        <w:t>Class C</w:t>
      </w:r>
      <w:r>
        <w:tab/>
        <w:t>68</w:t>
      </w:r>
      <w:r w:rsidR="002A3B10">
        <w:tab/>
      </w:r>
      <w:r w:rsidR="002A3B10">
        <w:tab/>
      </w:r>
      <w:r w:rsidR="002A3B10">
        <w:tab/>
      </w:r>
      <w:r w:rsidR="002A3B10">
        <w:tab/>
      </w:r>
      <w:r w:rsidR="004F7795">
        <w:t>Late Development 1 - Closed</w:t>
      </w:r>
    </w:p>
    <w:p w:rsidR="00612143" w:rsidP="00612143" w:rsidRDefault="00612143" w14:paraId="21FEE37E" w14:textId="77777777"/>
    <w:p w:rsidR="00612143" w:rsidP="00612143" w:rsidRDefault="00612143" w14:paraId="4A6A1E62" w14:textId="77777777">
      <w:pPr>
        <w:pStyle w:val="SClassInfoPara"/>
      </w:pPr>
      <w:r>
        <w:lastRenderedPageBreak/>
        <w:t>Indicator Species</w:t>
      </w:r>
    </w:p>
    <w:p w:rsidR="00612143" w:rsidP="00612143" w:rsidRDefault="00612143" w14:paraId="50592FAD" w14:textId="77777777"/>
    <w:p w:rsidR="00612143" w:rsidP="00612143" w:rsidRDefault="00612143" w14:paraId="0886E18F" w14:textId="77777777">
      <w:pPr>
        <w:pStyle w:val="SClassInfoPara"/>
      </w:pPr>
      <w:r>
        <w:t>Description</w:t>
      </w:r>
    </w:p>
    <w:p w:rsidR="00612143" w:rsidP="00612143" w:rsidRDefault="00612143" w14:paraId="3987D908" w14:textId="40A607AA">
      <w:r>
        <w:t>Typically closed</w:t>
      </w:r>
      <w:r w:rsidR="00CF696B">
        <w:t xml:space="preserve"> canopy</w:t>
      </w:r>
      <w:r>
        <w:t>, old Engelmann spruce trees. Canopy closure tends to be &gt;60%.</w:t>
      </w:r>
      <w:r w:rsidR="00CF696B">
        <w:t xml:space="preserve"> </w:t>
      </w:r>
    </w:p>
    <w:p w:rsidR="00612143" w:rsidP="00612143" w:rsidRDefault="00612143" w14:paraId="2B9DD695"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612143" w:rsidP="00612143" w:rsidRDefault="00612143" w14:paraId="1DFA2D22" w14:textId="77777777">
      <w:proofErr w:type="spellStart"/>
      <w:r>
        <w:t>Kapler</w:t>
      </w:r>
      <w:proofErr w:type="spellEnd"/>
      <w:r>
        <w:t>-Smith, J. and W.C. Fischer. 1997. Fire ecology of the forest habitat types of northern Idaho. INT-GTR-363. Ogden, UT: USDA Forest Service, Intermountain Research Station. 142 pp.</w:t>
      </w:r>
    </w:p>
    <w:p w:rsidR="00612143" w:rsidP="00612143" w:rsidRDefault="00612143" w14:paraId="21A22E1F" w14:textId="77777777"/>
    <w:p w:rsidR="00612143" w:rsidP="00612143" w:rsidRDefault="00612143" w14:paraId="65D01AA6" w14:textId="77777777">
      <w:r>
        <w:t>NatureServe. 2007. International Ecological Classification Standard: Terrestrial Ecological Classifications. NatureServe Central Databases. Arlington, VA. Data current as of 10 February 2007.</w:t>
      </w:r>
    </w:p>
    <w:p w:rsidR="00612143" w:rsidP="00612143" w:rsidRDefault="00612143" w14:paraId="7B9B45C4" w14:textId="77777777"/>
    <w:p w:rsidR="00612143" w:rsidP="00612143" w:rsidRDefault="00612143" w14:paraId="0ED06CE3" w14:textId="319E5CCC">
      <w:r>
        <w:t xml:space="preserve">Olson, D.L. and J.K. Agee. 2005. Historical fires in Douglas-fir dominated riparian forests of the southern Cascades, Oregon. Fire Ecology 1(1): 51-74. </w:t>
      </w:r>
    </w:p>
    <w:p w:rsidR="00612143" w:rsidP="00612143" w:rsidRDefault="00612143" w14:paraId="6CEDFD87" w14:textId="77777777"/>
    <w:p w:rsidR="00612143" w:rsidP="00612143" w:rsidRDefault="00612143" w14:paraId="012425AC" w14:textId="235AC225">
      <w:r>
        <w:t xml:space="preserve">Pfister, R.D., B.L. </w:t>
      </w:r>
      <w:proofErr w:type="spellStart"/>
      <w:r>
        <w:t>Kovalchik</w:t>
      </w:r>
      <w:proofErr w:type="spellEnd"/>
      <w:r>
        <w:t>, S.F. Arno and R.C. Presby. 1977. Forest habitat types of Montana. General Technical Report INT-34. Ogden, UT: USDA Forest Service, Intermountain Forest and Range Experiment Station. 174 pp.</w:t>
      </w:r>
    </w:p>
    <w:p w:rsidR="00612143" w:rsidP="00612143" w:rsidRDefault="00612143" w14:paraId="62C5F419" w14:textId="77777777"/>
    <w:p w:rsidR="00612143" w:rsidP="00612143" w:rsidRDefault="00612143" w14:paraId="5F326143" w14:textId="505FC8EC">
      <w:r>
        <w:t xml:space="preserve">Stevens, I. 1860. Narrative and Final Report of Explorations for a Route for a Pacific </w:t>
      </w:r>
      <w:r w:rsidR="00620334">
        <w:t>Railroad</w:t>
      </w:r>
      <w:r>
        <w:t xml:space="preserve">, 1855. In: Reports of Explorations and Surveys to ascertain the most practicable and economical route for a railroad from the Mississippi River to the Pacific Ocean. 36th Congress, House of Representatives. Executive Document No. 56. Volume XII. Book I. Washington, DC. </w:t>
      </w:r>
    </w:p>
    <w:p w:rsidR="00612143" w:rsidP="00612143" w:rsidRDefault="00612143" w14:paraId="2ACA2826" w14:textId="77777777"/>
    <w:p w:rsidR="00612143" w:rsidP="00612143" w:rsidRDefault="00612143" w14:paraId="2873075B" w14:textId="2CD9237C">
      <w:r>
        <w:t xml:space="preserve">Williams, C.K., B.F. Kelley, B.G. Smith and T.R. </w:t>
      </w:r>
      <w:proofErr w:type="spellStart"/>
      <w:r>
        <w:t>Lillybridge</w:t>
      </w:r>
      <w:proofErr w:type="spellEnd"/>
      <w:r>
        <w:t>. 1995. Forest plant associations of the Colville National Forest. Gen. Tech. Rep. PNW-GTR-360. Portland, OR: USDA Forest Service, Pacific Northwest Research Station. 375 pp.</w:t>
      </w:r>
    </w:p>
    <w:p w:rsidRPr="00A43E41" w:rsidR="004D5F12" w:rsidP="00612143" w:rsidRDefault="004D5F12" w14:paraId="5FEE07D2"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721D5" w14:textId="77777777" w:rsidR="00B032B2" w:rsidRDefault="00B032B2">
      <w:r>
        <w:separator/>
      </w:r>
    </w:p>
  </w:endnote>
  <w:endnote w:type="continuationSeparator" w:id="0">
    <w:p w14:paraId="2901FFAF" w14:textId="77777777" w:rsidR="00B032B2" w:rsidRDefault="00B032B2">
      <w:r>
        <w:continuationSeparator/>
      </w:r>
    </w:p>
  </w:endnote>
  <w:endnote w:type="continuationNotice" w:id="1">
    <w:p w14:paraId="2D20C9CB" w14:textId="77777777" w:rsidR="00B032B2" w:rsidRDefault="00B032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5741B" w14:textId="77777777" w:rsidR="00612143" w:rsidRDefault="00612143" w:rsidP="0061214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B36FF" w14:textId="77777777" w:rsidR="00B032B2" w:rsidRDefault="00B032B2">
      <w:r>
        <w:separator/>
      </w:r>
    </w:p>
  </w:footnote>
  <w:footnote w:type="continuationSeparator" w:id="0">
    <w:p w14:paraId="3ADEE832" w14:textId="77777777" w:rsidR="00B032B2" w:rsidRDefault="00B032B2">
      <w:r>
        <w:continuationSeparator/>
      </w:r>
    </w:p>
  </w:footnote>
  <w:footnote w:type="continuationNotice" w:id="1">
    <w:p w14:paraId="563685E2" w14:textId="77777777" w:rsidR="00B032B2" w:rsidRDefault="00B032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12491" w14:textId="77777777" w:rsidR="00A43E41" w:rsidRDefault="00A43E41" w:rsidP="0061214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620334"/>
    <w:rPr>
      <w:sz w:val="16"/>
      <w:szCs w:val="16"/>
    </w:rPr>
  </w:style>
  <w:style w:type="paragraph" w:styleId="CommentText">
    <w:name w:val="annotation text"/>
    <w:basedOn w:val="Normal"/>
    <w:link w:val="CommentTextChar"/>
    <w:uiPriority w:val="99"/>
    <w:semiHidden/>
    <w:unhideWhenUsed/>
    <w:rsid w:val="00620334"/>
    <w:rPr>
      <w:sz w:val="20"/>
      <w:szCs w:val="20"/>
    </w:rPr>
  </w:style>
  <w:style w:type="character" w:customStyle="1" w:styleId="CommentTextChar">
    <w:name w:val="Comment Text Char"/>
    <w:basedOn w:val="DefaultParagraphFont"/>
    <w:link w:val="CommentText"/>
    <w:uiPriority w:val="99"/>
    <w:semiHidden/>
    <w:rsid w:val="00620334"/>
  </w:style>
  <w:style w:type="paragraph" w:styleId="CommentSubject">
    <w:name w:val="annotation subject"/>
    <w:basedOn w:val="CommentText"/>
    <w:next w:val="CommentText"/>
    <w:link w:val="CommentSubjectChar"/>
    <w:uiPriority w:val="99"/>
    <w:semiHidden/>
    <w:unhideWhenUsed/>
    <w:rsid w:val="00620334"/>
    <w:rPr>
      <w:b/>
      <w:bCs/>
    </w:rPr>
  </w:style>
  <w:style w:type="character" w:customStyle="1" w:styleId="CommentSubjectChar">
    <w:name w:val="Comment Subject Char"/>
    <w:basedOn w:val="CommentTextChar"/>
    <w:link w:val="CommentSubject"/>
    <w:uiPriority w:val="99"/>
    <w:semiHidden/>
    <w:rsid w:val="00620334"/>
    <w:rPr>
      <w:b/>
      <w:bCs/>
    </w:rPr>
  </w:style>
  <w:style w:type="paragraph" w:styleId="BalloonText">
    <w:name w:val="Balloon Text"/>
    <w:basedOn w:val="Normal"/>
    <w:link w:val="BalloonTextChar"/>
    <w:uiPriority w:val="99"/>
    <w:semiHidden/>
    <w:unhideWhenUsed/>
    <w:rsid w:val="00620334"/>
    <w:rPr>
      <w:rFonts w:ascii="Tahoma" w:hAnsi="Tahoma" w:cs="Tahoma"/>
      <w:sz w:val="16"/>
      <w:szCs w:val="16"/>
    </w:rPr>
  </w:style>
  <w:style w:type="character" w:customStyle="1" w:styleId="BalloonTextChar">
    <w:name w:val="Balloon Text Char"/>
    <w:basedOn w:val="DefaultParagraphFont"/>
    <w:link w:val="BalloonText"/>
    <w:uiPriority w:val="99"/>
    <w:semiHidden/>
    <w:rsid w:val="00620334"/>
    <w:rPr>
      <w:rFonts w:ascii="Tahoma" w:hAnsi="Tahoma" w:cs="Tahoma"/>
      <w:sz w:val="16"/>
      <w:szCs w:val="16"/>
    </w:rPr>
  </w:style>
  <w:style w:type="paragraph" w:styleId="ListParagraph">
    <w:name w:val="List Paragraph"/>
    <w:basedOn w:val="Normal"/>
    <w:uiPriority w:val="34"/>
    <w:qFormat/>
    <w:rsid w:val="00040D38"/>
    <w:pPr>
      <w:ind w:left="720"/>
    </w:pPr>
    <w:rPr>
      <w:rFonts w:ascii="Calibri" w:eastAsiaTheme="minorHAnsi" w:hAnsi="Calibri"/>
      <w:sz w:val="22"/>
      <w:szCs w:val="22"/>
    </w:rPr>
  </w:style>
  <w:style w:type="character" w:styleId="Hyperlink">
    <w:name w:val="Hyperlink"/>
    <w:basedOn w:val="DefaultParagraphFont"/>
    <w:rsid w:val="00040D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0477050">
      <w:bodyDiv w:val="1"/>
      <w:marLeft w:val="0"/>
      <w:marRight w:val="0"/>
      <w:marTop w:val="0"/>
      <w:marBottom w:val="0"/>
      <w:divBdr>
        <w:top w:val="none" w:sz="0" w:space="0" w:color="auto"/>
        <w:left w:val="none" w:sz="0" w:space="0" w:color="auto"/>
        <w:bottom w:val="none" w:sz="0" w:space="0" w:color="auto"/>
        <w:right w:val="none" w:sz="0" w:space="0" w:color="auto"/>
      </w:divBdr>
    </w:div>
    <w:div w:id="192074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7</TotalTime>
  <Pages>4</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2014-08-21T14:07:00Z</cp:lastPrinted>
  <dcterms:created xsi:type="dcterms:W3CDTF">2018-07-31T23:09:00Z</dcterms:created>
  <dcterms:modified xsi:type="dcterms:W3CDTF">2025-02-12T09:41:38Z</dcterms:modified>
</cp:coreProperties>
</file>