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47BD" w:rsidP="00FA4CB4" w:rsidRDefault="008847BD" w14:paraId="3E4DAF4C" w14:textId="77777777">
      <w:pPr>
        <w:pStyle w:val="BpSTitle"/>
        <w:tabs>
          <w:tab w:val="left" w:pos="7200"/>
        </w:tabs>
      </w:pPr>
      <w:r>
        <w:t>11770</w:t>
      </w:r>
    </w:p>
    <w:p w:rsidR="008847BD" w:rsidP="008847BD" w:rsidRDefault="008847BD" w14:paraId="454AC549" w14:textId="77777777">
      <w:pPr>
        <w:pStyle w:val="BpSTitle"/>
      </w:pPr>
      <w:r>
        <w:t>California Coastal Closed-Cone Conifer Forest and Woodland</w:t>
      </w:r>
    </w:p>
    <w:p w:rsidR="008847BD" w:rsidP="00FA3987" w:rsidRDefault="008847BD" w14:paraId="607F50B8" w14:textId="774E572E">
      <w:pPr>
        <w:tabs>
          <w:tab w:val="left" w:pos="7200"/>
        </w:tabs>
      </w:pPr>
      <w:r>
        <w:t>BpS Model/Description Version: Aug. 2020</w:t>
      </w:r>
      <w:r w:rsidR="00FA4CB4">
        <w:tab/>
      </w:r>
    </w:p>
    <w:p w:rsidR="00FA4CB4" w:rsidP="00FA3987" w:rsidRDefault="00FA4CB4" w14:paraId="3FBC8EB0" w14:textId="1D0A0C8E">
      <w:pPr>
        <w:tabs>
          <w:tab w:val="left" w:pos="7200"/>
        </w:tabs>
      </w:pPr>
      <w:r>
        <w:tab/>
        <w:t>Revised</w:t>
      </w:r>
      <w:r w:rsidR="005C734F">
        <w:t xml:space="preserve"> Date</w:t>
      </w:r>
      <w:r>
        <w:t>: 9/17</w:t>
      </w:r>
      <w:bookmarkStart w:name="_GoBack" w:id="0"/>
      <w:bookmarkEnd w:id="0"/>
    </w:p>
    <w:p w:rsidR="008847BD" w:rsidP="008847BD" w:rsidRDefault="008847BD" w14:paraId="0F487C76" w14:textId="77777777"/>
    <w:p w:rsidR="008847BD" w:rsidP="008847BD" w:rsidRDefault="008847BD" w14:paraId="3CCEAA98" w14:textId="77777777"/>
    <w:p w:rsidR="008847BD" w:rsidP="008847BD" w:rsidRDefault="008847BD" w14:paraId="5F734C5A" w14:textId="77777777">
      <w:pPr>
        <w:pStyle w:val="InfoPara"/>
      </w:pPr>
      <w:r>
        <w:t>Vegetation Type</w:t>
      </w:r>
    </w:p>
    <w:p w:rsidR="008847BD" w:rsidP="008847BD" w:rsidRDefault="008847BD" w14:paraId="65450F4E" w14:textId="77777777">
      <w:r>
        <w:t>Forest and Woodland</w:t>
      </w:r>
    </w:p>
    <w:p w:rsidR="008847BD" w:rsidP="008847BD" w:rsidRDefault="008847BD" w14:paraId="256911C8" w14:textId="13736C96">
      <w:pPr>
        <w:pStyle w:val="InfoPara"/>
      </w:pPr>
      <w:r>
        <w:t>Map Zone</w:t>
      </w:r>
    </w:p>
    <w:p w:rsidR="008847BD" w:rsidP="008847BD" w:rsidRDefault="008847BD" w14:paraId="4ADBF574" w14:textId="77777777">
      <w:r>
        <w:t>3</w:t>
      </w:r>
    </w:p>
    <w:p w:rsidR="008847BD" w:rsidP="008847BD" w:rsidRDefault="008847BD" w14:paraId="73644E23" w14:textId="77777777">
      <w:pPr>
        <w:pStyle w:val="InfoPara"/>
      </w:pPr>
      <w:r>
        <w:t>Geographic Range</w:t>
      </w:r>
    </w:p>
    <w:p w:rsidR="008847BD" w:rsidP="008847BD" w:rsidRDefault="008847BD" w14:paraId="6A167D3D" w14:textId="749920BF">
      <w:r>
        <w:t xml:space="preserve">Closed-cone conifer forests extend from the Monterey Bay </w:t>
      </w:r>
      <w:r w:rsidR="008051CA">
        <w:t>a</w:t>
      </w:r>
      <w:r>
        <w:t>rea to Baja California, Mexico, including the Channel Islands.</w:t>
      </w:r>
      <w:r w:rsidR="00FA4CB4">
        <w:t xml:space="preserve"> </w:t>
      </w:r>
      <w:r>
        <w:t>All are coastal or near-coastal in their distribution, especially the cypress species.</w:t>
      </w:r>
      <w:r w:rsidR="00FA4CB4">
        <w:t xml:space="preserve"> </w:t>
      </w:r>
      <w:r>
        <w:t xml:space="preserve">Only </w:t>
      </w:r>
      <w:r w:rsidRPr="00FA3987">
        <w:rPr>
          <w:i/>
        </w:rPr>
        <w:t>Pinus coulteri</w:t>
      </w:r>
      <w:r>
        <w:t xml:space="preserve"> and </w:t>
      </w:r>
      <w:r w:rsidRPr="00FA3987">
        <w:rPr>
          <w:i/>
        </w:rPr>
        <w:t>P. attenuata</w:t>
      </w:r>
      <w:r>
        <w:t xml:space="preserve"> reach inland</w:t>
      </w:r>
      <w:r w:rsidR="00063DC0">
        <w:t xml:space="preserve"> -- </w:t>
      </w:r>
      <w:r>
        <w:t>into the western San Bernardino Mountains and into the Santa Ana Mountains.</w:t>
      </w:r>
    </w:p>
    <w:p w:rsidR="008847BD" w:rsidP="008847BD" w:rsidRDefault="008847BD" w14:paraId="7BCF75FB" w14:textId="77777777">
      <w:pPr>
        <w:pStyle w:val="InfoPara"/>
      </w:pPr>
      <w:r>
        <w:t>Biophysical Site Description</w:t>
      </w:r>
    </w:p>
    <w:p w:rsidR="008847BD" w:rsidP="008847BD" w:rsidRDefault="008847BD" w14:paraId="60EE22CE" w14:textId="1BD6A24C">
      <w:r>
        <w:t>The</w:t>
      </w:r>
      <w:r w:rsidR="00063DC0">
        <w:t>se forests and woodlands</w:t>
      </w:r>
      <w:r>
        <w:t xml:space="preserve"> are found on marine sedimentary, non-metamorphosed features, often with podsols on sterile sandstone.</w:t>
      </w:r>
      <w:r w:rsidR="00FA4CB4">
        <w:t xml:space="preserve"> </w:t>
      </w:r>
      <w:r>
        <w:t>The</w:t>
      </w:r>
      <w:r w:rsidR="00063DC0">
        <w:t xml:space="preserve">y </w:t>
      </w:r>
      <w:r>
        <w:t xml:space="preserve">are limited to coastal areas with </w:t>
      </w:r>
      <w:r w:rsidR="008051CA">
        <w:t xml:space="preserve">a </w:t>
      </w:r>
      <w:r>
        <w:t xml:space="preserve">moderate maritime climate and </w:t>
      </w:r>
      <w:r w:rsidR="008051CA">
        <w:t xml:space="preserve">they </w:t>
      </w:r>
      <w:r>
        <w:t>likely receive more annual precipitation than nearby coastal chaparral.</w:t>
      </w:r>
      <w:r w:rsidR="00FA4CB4">
        <w:t xml:space="preserve"> </w:t>
      </w:r>
      <w:r>
        <w:t>These occurrences can also include pygmy woodland expressions where nearly lateritic subsoil underlies acid</w:t>
      </w:r>
      <w:r w:rsidR="008051CA">
        <w:t>ic</w:t>
      </w:r>
      <w:r>
        <w:t xml:space="preserve"> sands (ancient marine terraces).</w:t>
      </w:r>
    </w:p>
    <w:p w:rsidR="008847BD" w:rsidP="008847BD" w:rsidRDefault="008847BD" w14:paraId="2ABA2628" w14:textId="77777777"/>
    <w:p w:rsidR="008847BD" w:rsidP="008847BD" w:rsidRDefault="008847BD" w14:paraId="4256A6E5" w14:textId="37B82F61">
      <w:r>
        <w:t>This system occurs in localized patches, often confined to specific soil substrates.</w:t>
      </w:r>
      <w:r w:rsidR="00FA4CB4">
        <w:t xml:space="preserve"> </w:t>
      </w:r>
      <w:r>
        <w:t>In the Monterey Bay area</w:t>
      </w:r>
      <w:r w:rsidRPr="00FA3987">
        <w:rPr>
          <w:i/>
        </w:rPr>
        <w:t>, Cupressus macrocarpa</w:t>
      </w:r>
      <w:r>
        <w:t xml:space="preserve"> and </w:t>
      </w:r>
      <w:r w:rsidRPr="00FA3987">
        <w:rPr>
          <w:i/>
        </w:rPr>
        <w:t>C. goveniana</w:t>
      </w:r>
      <w:r>
        <w:t xml:space="preserve"> occur, whe</w:t>
      </w:r>
      <w:r w:rsidR="008051CA">
        <w:t>reas</w:t>
      </w:r>
      <w:r>
        <w:t xml:space="preserve"> in the Santa Cruz Mountains, there are patches of </w:t>
      </w:r>
      <w:r w:rsidRPr="00FA3987">
        <w:rPr>
          <w:i/>
        </w:rPr>
        <w:t>C. abramsiana</w:t>
      </w:r>
      <w:r>
        <w:t xml:space="preserve"> on excessively drained, nutrient-poor soils.</w:t>
      </w:r>
      <w:r w:rsidR="00FA4CB4">
        <w:t xml:space="preserve"> </w:t>
      </w:r>
      <w:r w:rsidRPr="00FA3987">
        <w:rPr>
          <w:i/>
        </w:rPr>
        <w:t>Cupressus sargentii</w:t>
      </w:r>
      <w:r>
        <w:t xml:space="preserve"> also occurs as small, isolated stands from Big Sur to northern Santa Barabara County, usually growing on serpentinite soils under the direct influence of the maritime climate.</w:t>
      </w:r>
      <w:r w:rsidR="00FA4CB4">
        <w:t xml:space="preserve"> </w:t>
      </w:r>
      <w:r w:rsidRPr="00FA3987">
        <w:rPr>
          <w:i/>
        </w:rPr>
        <w:t>Cupressus forbseii</w:t>
      </w:r>
      <w:r>
        <w:t xml:space="preserve"> and </w:t>
      </w:r>
      <w:r w:rsidRPr="00FA3987">
        <w:rPr>
          <w:i/>
        </w:rPr>
        <w:t>C. stephensonii</w:t>
      </w:r>
      <w:r>
        <w:t xml:space="preserve"> occur as small, scattered islands in the Peninsular Ranges of San Diego County.</w:t>
      </w:r>
    </w:p>
    <w:p w:rsidR="008847BD" w:rsidP="008847BD" w:rsidRDefault="008847BD" w14:paraId="114D7B48" w14:textId="77777777">
      <w:pPr>
        <w:pStyle w:val="InfoPara"/>
      </w:pPr>
      <w:r>
        <w:t>Vegetation Description</w:t>
      </w:r>
    </w:p>
    <w:p w:rsidR="008847BD" w:rsidP="008847BD" w:rsidRDefault="008847BD" w14:paraId="647F35B2" w14:textId="2FFE5C14">
      <w:r>
        <w:t xml:space="preserve">This ecological system is defined by the group of </w:t>
      </w:r>
      <w:r w:rsidRPr="00FA3987">
        <w:rPr>
          <w:i/>
        </w:rPr>
        <w:t>Cupressus</w:t>
      </w:r>
      <w:r>
        <w:t xml:space="preserve"> and </w:t>
      </w:r>
      <w:r w:rsidRPr="00FA3987">
        <w:rPr>
          <w:i/>
        </w:rPr>
        <w:t>Pinua</w:t>
      </w:r>
      <w:r>
        <w:t xml:space="preserve"> species that retain their seeds </w:t>
      </w:r>
      <w:r w:rsidR="008051CA">
        <w:t>un</w:t>
      </w:r>
      <w:r>
        <w:t>til some sort of disturbance causes the cones to open.</w:t>
      </w:r>
      <w:r w:rsidR="00FA4CB4">
        <w:t xml:space="preserve"> </w:t>
      </w:r>
      <w:r>
        <w:t>Cones may open in response to fire</w:t>
      </w:r>
      <w:r w:rsidR="008051CA">
        <w:t>,</w:t>
      </w:r>
      <w:r>
        <w:t xml:space="preserve"> but may open for other reasons (e.g.</w:t>
      </w:r>
      <w:r w:rsidR="008051CA">
        <w:t>,</w:t>
      </w:r>
      <w:r>
        <w:t xml:space="preserve"> </w:t>
      </w:r>
      <w:r w:rsidR="00925C41">
        <w:t>desiccation</w:t>
      </w:r>
      <w:r>
        <w:t xml:space="preserve">). </w:t>
      </w:r>
    </w:p>
    <w:p w:rsidR="008847BD" w:rsidP="008847BD" w:rsidRDefault="008847BD" w14:paraId="7F3BE4DF" w14:textId="77777777"/>
    <w:p w:rsidR="008847BD" w:rsidP="008847BD" w:rsidRDefault="008847BD" w14:paraId="37C83ED7" w14:textId="65467E84">
      <w:r>
        <w:t xml:space="preserve">Cypresses in the Monterey Bay area are </w:t>
      </w:r>
      <w:r w:rsidRPr="00FA3987">
        <w:rPr>
          <w:i/>
        </w:rPr>
        <w:t>Cupressus macrocarpa</w:t>
      </w:r>
      <w:r>
        <w:t xml:space="preserve"> </w:t>
      </w:r>
      <w:r w:rsidR="008051CA">
        <w:t xml:space="preserve">and </w:t>
      </w:r>
      <w:r w:rsidRPr="00FA3987">
        <w:rPr>
          <w:i/>
        </w:rPr>
        <w:t>C. goveniana</w:t>
      </w:r>
      <w:r w:rsidR="008051CA">
        <w:t>,</w:t>
      </w:r>
      <w:r>
        <w:t xml:space="preserve"> and in the Santa Cruz Mountains, </w:t>
      </w:r>
      <w:r w:rsidRPr="00FA3987">
        <w:rPr>
          <w:i/>
        </w:rPr>
        <w:t>C. abramsiana</w:t>
      </w:r>
      <w:r>
        <w:t xml:space="preserve">. These species are highly localized in their distribution and </w:t>
      </w:r>
      <w:r w:rsidR="008051CA">
        <w:t xml:space="preserve">are </w:t>
      </w:r>
      <w:r>
        <w:t>often confined to specific soil substrates (e.g.</w:t>
      </w:r>
      <w:r w:rsidR="008051CA">
        <w:t>,</w:t>
      </w:r>
      <w:r>
        <w:t xml:space="preserve"> </w:t>
      </w:r>
      <w:r w:rsidRPr="00FA3987">
        <w:rPr>
          <w:i/>
        </w:rPr>
        <w:t>C. goveniana</w:t>
      </w:r>
      <w:r>
        <w:t>)</w:t>
      </w:r>
      <w:r w:rsidR="008051CA">
        <w:t>,</w:t>
      </w:r>
      <w:r>
        <w:t xml:space="preserve"> such as excessively drained, nutrient-poor soils.</w:t>
      </w:r>
    </w:p>
    <w:p w:rsidR="008847BD" w:rsidP="008847BD" w:rsidRDefault="008847BD" w14:paraId="181F9374" w14:textId="77777777"/>
    <w:p w:rsidR="008847BD" w:rsidP="008847BD" w:rsidRDefault="008847BD" w14:paraId="58DDB271" w14:textId="0EE05A9B">
      <w:r>
        <w:lastRenderedPageBreak/>
        <w:t>Other associated plant species include</w:t>
      </w:r>
      <w:r w:rsidR="008051CA">
        <w:t xml:space="preserve"> </w:t>
      </w:r>
      <w:r w:rsidRPr="00FA3987">
        <w:rPr>
          <w:i/>
        </w:rPr>
        <w:t>Arctostaphylos nummularia</w:t>
      </w:r>
      <w:r>
        <w:t xml:space="preserve">, </w:t>
      </w:r>
      <w:r w:rsidRPr="00FA3987">
        <w:rPr>
          <w:i/>
        </w:rPr>
        <w:t>Ledum groenlandicum</w:t>
      </w:r>
      <w:r>
        <w:t xml:space="preserve">, </w:t>
      </w:r>
      <w:r w:rsidRPr="00FA3987">
        <w:rPr>
          <w:i/>
        </w:rPr>
        <w:t>Vaccinium ovatum</w:t>
      </w:r>
      <w:r>
        <w:t xml:space="preserve">, </w:t>
      </w:r>
      <w:r w:rsidRPr="00FA3987">
        <w:rPr>
          <w:i/>
        </w:rPr>
        <w:t>Gaultheria shallon</w:t>
      </w:r>
      <w:r>
        <w:t xml:space="preserve">, </w:t>
      </w:r>
      <w:r w:rsidRPr="00FA3987">
        <w:rPr>
          <w:i/>
        </w:rPr>
        <w:t>Rhododendron macrophyllum</w:t>
      </w:r>
      <w:r>
        <w:t xml:space="preserve">, and </w:t>
      </w:r>
      <w:r w:rsidRPr="00FA3987">
        <w:rPr>
          <w:i/>
        </w:rPr>
        <w:t xml:space="preserve">Morella californica </w:t>
      </w:r>
      <w:r>
        <w:t xml:space="preserve">(= </w:t>
      </w:r>
      <w:r w:rsidRPr="00FA3987">
        <w:rPr>
          <w:i/>
        </w:rPr>
        <w:t>Myrica californica</w:t>
      </w:r>
      <w:r>
        <w:t>). The lichen and moss component of this system is very diverse and can be abundant i</w:t>
      </w:r>
      <w:r w:rsidR="008051CA">
        <w:t>n</w:t>
      </w:r>
      <w:r>
        <w:t xml:space="preserve"> these communities</w:t>
      </w:r>
      <w:r w:rsidR="008051CA">
        <w:t xml:space="preserve">, which </w:t>
      </w:r>
      <w:r>
        <w:t xml:space="preserve">include </w:t>
      </w:r>
      <w:r w:rsidRPr="00FA3987">
        <w:rPr>
          <w:i/>
        </w:rPr>
        <w:t>Cladonia</w:t>
      </w:r>
      <w:r>
        <w:t xml:space="preserve"> spp.</w:t>
      </w:r>
    </w:p>
    <w:p w:rsidR="008847BD" w:rsidP="008847BD" w:rsidRDefault="008847BD" w14:paraId="4C137729" w14:textId="77777777">
      <w:pPr>
        <w:pStyle w:val="InfoPara"/>
      </w:pPr>
      <w:r>
        <w:t>BpS Dominant and Indicator Species</w:t>
      </w:r>
    </w:p>
    <w:p>
      <w:r>
        <w:rPr>
          <w:sz w:val="16"/>
        </w:rPr>
        <w:t>Species names are from the NRCS PLANTS database. Check species codes at http://plants.usda.gov.</w:t>
      </w:r>
    </w:p>
    <w:p w:rsidR="008847BD" w:rsidP="008847BD" w:rsidRDefault="008847BD" w14:paraId="5E38A372" w14:textId="77777777">
      <w:pPr>
        <w:pStyle w:val="InfoPara"/>
      </w:pPr>
      <w:r>
        <w:t>Disturbance Description</w:t>
      </w:r>
    </w:p>
    <w:p w:rsidR="008847BD" w:rsidP="008847BD" w:rsidRDefault="008847BD" w14:paraId="3DE346EC" w14:textId="6E2591AE">
      <w:r>
        <w:t xml:space="preserve">Most of the closed-cone conifers are killed in crown fires because they grow in or near highly </w:t>
      </w:r>
      <w:r w:rsidR="00FA3987">
        <w:t xml:space="preserve">flammable </w:t>
      </w:r>
      <w:r>
        <w:t>chaparral. Moreover, they self-prune poorly</w:t>
      </w:r>
      <w:r w:rsidR="008051CA">
        <w:t>,</w:t>
      </w:r>
      <w:r>
        <w:t xml:space="preserve"> so fire carries </w:t>
      </w:r>
      <w:r w:rsidR="008051CA">
        <w:t xml:space="preserve">easily </w:t>
      </w:r>
      <w:r>
        <w:t>into the canopy.</w:t>
      </w:r>
      <w:r w:rsidR="00FA4CB4">
        <w:t xml:space="preserve"> </w:t>
      </w:r>
      <w:r w:rsidR="008051CA">
        <w:t>In addition</w:t>
      </w:r>
      <w:r>
        <w:t xml:space="preserve">, because they grow in dense thickets of small-stem individuals, they may burn intensely even in the absence of chaparral. Basically, the fire regime of many closed-cone conifers is the same as that of the surrounding shrublands and particularly characterizes </w:t>
      </w:r>
      <w:r w:rsidRPr="00FA3987">
        <w:rPr>
          <w:i/>
        </w:rPr>
        <w:t>C. sargentii</w:t>
      </w:r>
      <w:r w:rsidR="008051CA">
        <w:t>,</w:t>
      </w:r>
      <w:r w:rsidRPr="00FA3987">
        <w:rPr>
          <w:i/>
        </w:rPr>
        <w:t xml:space="preserve"> C. forbesii</w:t>
      </w:r>
      <w:r w:rsidR="008051CA">
        <w:t>,</w:t>
      </w:r>
      <w:r w:rsidRPr="00FA3987">
        <w:rPr>
          <w:i/>
        </w:rPr>
        <w:t xml:space="preserve"> C. stephensonii</w:t>
      </w:r>
      <w:r w:rsidR="008051CA">
        <w:t>,</w:t>
      </w:r>
      <w:r w:rsidRPr="00FA3987">
        <w:rPr>
          <w:i/>
        </w:rPr>
        <w:t xml:space="preserve"> P. coulteri</w:t>
      </w:r>
      <w:r w:rsidR="008051CA">
        <w:t>, and</w:t>
      </w:r>
      <w:r w:rsidRPr="00FA3987">
        <w:rPr>
          <w:i/>
        </w:rPr>
        <w:t xml:space="preserve"> P. attenuata</w:t>
      </w:r>
      <w:r>
        <w:t>.</w:t>
      </w:r>
    </w:p>
    <w:p w:rsidR="008847BD" w:rsidP="008847BD" w:rsidRDefault="008847BD" w14:paraId="5324A4E6" w14:textId="77777777"/>
    <w:p w:rsidR="008847BD" w:rsidP="008847BD" w:rsidRDefault="008847BD" w14:paraId="3FD6EB3D" w14:textId="2A642D84">
      <w:r>
        <w:t>Post</w:t>
      </w:r>
      <w:r w:rsidR="00925C41">
        <w:t>-</w:t>
      </w:r>
      <w:r>
        <w:t xml:space="preserve">fire regeneration of these species is linked </w:t>
      </w:r>
      <w:r w:rsidR="008051CA">
        <w:t xml:space="preserve">closely </w:t>
      </w:r>
      <w:r>
        <w:t xml:space="preserve">to the frequency of fire relative to cone bank accumulation. For example, </w:t>
      </w:r>
      <w:r w:rsidRPr="00FA3987">
        <w:rPr>
          <w:i/>
        </w:rPr>
        <w:t>C. sargentii</w:t>
      </w:r>
      <w:r>
        <w:t xml:space="preserve"> needs at least 20yrs between fires to accumulate a cone bank sufficient to regenerate the stand. </w:t>
      </w:r>
      <w:r w:rsidRPr="00FA3987">
        <w:rPr>
          <w:i/>
        </w:rPr>
        <w:t>Pinus coulteri</w:t>
      </w:r>
      <w:r>
        <w:t xml:space="preserve"> likely needs at least 25</w:t>
      </w:r>
      <w:r w:rsidR="00006B53">
        <w:t>yrs</w:t>
      </w:r>
      <w:r>
        <w:t xml:space="preserve"> and preferably 30</w:t>
      </w:r>
      <w:r w:rsidR="00006B53">
        <w:t>yrs</w:t>
      </w:r>
      <w:r>
        <w:t xml:space="preserve"> to develop an adequate cone bank.</w:t>
      </w:r>
      <w:r w:rsidR="00FA4CB4">
        <w:t xml:space="preserve"> </w:t>
      </w:r>
      <w:r>
        <w:t>Fires that kill a stand before an adequate cone bank is in place will disappear (immaturity risk)</w:t>
      </w:r>
      <w:r w:rsidR="00006B53">
        <w:t>,</w:t>
      </w:r>
      <w:r>
        <w:t xml:space="preserve"> as has been observed in </w:t>
      </w:r>
      <w:r w:rsidRPr="00FA3987">
        <w:rPr>
          <w:i/>
        </w:rPr>
        <w:t>C. forbesii</w:t>
      </w:r>
      <w:r>
        <w:t xml:space="preserve"> and </w:t>
      </w:r>
      <w:r w:rsidRPr="00FA3987">
        <w:rPr>
          <w:i/>
        </w:rPr>
        <w:t>C. sargentii</w:t>
      </w:r>
      <w:r>
        <w:t>.</w:t>
      </w:r>
      <w:r w:rsidR="00FA4CB4">
        <w:t xml:space="preserve"> </w:t>
      </w:r>
      <w:r>
        <w:t>Fire opens closed cones</w:t>
      </w:r>
      <w:r w:rsidR="00006B53">
        <w:t>,</w:t>
      </w:r>
      <w:r>
        <w:t xml:space="preserve"> but not all stands necessarily burn in crown fires. Some may burn in ground and surface fires</w:t>
      </w:r>
      <w:r w:rsidR="00063DC0">
        <w:t>.</w:t>
      </w:r>
    </w:p>
    <w:p w:rsidR="008847BD" w:rsidP="008847BD" w:rsidRDefault="008847BD" w14:paraId="330B5B47"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847BD" w:rsidP="008847BD" w:rsidRDefault="008847BD" w14:paraId="292B6D31" w14:textId="77777777">
      <w:pPr>
        <w:pStyle w:val="InfoPara"/>
      </w:pPr>
      <w:r>
        <w:t>Scale Description</w:t>
      </w:r>
    </w:p>
    <w:p w:rsidR="008847BD" w:rsidP="008847BD" w:rsidRDefault="008847BD" w14:paraId="0208A987" w14:textId="23C17A91">
      <w:r>
        <w:t>Patches are limited in size, often due to soil characteristics.</w:t>
      </w:r>
      <w:r w:rsidR="00FA4CB4">
        <w:t xml:space="preserve"> </w:t>
      </w:r>
      <w:r>
        <w:t>Disturbances are frequently stand</w:t>
      </w:r>
      <w:r w:rsidR="00006B53">
        <w:t>-</w:t>
      </w:r>
      <w:r>
        <w:t>replacing events and are often introduced from adjacent vegetation types.</w:t>
      </w:r>
    </w:p>
    <w:p w:rsidR="008847BD" w:rsidP="008847BD" w:rsidRDefault="008847BD" w14:paraId="6B1FE7F7" w14:textId="77777777">
      <w:pPr>
        <w:pStyle w:val="InfoPara"/>
      </w:pPr>
      <w:r>
        <w:t>Adjacency or Identification Concerns</w:t>
      </w:r>
    </w:p>
    <w:p w:rsidR="008847BD" w:rsidP="008847BD" w:rsidRDefault="008847BD" w14:paraId="4212EE2F" w14:textId="5087C339">
      <w:r>
        <w:t xml:space="preserve">Identification of the </w:t>
      </w:r>
      <w:r w:rsidR="00006B53">
        <w:t>biophysical settings</w:t>
      </w:r>
      <w:r>
        <w:t xml:space="preserve"> relies on the presence of one or a cluster of these species.</w:t>
      </w:r>
      <w:r w:rsidR="00FA4CB4">
        <w:t xml:space="preserve"> </w:t>
      </w:r>
      <w:r>
        <w:t>The surrounding systems could be maritime chaparral, coastal sage scrub, coastal grassland, and possibly coastal live oak.</w:t>
      </w:r>
    </w:p>
    <w:p w:rsidR="008847BD" w:rsidP="008847BD" w:rsidRDefault="008847BD" w14:paraId="6B4859DD" w14:textId="77777777">
      <w:pPr>
        <w:pStyle w:val="InfoPara"/>
      </w:pPr>
      <w:r>
        <w:lastRenderedPageBreak/>
        <w:t>Issues or Problems</w:t>
      </w:r>
    </w:p>
    <w:p w:rsidR="008847BD" w:rsidP="008847BD" w:rsidRDefault="008847BD" w14:paraId="51AC567D" w14:textId="77777777"/>
    <w:p w:rsidR="008847BD" w:rsidP="008847BD" w:rsidRDefault="008847BD" w14:paraId="5B7EE621" w14:textId="77777777">
      <w:pPr>
        <w:pStyle w:val="InfoPara"/>
      </w:pPr>
      <w:r>
        <w:t>Native Uncharacteristic Conditions</w:t>
      </w:r>
    </w:p>
    <w:p w:rsidR="008847BD" w:rsidP="008847BD" w:rsidRDefault="008847BD" w14:paraId="2E4F6F55" w14:textId="77777777"/>
    <w:p w:rsidR="008847BD" w:rsidP="008847BD" w:rsidRDefault="008847BD" w14:paraId="386EE692" w14:textId="77777777">
      <w:pPr>
        <w:pStyle w:val="InfoPara"/>
      </w:pPr>
      <w:r>
        <w:t>Comments</w:t>
      </w:r>
    </w:p>
    <w:p w:rsidR="008847BD" w:rsidP="008847BD" w:rsidRDefault="008847BD" w14:paraId="11904EF3" w14:textId="77777777">
      <w:pPr>
        <w:pStyle w:val="ReportSection"/>
      </w:pPr>
      <w:r>
        <w:t>Succession Classes</w:t>
      </w:r>
    </w:p>
    <w:p w:rsidR="008847BD" w:rsidP="008847BD" w:rsidRDefault="008847BD" w14:paraId="683186EF"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847BD" w:rsidP="008847BD" w:rsidRDefault="008847BD" w14:paraId="4F1263AD" w14:textId="77777777">
      <w:pPr>
        <w:pStyle w:val="InfoPara"/>
        <w:pBdr>
          <w:top w:val="single" w:color="auto" w:sz="4" w:space="1"/>
        </w:pBdr>
      </w:pPr>
      <w:r>
        <w:t>Class A</w:t>
      </w:r>
      <w:r>
        <w:tab/>
        <w:t>21</w:t>
      </w:r>
      <w:r w:rsidR="002A3B10">
        <w:tab/>
      </w:r>
      <w:r w:rsidR="002A3B10">
        <w:tab/>
      </w:r>
      <w:r w:rsidR="002A3B10">
        <w:tab/>
      </w:r>
      <w:r w:rsidR="002A3B10">
        <w:tab/>
      </w:r>
      <w:r w:rsidR="004F7795">
        <w:t>Early Development 1 - All Structures</w:t>
      </w:r>
    </w:p>
    <w:p w:rsidR="008847BD" w:rsidP="008847BD" w:rsidRDefault="008847BD" w14:paraId="27BDD4BB" w14:textId="77777777"/>
    <w:p w:rsidR="008847BD" w:rsidP="008847BD" w:rsidRDefault="008847BD" w14:paraId="3896C2BB" w14:textId="77777777">
      <w:pPr>
        <w:pStyle w:val="SClassInfoPara"/>
      </w:pPr>
      <w:r>
        <w:t>Indicator Species</w:t>
      </w:r>
    </w:p>
    <w:p w:rsidR="008847BD" w:rsidP="008847BD" w:rsidRDefault="008847BD" w14:paraId="66319AC3" w14:textId="77777777"/>
    <w:p w:rsidR="008847BD" w:rsidP="008847BD" w:rsidRDefault="008847BD" w14:paraId="180B1012" w14:textId="77777777">
      <w:pPr>
        <w:pStyle w:val="SClassInfoPara"/>
      </w:pPr>
      <w:r>
        <w:t>Description</w:t>
      </w:r>
    </w:p>
    <w:p w:rsidR="008847BD" w:rsidP="008847BD" w:rsidRDefault="00125A82" w14:paraId="7B744539" w14:textId="73CA4262">
      <w:r>
        <w:t>An early</w:t>
      </w:r>
      <w:r w:rsidR="00006B53">
        <w:t>-</w:t>
      </w:r>
      <w:r w:rsidR="00925C41">
        <w:t>development state</w:t>
      </w:r>
      <w:r w:rsidR="008847BD">
        <w:t xml:space="preserve"> when there are no cones. Stands are open</w:t>
      </w:r>
      <w:r w:rsidR="00006B53">
        <w:t>,</w:t>
      </w:r>
      <w:r w:rsidR="008847BD">
        <w:t xml:space="preserve"> with fire annuals and perennials abundant in the first 3</w:t>
      </w:r>
      <w:r w:rsidR="00006B53">
        <w:t>yrs</w:t>
      </w:r>
      <w:r w:rsidR="008847BD">
        <w:t>. Conifer cover is from 0</w:t>
      </w:r>
      <w:r w:rsidR="00006B53">
        <w:t>-</w:t>
      </w:r>
      <w:r w:rsidR="008847BD">
        <w:t xml:space="preserve">20% </w:t>
      </w:r>
      <w:r w:rsidR="00006B53">
        <w:t xml:space="preserve">during </w:t>
      </w:r>
      <w:r w:rsidR="008847BD">
        <w:t>this stage. Trees are 0.10</w:t>
      </w:r>
      <w:r w:rsidR="00006B53">
        <w:t>m</w:t>
      </w:r>
      <w:r w:rsidR="008847BD">
        <w:t xml:space="preserve"> (seedlings) to 3m (saplings) in height.</w:t>
      </w:r>
      <w:r w:rsidR="00FA4CB4">
        <w:t xml:space="preserve"> </w:t>
      </w:r>
      <w:r w:rsidR="008847BD">
        <w:t xml:space="preserve">Tree species are not listed </w:t>
      </w:r>
      <w:r w:rsidR="00006B53">
        <w:t xml:space="preserve">because </w:t>
      </w:r>
      <w:r w:rsidR="008847BD">
        <w:t>the composition depends so much on site conditions.</w:t>
      </w:r>
    </w:p>
    <w:p w:rsidR="008847BD" w:rsidP="008847BD" w:rsidRDefault="008847BD" w14:paraId="36908EDF" w14:textId="77777777"/>
    <w:p w:rsidR="008847BD" w:rsidP="008847BD" w:rsidRDefault="00925C41" w14:paraId="62C5E1E4" w14:textId="77777777">
      <w:r>
        <w:t>Replacement fire occurs.</w:t>
      </w:r>
    </w:p>
    <w:p w:rsidR="008847BD" w:rsidP="008847BD" w:rsidRDefault="008847BD" w14:paraId="5C77E2B6" w14:textId="77777777"/>
    <w:p>
      <w:r>
        <w:rPr>
          <w:i/>
          <w:u w:val="single"/>
        </w:rPr>
        <w:t>Maximum Tree Size Class</w:t>
      </w:r>
      <w:br/>
      <w:r>
        <w:t>None</w:t>
      </w:r>
    </w:p>
    <w:p w:rsidR="008847BD" w:rsidP="008847BD" w:rsidRDefault="008847BD" w14:paraId="7E4135C2" w14:textId="77777777">
      <w:pPr>
        <w:pStyle w:val="InfoPara"/>
        <w:pBdr>
          <w:top w:val="single" w:color="auto" w:sz="4" w:space="1"/>
        </w:pBdr>
      </w:pPr>
      <w:r>
        <w:t>Class B</w:t>
      </w:r>
      <w:r>
        <w:tab/>
        <w:t>54</w:t>
      </w:r>
      <w:r w:rsidR="002A3B10">
        <w:tab/>
      </w:r>
      <w:r w:rsidR="002A3B10">
        <w:tab/>
      </w:r>
      <w:r w:rsidR="002A3B10">
        <w:tab/>
      </w:r>
      <w:r w:rsidR="002A3B10">
        <w:tab/>
      </w:r>
      <w:r w:rsidR="004F7795">
        <w:t>Mid Development 1 - Open</w:t>
      </w:r>
    </w:p>
    <w:p w:rsidR="008847BD" w:rsidP="008847BD" w:rsidRDefault="008847BD" w14:paraId="4AFDF9C5" w14:textId="77777777"/>
    <w:p w:rsidR="008847BD" w:rsidP="008847BD" w:rsidRDefault="008847BD" w14:paraId="0C63E9D7" w14:textId="77777777">
      <w:pPr>
        <w:pStyle w:val="SClassInfoPara"/>
      </w:pPr>
      <w:r>
        <w:t>Indicator Species</w:t>
      </w:r>
    </w:p>
    <w:p w:rsidR="008847BD" w:rsidP="008847BD" w:rsidRDefault="008847BD" w14:paraId="2AF0ACAC" w14:textId="77777777"/>
    <w:p w:rsidR="008847BD" w:rsidP="008847BD" w:rsidRDefault="008847BD" w14:paraId="6E1D0984" w14:textId="77777777">
      <w:pPr>
        <w:pStyle w:val="SClassInfoPara"/>
      </w:pPr>
      <w:r>
        <w:t>Description</w:t>
      </w:r>
    </w:p>
    <w:p w:rsidR="008847BD" w:rsidP="008847BD" w:rsidRDefault="00125A82" w14:paraId="6B02EE48" w14:textId="66A1EF14">
      <w:r>
        <w:t>A</w:t>
      </w:r>
      <w:r w:rsidR="00925C41">
        <w:t xml:space="preserve"> mid</w:t>
      </w:r>
      <w:r w:rsidR="00006B53">
        <w:t>-</w:t>
      </w:r>
      <w:r w:rsidR="00925C41">
        <w:t xml:space="preserve">development state </w:t>
      </w:r>
      <w:r w:rsidR="008847BD">
        <w:t>when cones are accumulating (net increase) in the canopy. Trees are 4-10m (poles) in height. Shrubs beneath the pines have 100% closure and reach their maximum height.</w:t>
      </w:r>
      <w:r w:rsidR="00FA4CB4">
        <w:t xml:space="preserve"> </w:t>
      </w:r>
      <w:r w:rsidR="008847BD">
        <w:t xml:space="preserve">Tree species are not listed </w:t>
      </w:r>
      <w:r w:rsidR="00006B53">
        <w:t xml:space="preserve">because </w:t>
      </w:r>
      <w:r w:rsidR="008847BD">
        <w:t>the composition depends so much on site conditions.</w:t>
      </w:r>
    </w:p>
    <w:p w:rsidR="008847BD" w:rsidP="008847BD" w:rsidRDefault="008847BD" w14:paraId="6A7C3E8F" w14:textId="77777777"/>
    <w:p w:rsidR="008847BD" w:rsidP="008847BD" w:rsidRDefault="00925C41" w14:paraId="3B78DE46" w14:textId="4240A433">
      <w:r>
        <w:t xml:space="preserve">Replacement fire </w:t>
      </w:r>
      <w:r w:rsidR="008847BD">
        <w:t>resets</w:t>
      </w:r>
      <w:r>
        <w:t xml:space="preserve"> age</w:t>
      </w:r>
      <w:r w:rsidR="00063DC0">
        <w:t>;</w:t>
      </w:r>
      <w:r w:rsidR="00FA4CB4">
        <w:t xml:space="preserve"> </w:t>
      </w:r>
      <w:r w:rsidR="00063DC0">
        <w:t>m</w:t>
      </w:r>
      <w:r>
        <w:t xml:space="preserve">ixed fire and surface fire </w:t>
      </w:r>
      <w:r w:rsidR="008847BD">
        <w:t>maintain.</w:t>
      </w:r>
    </w:p>
    <w:p w:rsidR="008847BD" w:rsidP="008847BD" w:rsidRDefault="008847BD" w14:paraId="26F3F39B" w14:textId="77777777"/>
    <w:p>
      <w:r>
        <w:rPr>
          <w:i/>
          <w:u w:val="single"/>
        </w:rPr>
        <w:t>Maximum Tree Size Class</w:t>
      </w:r>
      <w:br/>
      <w:r>
        <w:t>None</w:t>
      </w:r>
    </w:p>
    <w:p w:rsidR="008847BD" w:rsidP="008847BD" w:rsidRDefault="008847BD" w14:paraId="77D5426B" w14:textId="77777777">
      <w:pPr>
        <w:pStyle w:val="InfoPara"/>
        <w:pBdr>
          <w:top w:val="single" w:color="auto" w:sz="4" w:space="1"/>
        </w:pBdr>
      </w:pPr>
      <w:r>
        <w:t>Class C</w:t>
      </w:r>
      <w:r>
        <w:tab/>
        <w:t>25</w:t>
      </w:r>
      <w:r w:rsidR="002A3B10">
        <w:tab/>
      </w:r>
      <w:r w:rsidR="002A3B10">
        <w:tab/>
      </w:r>
      <w:r w:rsidR="002A3B10">
        <w:tab/>
      </w:r>
      <w:r w:rsidR="002A3B10">
        <w:tab/>
      </w:r>
      <w:r w:rsidR="004F7795">
        <w:t>Late Development 1 - Closed</w:t>
      </w:r>
    </w:p>
    <w:p w:rsidR="008847BD" w:rsidP="008847BD" w:rsidRDefault="008847BD" w14:paraId="0480506F" w14:textId="77777777"/>
    <w:p w:rsidR="008847BD" w:rsidP="008847BD" w:rsidRDefault="008847BD" w14:paraId="499A62F4" w14:textId="77777777">
      <w:pPr>
        <w:pStyle w:val="SClassInfoPara"/>
      </w:pPr>
      <w:r>
        <w:t>Indicator Species</w:t>
      </w:r>
    </w:p>
    <w:p w:rsidR="008847BD" w:rsidP="008847BD" w:rsidRDefault="008847BD" w14:paraId="490CE344" w14:textId="77777777"/>
    <w:p w:rsidR="008847BD" w:rsidP="008847BD" w:rsidRDefault="008847BD" w14:paraId="0E77890A" w14:textId="77777777">
      <w:pPr>
        <w:pStyle w:val="SClassInfoPara"/>
      </w:pPr>
      <w:r>
        <w:t>Description</w:t>
      </w:r>
    </w:p>
    <w:p w:rsidR="002F3374" w:rsidP="008847BD" w:rsidRDefault="00125A82" w14:paraId="4A0DF37F" w14:textId="77777777">
      <w:r>
        <w:t>A</w:t>
      </w:r>
      <w:r w:rsidR="00925C41">
        <w:t xml:space="preserve"> late</w:t>
      </w:r>
      <w:r w:rsidR="00006B53">
        <w:t>-</w:t>
      </w:r>
      <w:r w:rsidR="00925C41">
        <w:t xml:space="preserve">development state, generally </w:t>
      </w:r>
      <w:r w:rsidR="00063DC0">
        <w:t>&gt;</w:t>
      </w:r>
      <w:r w:rsidR="008847BD">
        <w:t>30</w:t>
      </w:r>
      <w:r w:rsidR="00006B53">
        <w:t>yrs</w:t>
      </w:r>
      <w:r w:rsidR="00925C41">
        <w:t xml:space="preserve"> </w:t>
      </w:r>
      <w:r w:rsidR="00006B53">
        <w:t xml:space="preserve">of </w:t>
      </w:r>
      <w:r w:rsidR="00925C41">
        <w:t>age</w:t>
      </w:r>
      <w:r w:rsidR="008847BD">
        <w:t>. Conifers in the stands range from 50-100% canopy closure. Shrubs in the understory have reached their full height and continue to grow</w:t>
      </w:r>
      <w:r w:rsidR="00006B53">
        <w:t>,</w:t>
      </w:r>
      <w:r w:rsidR="008847BD">
        <w:t xml:space="preserve"> but at a reduced rate. Trees are </w:t>
      </w:r>
      <w:r w:rsidR="00006B53">
        <w:t xml:space="preserve">taller than </w:t>
      </w:r>
      <w:r w:rsidR="008847BD">
        <w:t>10m. The net increase in closed cones slows during this stage.</w:t>
      </w:r>
      <w:r w:rsidR="00FA4CB4">
        <w:t xml:space="preserve"> </w:t>
      </w:r>
      <w:r w:rsidR="008847BD">
        <w:t xml:space="preserve">Tree species are not listed </w:t>
      </w:r>
      <w:r w:rsidR="00006B53">
        <w:t xml:space="preserve">because </w:t>
      </w:r>
      <w:r w:rsidR="008847BD">
        <w:t>the composition depends so much on site conditions.</w:t>
      </w:r>
      <w:r w:rsidR="002F3374">
        <w:t xml:space="preserve"> </w:t>
      </w:r>
    </w:p>
    <w:p w:rsidR="002F3374" w:rsidP="008847BD" w:rsidRDefault="002F3374" w14:paraId="70F4E011" w14:textId="77777777"/>
    <w:p w:rsidR="008847BD" w:rsidP="008847BD" w:rsidRDefault="00925C41" w14:paraId="0F17AF98" w14:textId="1443327F">
      <w:r>
        <w:t>Replacement fire resets</w:t>
      </w:r>
      <w:r w:rsidR="002F3374">
        <w:t xml:space="preserve"> age.</w:t>
      </w:r>
    </w:p>
    <w:p w:rsidR="008847BD" w:rsidP="008847BD" w:rsidRDefault="008847BD" w14:paraId="1AB81F15"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8847BD" w:rsidP="008847BD" w:rsidRDefault="008847BD" w14:paraId="5411AE44" w14:textId="77777777">
      <w:r>
        <w:t>Borchert, M. 1985. Serotiny and closed-cone habit variation in populations of Pinus coulteri (Pinaceae) in the southern Coast Ranges of California. Madrono 32: 29-48.</w:t>
      </w:r>
    </w:p>
    <w:p w:rsidR="008847BD" w:rsidP="008847BD" w:rsidRDefault="008847BD" w14:paraId="45573F1E" w14:textId="77777777"/>
    <w:p w:rsidR="008847BD" w:rsidP="008847BD" w:rsidRDefault="008847BD" w14:paraId="3F1D48A0" w14:textId="77777777">
      <w:r>
        <w:t>Keeley, J.E. and P.H. Zedler. 1998. Evolution of life histories in Pinus. In: Richardson, D.M., ed. Ecology and Biogeography of Pinus. NY: Cambridge University Press. 219-249.</w:t>
      </w:r>
    </w:p>
    <w:p w:rsidR="008847BD" w:rsidP="008847BD" w:rsidRDefault="008847BD" w14:paraId="6177FD16" w14:textId="77777777"/>
    <w:p w:rsidR="008847BD" w:rsidP="008847BD" w:rsidRDefault="008847BD" w14:paraId="53352276" w14:textId="77777777">
      <w:r>
        <w:t>NatureServe. 2007. International Ecological Classification Standard: Terrestrial Ecological Classifications. NatureServe Central Databases. Arlington, VA. Data current as of 10 February 2007.</w:t>
      </w:r>
    </w:p>
    <w:p w:rsidR="008847BD" w:rsidP="008847BD" w:rsidRDefault="008847BD" w14:paraId="3877F12B" w14:textId="77777777"/>
    <w:p w:rsidR="008847BD" w:rsidP="008847BD" w:rsidRDefault="008847BD" w14:paraId="6C6BD277" w14:textId="77777777">
      <w:r>
        <w:t>Ne’eman, G., C.J. Fotheringham and J.E. Keeley. 1999. Patch to landscape patterns in post fire recruitment of a serotinous conifer. Plant Ecology 145: 235-242.</w:t>
      </w:r>
    </w:p>
    <w:p w:rsidR="008847BD" w:rsidP="008847BD" w:rsidRDefault="008847BD" w14:paraId="7F7602E2" w14:textId="77777777"/>
    <w:p w:rsidR="008847BD" w:rsidP="008847BD" w:rsidRDefault="008847BD" w14:paraId="6D59886B" w14:textId="77777777">
      <w:r>
        <w:t xml:space="preserve">Vogl, R.J. 1973. Ecology of P. attenuata pine in the Santa Ana </w:t>
      </w:r>
      <w:r w:rsidR="00925C41">
        <w:t>Mountains</w:t>
      </w:r>
      <w:r>
        <w:t>, California. Ecological Monographs 43: 125-143.</w:t>
      </w:r>
    </w:p>
    <w:p w:rsidR="008847BD" w:rsidP="008847BD" w:rsidRDefault="008847BD" w14:paraId="1ED35581" w14:textId="77777777"/>
    <w:p w:rsidR="008847BD" w:rsidP="008847BD" w:rsidRDefault="008847BD" w14:paraId="2C83E73E" w14:textId="77777777">
      <w:r>
        <w:t>Zedler, P.H. 1977. Life history attributes and the fire cycle: a case study in chaparral dominated by Cupressus forbseii. General Technical Report WO-3: In: Mooney, H.A. and C.E. Conrad, eds. Proceeding of the Symposium on Environmental Consequences of Fire and Fuel Management in Mediterranean Ecosystems. USDA Forest Service: 451-458.</w:t>
      </w:r>
    </w:p>
    <w:p w:rsidRPr="00A43E41" w:rsidR="004D5F12" w:rsidP="008847BD" w:rsidRDefault="004D5F12" w14:paraId="5B4B03E6"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989226" w14:textId="77777777" w:rsidR="0020042A" w:rsidRDefault="0020042A">
      <w:r>
        <w:separator/>
      </w:r>
    </w:p>
  </w:endnote>
  <w:endnote w:type="continuationSeparator" w:id="0">
    <w:p w14:paraId="0EA6E25C" w14:textId="77777777" w:rsidR="0020042A" w:rsidRDefault="00200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148DA4" w14:textId="77777777" w:rsidR="008847BD" w:rsidRDefault="008847BD" w:rsidP="008847B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7B5157" w14:textId="77777777" w:rsidR="0020042A" w:rsidRDefault="0020042A">
      <w:r>
        <w:separator/>
      </w:r>
    </w:p>
  </w:footnote>
  <w:footnote w:type="continuationSeparator" w:id="0">
    <w:p w14:paraId="64124F75" w14:textId="77777777" w:rsidR="0020042A" w:rsidRDefault="002004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06CC5A" w14:textId="77777777" w:rsidR="00A43E41" w:rsidRDefault="00A43E41" w:rsidP="008847B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4A7972"/>
    <w:pPr>
      <w:ind w:left="720"/>
    </w:pPr>
    <w:rPr>
      <w:rFonts w:ascii="Calibri" w:eastAsiaTheme="minorHAnsi" w:hAnsi="Calibri"/>
      <w:sz w:val="22"/>
      <w:szCs w:val="22"/>
    </w:rPr>
  </w:style>
  <w:style w:type="character" w:styleId="Hyperlink">
    <w:name w:val="Hyperlink"/>
    <w:basedOn w:val="DefaultParagraphFont"/>
    <w:rsid w:val="004A7972"/>
    <w:rPr>
      <w:color w:val="0000FF" w:themeColor="hyperlink"/>
      <w:u w:val="single"/>
    </w:rPr>
  </w:style>
  <w:style w:type="paragraph" w:styleId="BalloonText">
    <w:name w:val="Balloon Text"/>
    <w:basedOn w:val="Normal"/>
    <w:link w:val="BalloonTextChar"/>
    <w:uiPriority w:val="99"/>
    <w:semiHidden/>
    <w:unhideWhenUsed/>
    <w:rsid w:val="004A7972"/>
    <w:rPr>
      <w:rFonts w:ascii="Tahoma" w:hAnsi="Tahoma" w:cs="Tahoma"/>
      <w:sz w:val="16"/>
      <w:szCs w:val="16"/>
    </w:rPr>
  </w:style>
  <w:style w:type="character" w:customStyle="1" w:styleId="BalloonTextChar">
    <w:name w:val="Balloon Text Char"/>
    <w:basedOn w:val="DefaultParagraphFont"/>
    <w:link w:val="BalloonText"/>
    <w:uiPriority w:val="99"/>
    <w:semiHidden/>
    <w:rsid w:val="004A7972"/>
    <w:rPr>
      <w:rFonts w:ascii="Tahoma" w:hAnsi="Tahoma" w:cs="Tahoma"/>
      <w:sz w:val="16"/>
      <w:szCs w:val="16"/>
    </w:rPr>
  </w:style>
  <w:style w:type="character" w:styleId="CommentReference">
    <w:name w:val="annotation reference"/>
    <w:basedOn w:val="DefaultParagraphFont"/>
    <w:uiPriority w:val="99"/>
    <w:semiHidden/>
    <w:unhideWhenUsed/>
    <w:rsid w:val="008051CA"/>
    <w:rPr>
      <w:sz w:val="16"/>
      <w:szCs w:val="16"/>
    </w:rPr>
  </w:style>
  <w:style w:type="paragraph" w:styleId="CommentText">
    <w:name w:val="annotation text"/>
    <w:basedOn w:val="Normal"/>
    <w:link w:val="CommentTextChar"/>
    <w:uiPriority w:val="99"/>
    <w:semiHidden/>
    <w:unhideWhenUsed/>
    <w:rsid w:val="008051CA"/>
    <w:rPr>
      <w:sz w:val="20"/>
      <w:szCs w:val="20"/>
    </w:rPr>
  </w:style>
  <w:style w:type="character" w:customStyle="1" w:styleId="CommentTextChar">
    <w:name w:val="Comment Text Char"/>
    <w:basedOn w:val="DefaultParagraphFont"/>
    <w:link w:val="CommentText"/>
    <w:uiPriority w:val="99"/>
    <w:semiHidden/>
    <w:rsid w:val="008051CA"/>
  </w:style>
  <w:style w:type="paragraph" w:styleId="CommentSubject">
    <w:name w:val="annotation subject"/>
    <w:basedOn w:val="CommentText"/>
    <w:next w:val="CommentText"/>
    <w:link w:val="CommentSubjectChar"/>
    <w:uiPriority w:val="99"/>
    <w:semiHidden/>
    <w:unhideWhenUsed/>
    <w:rsid w:val="008051CA"/>
    <w:rPr>
      <w:b/>
      <w:bCs/>
    </w:rPr>
  </w:style>
  <w:style w:type="character" w:customStyle="1" w:styleId="CommentSubjectChar">
    <w:name w:val="Comment Subject Char"/>
    <w:basedOn w:val="CommentTextChar"/>
    <w:link w:val="CommentSubject"/>
    <w:uiPriority w:val="99"/>
    <w:semiHidden/>
    <w:rsid w:val="008051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891337">
      <w:bodyDiv w:val="1"/>
      <w:marLeft w:val="0"/>
      <w:marRight w:val="0"/>
      <w:marTop w:val="0"/>
      <w:marBottom w:val="0"/>
      <w:divBdr>
        <w:top w:val="none" w:sz="0" w:space="0" w:color="auto"/>
        <w:left w:val="none" w:sz="0" w:space="0" w:color="auto"/>
        <w:bottom w:val="none" w:sz="0" w:space="0" w:color="auto"/>
        <w:right w:val="none" w:sz="0" w:space="0" w:color="auto"/>
      </w:divBdr>
    </w:div>
    <w:div w:id="1209220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1141</Words>
  <Characters>6507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2014-08-19T01:10:00Z</cp:lastPrinted>
  <dcterms:created xsi:type="dcterms:W3CDTF">2017-08-01T21:21:00Z</dcterms:created>
  <dcterms:modified xsi:type="dcterms:W3CDTF">2025-02-12T09:41:40Z</dcterms:modified>
</cp:coreProperties>
</file>