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27" w:rsidP="00266127" w:rsidRDefault="00266127">
      <w:pPr>
        <w:pStyle w:val="BpSTitle"/>
      </w:pPr>
      <w:bookmarkStart w:name="_GoBack" w:id="0"/>
      <w:bookmarkEnd w:id="0"/>
      <w:r>
        <w:t>13070</w:t>
      </w:r>
    </w:p>
    <w:p w:rsidR="00266127" w:rsidP="00266127" w:rsidRDefault="00266127">
      <w:pPr>
        <w:pStyle w:val="BpSTitle"/>
      </w:pPr>
      <w:r>
        <w:t>East Gulf Coastal Plain Northern Dry Upland Hardwood Forest</w:t>
      </w:r>
    </w:p>
    <w:p w:rsidR="00266127" w:rsidP="00266127" w:rsidRDefault="00266127">
      <w:r>
        <w:t>BpS Model/Description Version: Aug. 2020</w:t>
      </w:r>
      <w:r>
        <w:tab/>
      </w:r>
      <w:r>
        <w:tab/>
      </w:r>
      <w:r>
        <w:tab/>
      </w:r>
      <w:r>
        <w:tab/>
      </w:r>
      <w:r>
        <w:tab/>
      </w:r>
      <w:r>
        <w:tab/>
      </w:r>
      <w:r>
        <w:tab/>
      </w:r>
    </w:p>
    <w:p w:rsidR="00266127" w:rsidP="00266127" w:rsidRDefault="0088619E">
      <w:r>
        <w:tab/>
      </w:r>
      <w:r>
        <w:tab/>
      </w:r>
      <w:r>
        <w:tab/>
      </w:r>
      <w:r>
        <w:tab/>
      </w:r>
      <w:r>
        <w:tab/>
      </w:r>
      <w:r>
        <w:tab/>
      </w:r>
      <w:r>
        <w:tab/>
      </w:r>
      <w:r>
        <w:tab/>
      </w:r>
      <w:r>
        <w:tab/>
      </w:r>
      <w:r>
        <w:tab/>
        <w:t>Update: 3/27/2018</w:t>
      </w:r>
    </w:p>
    <w:p w:rsidR="00266127" w:rsidP="00266127" w:rsidRDefault="00266127"/>
    <w:p w:rsidR="00266127" w:rsidP="00266127" w:rsidRDefault="00266127">
      <w:pPr>
        <w:pStyle w:val="InfoPara"/>
      </w:pPr>
      <w:r>
        <w:t>Vegetation Type</w:t>
      </w:r>
    </w:p>
    <w:p w:rsidR="00266127" w:rsidP="00266127" w:rsidRDefault="00266127">
      <w:r>
        <w:t>Forest and Woodland</w:t>
      </w:r>
    </w:p>
    <w:p w:rsidR="00266127" w:rsidP="00266127" w:rsidRDefault="00266127">
      <w:pPr>
        <w:pStyle w:val="InfoPara"/>
      </w:pPr>
      <w:r>
        <w:t>Map Zones</w:t>
      </w:r>
    </w:p>
    <w:p w:rsidR="00266127" w:rsidP="00266127" w:rsidRDefault="004F2F4B">
      <w:r>
        <w:t xml:space="preserve">46, </w:t>
      </w:r>
      <w:r w:rsidR="00266127">
        <w:t>47</w:t>
      </w:r>
      <w:r w:rsidR="00484154">
        <w:t>, 48</w:t>
      </w:r>
    </w:p>
    <w:p w:rsidR="00266127" w:rsidP="00266127" w:rsidRDefault="00266127">
      <w:pPr>
        <w:pStyle w:val="InfoPara"/>
      </w:pPr>
      <w:r>
        <w:t>Geographic Range</w:t>
      </w:r>
    </w:p>
    <w:p w:rsidR="00266127" w:rsidP="00266127" w:rsidRDefault="00266127">
      <w:r>
        <w:t>This system is found in the Coastal Plain of western K</w:t>
      </w:r>
      <w:r w:rsidR="0088619E">
        <w:t>entucky</w:t>
      </w:r>
      <w:r>
        <w:t xml:space="preserve"> and T</w:t>
      </w:r>
      <w:r w:rsidR="0088619E">
        <w:t>ennessee</w:t>
      </w:r>
      <w:r>
        <w:t>, ranging south to northern M</w:t>
      </w:r>
      <w:r w:rsidR="0088619E">
        <w:t>ississippi</w:t>
      </w:r>
      <w:r>
        <w:t xml:space="preserve"> and A</w:t>
      </w:r>
      <w:r w:rsidR="0088619E">
        <w:t>labama</w:t>
      </w:r>
      <w:r>
        <w:t xml:space="preserve">. The core range of this type lies within the Northern Hilly Coastal Plain (Level IV Ecoregion 65e) of Omernik (EPA 2004), including </w:t>
      </w:r>
      <w:r w:rsidR="0088619E">
        <w:t>map zone (</w:t>
      </w:r>
      <w:r>
        <w:t>MZ</w:t>
      </w:r>
      <w:r w:rsidR="0088619E">
        <w:t xml:space="preserve">) </w:t>
      </w:r>
      <w:r>
        <w:t>47 subsections 231Hb and 231Hd. These areas occupy the eastern margin of the upper Coastal Plain where elevation is greatest and influence of loess is less than adjacent areas to the west.</w:t>
      </w:r>
    </w:p>
    <w:p w:rsidR="00266127" w:rsidP="00266127" w:rsidRDefault="00266127">
      <w:pPr>
        <w:pStyle w:val="InfoPara"/>
      </w:pPr>
      <w:r>
        <w:t>Biophysical Site Description</w:t>
      </w:r>
    </w:p>
    <w:p w:rsidR="00266127" w:rsidP="00266127" w:rsidRDefault="00266127">
      <w:r>
        <w:t xml:space="preserve">This </w:t>
      </w:r>
      <w:r w:rsidR="0088619E">
        <w:t>Biophysical Setting (</w:t>
      </w:r>
      <w:r>
        <w:t>BpS</w:t>
      </w:r>
      <w:r w:rsidR="0088619E">
        <w:t>)</w:t>
      </w:r>
      <w:r>
        <w:t xml:space="preserve"> occurs on upper slopes and drier rolling uplands of the upper (and less frequently lower) coastal plain that are somewhat fire sheltered. Soils are typically acidic, well drained, and of varying textures. Some rare examples may occur on more base-rich sites. Elevations generally range from 10</w:t>
      </w:r>
      <w:r w:rsidR="0088619E">
        <w:t>-</w:t>
      </w:r>
      <w:r>
        <w:t xml:space="preserve">300ft </w:t>
      </w:r>
      <w:proofErr w:type="spellStart"/>
      <w:r>
        <w:t>amsl</w:t>
      </w:r>
      <w:proofErr w:type="spellEnd"/>
      <w:r>
        <w:t>. Soils are loamy to clayey and well-drained but not excessively drained.</w:t>
      </w:r>
    </w:p>
    <w:p w:rsidR="00266127" w:rsidP="00266127" w:rsidRDefault="00266127">
      <w:pPr>
        <w:pStyle w:val="InfoPara"/>
      </w:pPr>
      <w:r>
        <w:t>Vegetation Description</w:t>
      </w:r>
    </w:p>
    <w:p w:rsidR="00266127" w:rsidP="00266127" w:rsidRDefault="00266127">
      <w:r>
        <w:t xml:space="preserve">Vegetation consists of forests dominated by combinations of upland oaks, particularly </w:t>
      </w:r>
      <w:r w:rsidRPr="0088619E">
        <w:rPr>
          <w:i/>
        </w:rPr>
        <w:t>Quercus alba</w:t>
      </w:r>
      <w:r>
        <w:t xml:space="preserve"> (white oak), </w:t>
      </w:r>
      <w:r w:rsidRPr="0088619E">
        <w:rPr>
          <w:i/>
        </w:rPr>
        <w:t>Quercus falcata</w:t>
      </w:r>
      <w:r>
        <w:t xml:space="preserve"> (southern red oak), </w:t>
      </w:r>
      <w:r w:rsidRPr="0088619E">
        <w:rPr>
          <w:i/>
        </w:rPr>
        <w:t xml:space="preserve">Quercus </w:t>
      </w:r>
      <w:proofErr w:type="spellStart"/>
      <w:r w:rsidRPr="0088619E">
        <w:rPr>
          <w:i/>
        </w:rPr>
        <w:t>stellata</w:t>
      </w:r>
      <w:proofErr w:type="spellEnd"/>
      <w:r>
        <w:t xml:space="preserve"> (post oak), </w:t>
      </w:r>
      <w:r w:rsidRPr="0088619E">
        <w:rPr>
          <w:i/>
        </w:rPr>
        <w:t xml:space="preserve">Quercus pagoda </w:t>
      </w:r>
      <w:r>
        <w:t>(</w:t>
      </w:r>
      <w:proofErr w:type="spellStart"/>
      <w:r>
        <w:t>cherrybark</w:t>
      </w:r>
      <w:proofErr w:type="spellEnd"/>
      <w:r>
        <w:t xml:space="preserve"> oak), and other hardwood species. Hickories (e.g.</w:t>
      </w:r>
      <w:r w:rsidR="0088619E">
        <w:t>,</w:t>
      </w:r>
      <w:r>
        <w:t xml:space="preserve"> </w:t>
      </w:r>
      <w:proofErr w:type="spellStart"/>
      <w:r w:rsidRPr="0088619E">
        <w:rPr>
          <w:i/>
        </w:rPr>
        <w:t>Carya</w:t>
      </w:r>
      <w:proofErr w:type="spellEnd"/>
      <w:r w:rsidRPr="0088619E">
        <w:rPr>
          <w:i/>
        </w:rPr>
        <w:t xml:space="preserve"> alba</w:t>
      </w:r>
      <w:r>
        <w:t xml:space="preserve"> [mockernut hickory], </w:t>
      </w:r>
      <w:proofErr w:type="spellStart"/>
      <w:r w:rsidRPr="0088619E">
        <w:rPr>
          <w:i/>
        </w:rPr>
        <w:t>Carya</w:t>
      </w:r>
      <w:proofErr w:type="spellEnd"/>
      <w:r w:rsidRPr="0088619E">
        <w:rPr>
          <w:i/>
        </w:rPr>
        <w:t xml:space="preserve"> </w:t>
      </w:r>
      <w:proofErr w:type="spellStart"/>
      <w:r w:rsidRPr="0088619E">
        <w:rPr>
          <w:i/>
        </w:rPr>
        <w:t>glabra</w:t>
      </w:r>
      <w:proofErr w:type="spellEnd"/>
      <w:r>
        <w:t xml:space="preserve"> [pignut hickory], and/or </w:t>
      </w:r>
      <w:proofErr w:type="spellStart"/>
      <w:r w:rsidRPr="0088619E">
        <w:rPr>
          <w:i/>
        </w:rPr>
        <w:t>Carya</w:t>
      </w:r>
      <w:proofErr w:type="spellEnd"/>
      <w:r w:rsidRPr="0088619E">
        <w:rPr>
          <w:i/>
        </w:rPr>
        <w:t xml:space="preserve"> pallida</w:t>
      </w:r>
      <w:r>
        <w:t xml:space="preserve"> [sand hickory]) may be present. There is some variation in composition with aspect and degree of exposure to fire. NatureServe (2006) notes that the vegetation of this system has received almost no specific study and is extremely poorly documented.</w:t>
      </w:r>
    </w:p>
    <w:p w:rsidR="00266127" w:rsidP="00266127" w:rsidRDefault="00266127"/>
    <w:p w:rsidR="00266127" w:rsidP="00266127" w:rsidRDefault="00266127">
      <w:r>
        <w:t xml:space="preserve">This system is generally north of the ranges of </w:t>
      </w:r>
      <w:r w:rsidRPr="0088619E">
        <w:rPr>
          <w:i/>
        </w:rPr>
        <w:t xml:space="preserve">Pinus </w:t>
      </w:r>
      <w:proofErr w:type="spellStart"/>
      <w:r w:rsidRPr="0088619E">
        <w:rPr>
          <w:i/>
        </w:rPr>
        <w:t>echinata</w:t>
      </w:r>
      <w:proofErr w:type="spellEnd"/>
      <w:r>
        <w:t xml:space="preserve"> (shortleaf pine) and </w:t>
      </w:r>
      <w:r w:rsidRPr="0088619E">
        <w:rPr>
          <w:i/>
        </w:rPr>
        <w:t xml:space="preserve">Pinus </w:t>
      </w:r>
      <w:proofErr w:type="spellStart"/>
      <w:r w:rsidRPr="0088619E">
        <w:rPr>
          <w:i/>
        </w:rPr>
        <w:t>taeda</w:t>
      </w:r>
      <w:proofErr w:type="spellEnd"/>
      <w:r>
        <w:t xml:space="preserve"> (loblolly pine). A well-developed shrub layer may be present, with </w:t>
      </w:r>
      <w:r w:rsidRPr="0088619E">
        <w:rPr>
          <w:i/>
        </w:rPr>
        <w:t>Vaccinium</w:t>
      </w:r>
      <w:r>
        <w:t xml:space="preserve"> spp. and </w:t>
      </w:r>
      <w:proofErr w:type="spellStart"/>
      <w:r w:rsidRPr="0088619E">
        <w:rPr>
          <w:i/>
        </w:rPr>
        <w:t>Gaylussacia</w:t>
      </w:r>
      <w:proofErr w:type="spellEnd"/>
      <w:r>
        <w:t xml:space="preserve"> spp. most typical. The herb layer is generally sparse, at least with longer fire return times. Species richness also tends to be low. In examples where fires have occurred, the understory would be open and savanna-like, and dominated by grasses and forbs rather than shrubs (NatureServe 2006).</w:t>
      </w:r>
    </w:p>
    <w:p w:rsidR="00266127" w:rsidP="00266127" w:rsidRDefault="00266127">
      <w:pPr>
        <w:pStyle w:val="InfoPara"/>
      </w:pPr>
      <w:r>
        <w:t>BpS Dominant and Indicator Species</w:t>
      </w:r>
    </w:p>
    <w:p>
      <w:r>
        <w:rPr>
          <w:sz w:val="16"/>
        </w:rPr>
        <w:t>Species names are from the NRCS PLANTS database. Check species codes at http://plants.usda.gov.</w:t>
      </w:r>
    </w:p>
    <w:p w:rsidR="00266127" w:rsidP="00266127" w:rsidRDefault="00266127">
      <w:pPr>
        <w:pStyle w:val="InfoPara"/>
      </w:pPr>
      <w:r>
        <w:t>Disturbance Description</w:t>
      </w:r>
    </w:p>
    <w:p w:rsidR="00266127" w:rsidP="00266127" w:rsidRDefault="00266127">
      <w:r>
        <w:t>Frequent su</w:t>
      </w:r>
      <w:r w:rsidR="00F9499F">
        <w:t xml:space="preserve">rface fires occurred on a </w:t>
      </w:r>
      <w:r w:rsidR="0088619E">
        <w:t>5-</w:t>
      </w:r>
      <w:r>
        <w:t>10yr return interval. These frequent light surface fires maintained the grassy understory of the oak woodlands.</w:t>
      </w:r>
    </w:p>
    <w:p w:rsidR="00266127" w:rsidP="00266127" w:rsidRDefault="00F9499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6127" w:rsidP="00266127" w:rsidRDefault="00266127">
      <w:pPr>
        <w:pStyle w:val="InfoPara"/>
      </w:pPr>
      <w:r>
        <w:t>Scale Description</w:t>
      </w:r>
    </w:p>
    <w:p w:rsidR="00266127" w:rsidP="00266127" w:rsidRDefault="00266127">
      <w:r>
        <w:t>This is a matrix system, and covered large extents of the landscape of the rolling upper East Gulf Coastal Plain (NatureServe 2006).</w:t>
      </w:r>
    </w:p>
    <w:p w:rsidR="00266127" w:rsidP="00266127" w:rsidRDefault="00266127">
      <w:pPr>
        <w:pStyle w:val="InfoPara"/>
      </w:pPr>
      <w:r>
        <w:t>Adjacency or Identification Concerns</w:t>
      </w:r>
    </w:p>
    <w:p w:rsidR="00266127" w:rsidP="00266127" w:rsidRDefault="00266127"/>
    <w:p w:rsidR="00266127" w:rsidP="00266127" w:rsidRDefault="00266127">
      <w:pPr>
        <w:pStyle w:val="InfoPara"/>
      </w:pPr>
      <w:r>
        <w:t>Issues or Problems</w:t>
      </w:r>
    </w:p>
    <w:p w:rsidR="00266127" w:rsidP="00266127" w:rsidRDefault="00266127">
      <w:r>
        <w:t>To the west this system grades into the East Gulf Coastal Plain Northern Loess Plain Oak-Hickory Upland (CES203.482 or BpS 1306). These two types (BpS 1306 and 1307) are similar and may be difficult to distinguish where they come together. The loess plain type (BpS 1306) is believed to be more mesic and richer floristically due to the influence of the loessal soils. However, it is also rare due to the fertility of the soils for agriculture. More work is needed to better quantify the differences between these types and their exact boundaries.</w:t>
      </w:r>
    </w:p>
    <w:p w:rsidR="00266127" w:rsidP="00266127" w:rsidRDefault="00266127">
      <w:pPr>
        <w:pStyle w:val="InfoPara"/>
      </w:pPr>
      <w:r>
        <w:t>Native Uncharacteristic Conditions</w:t>
      </w:r>
    </w:p>
    <w:p w:rsidR="00266127" w:rsidP="00266127" w:rsidRDefault="00266127">
      <w:r>
        <w:t>Many of the currently existing stands are much denser than in presettlement times, with more mid</w:t>
      </w:r>
      <w:r w:rsidR="0088619E">
        <w:t>-</w:t>
      </w:r>
      <w:r>
        <w:t>story hardwoods, including mesic hardwoods like red maple (</w:t>
      </w:r>
      <w:r w:rsidRPr="0088619E">
        <w:rPr>
          <w:i/>
        </w:rPr>
        <w:t>Acer rubrum</w:t>
      </w:r>
      <w:r>
        <w:t>), sweetgum (</w:t>
      </w:r>
      <w:r w:rsidRPr="0088619E">
        <w:rPr>
          <w:i/>
        </w:rPr>
        <w:t xml:space="preserve">Liquidambar </w:t>
      </w:r>
      <w:proofErr w:type="spellStart"/>
      <w:r w:rsidRPr="0088619E">
        <w:rPr>
          <w:i/>
        </w:rPr>
        <w:t>styraciflua</w:t>
      </w:r>
      <w:proofErr w:type="spellEnd"/>
      <w:r>
        <w:t>), and an understory dominated by woody shrubs and tree seedlings resulting from reduced frequency of surface fires.</w:t>
      </w:r>
    </w:p>
    <w:p w:rsidR="00266127" w:rsidP="00266127" w:rsidRDefault="00266127">
      <w:pPr>
        <w:pStyle w:val="InfoPara"/>
      </w:pPr>
      <w:r>
        <w:t>Comments</w:t>
      </w:r>
    </w:p>
    <w:p w:rsidR="00484154" w:rsidP="00484154" w:rsidRDefault="00484154">
      <w:pPr>
        <w:rPr>
          <w:b/>
        </w:rPr>
      </w:pPr>
    </w:p>
    <w:p w:rsidR="00266127" w:rsidP="00266127" w:rsidRDefault="00266127">
      <w:pPr>
        <w:pStyle w:val="ReportSection"/>
      </w:pPr>
      <w:r>
        <w:lastRenderedPageBreak/>
        <w:t>Succession Classes</w:t>
      </w:r>
    </w:p>
    <w:p w:rsidR="00266127" w:rsidP="00266127" w:rsidRDefault="0026612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6127" w:rsidP="00266127" w:rsidRDefault="0026612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266127" w:rsidP="00266127" w:rsidRDefault="00266127"/>
    <w:p w:rsidR="00266127" w:rsidP="00266127" w:rsidRDefault="00266127">
      <w:pPr>
        <w:pStyle w:val="SClassInfoPara"/>
      </w:pPr>
      <w:r>
        <w:t>Indicator Species</w:t>
      </w:r>
    </w:p>
    <w:p w:rsidR="00266127" w:rsidP="00266127" w:rsidRDefault="00266127"/>
    <w:p w:rsidR="00266127" w:rsidP="00266127" w:rsidRDefault="00266127">
      <w:pPr>
        <w:pStyle w:val="SClassInfoPara"/>
      </w:pPr>
      <w:r>
        <w:t>Description</w:t>
      </w:r>
    </w:p>
    <w:p w:rsidR="00266127" w:rsidP="00266127" w:rsidRDefault="00F9499F">
      <w:r>
        <w:t xml:space="preserve">Class A </w:t>
      </w:r>
      <w:r w:rsidR="00266127">
        <w:t>is characterized by oak reproduction (up to sapling size) in gaps. It is typically primarily oaks and other hardwoods (including fire-intolerant taxa). The range of this type is generally north of the distribution of Shortleaf and Loblolly pines, but Eastern red-cedar may be present in some early successional stands after disturbance.</w:t>
      </w:r>
    </w:p>
    <w:p w:rsidR="00266127" w:rsidP="00266127" w:rsidRDefault="00266127"/>
    <w:p>
      <w:r>
        <w:rPr>
          <w:i/>
          <w:u w:val="single"/>
        </w:rPr>
        <w:t>Maximum Tree Size Class</w:t>
      </w:r>
      <w:br/>
      <w:r>
        <w:t>Sapling &gt;4.5ft; &lt;5"DBH</w:t>
      </w:r>
    </w:p>
    <w:p w:rsidR="00266127" w:rsidP="00266127" w:rsidRDefault="0026612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266127" w:rsidP="00266127" w:rsidRDefault="00266127"/>
    <w:p w:rsidR="00266127" w:rsidP="00266127" w:rsidRDefault="00266127">
      <w:pPr>
        <w:pStyle w:val="SClassInfoPara"/>
      </w:pPr>
      <w:r>
        <w:t>Indicator Species</w:t>
      </w:r>
    </w:p>
    <w:p w:rsidR="00266127" w:rsidP="00266127" w:rsidRDefault="00266127"/>
    <w:p w:rsidR="00266127" w:rsidP="00266127" w:rsidRDefault="00266127">
      <w:pPr>
        <w:pStyle w:val="SClassInfoPara"/>
      </w:pPr>
      <w:r>
        <w:t>Description</w:t>
      </w:r>
    </w:p>
    <w:p w:rsidR="00266127" w:rsidP="00266127" w:rsidRDefault="00F9499F">
      <w:r>
        <w:t xml:space="preserve">Class B </w:t>
      </w:r>
      <w:r w:rsidR="00266127">
        <w:t>has a closed canopy dominated by oaks and hardwoods, with a mid</w:t>
      </w:r>
      <w:r w:rsidR="0088619E">
        <w:t>-</w:t>
      </w:r>
      <w:r w:rsidR="00266127">
        <w:t>story of hardwoods (including fire-intolerant taxa) resulting from fire exclusion. Understory herbaceous growth is reduced due to substantial shading from the over- and mid</w:t>
      </w:r>
      <w:r w:rsidR="0088619E">
        <w:t>-</w:t>
      </w:r>
      <w:r w:rsidR="00266127">
        <w:t xml:space="preserve">story layers. </w:t>
      </w:r>
    </w:p>
    <w:p w:rsidR="00266127" w:rsidP="00266127" w:rsidRDefault="00266127"/>
    <w:p>
      <w:r>
        <w:rPr>
          <w:i/>
          <w:u w:val="single"/>
        </w:rPr>
        <w:t>Maximum Tree Size Class</w:t>
      </w:r>
      <w:br/>
      <w:r>
        <w:t>Medium 9-21"DBH</w:t>
      </w:r>
    </w:p>
    <w:p w:rsidR="00266127" w:rsidP="00266127" w:rsidRDefault="00266127">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266127" w:rsidP="00266127" w:rsidRDefault="00266127"/>
    <w:p w:rsidR="00266127" w:rsidP="00266127" w:rsidRDefault="00266127">
      <w:pPr>
        <w:pStyle w:val="SClassInfoPara"/>
      </w:pPr>
      <w:r>
        <w:t>Indicator Species</w:t>
      </w:r>
    </w:p>
    <w:p w:rsidR="00266127" w:rsidP="00266127" w:rsidRDefault="00266127"/>
    <w:p w:rsidR="00266127" w:rsidP="00266127" w:rsidRDefault="00266127">
      <w:pPr>
        <w:pStyle w:val="SClassInfoPara"/>
      </w:pPr>
      <w:r>
        <w:t>Description</w:t>
      </w:r>
    </w:p>
    <w:p w:rsidR="00266127" w:rsidP="00266127" w:rsidRDefault="00F9499F">
      <w:r>
        <w:t xml:space="preserve">Class C </w:t>
      </w:r>
      <w:r w:rsidR="00266127">
        <w:t>is an open-canopy forest or woodland of oaks (primarily more fire-tolerant ones) with a grass and forb dominated understory. The overstory trees in class C generally range from 15</w:t>
      </w:r>
      <w:r w:rsidR="0088619E">
        <w:t>-</w:t>
      </w:r>
      <w:r w:rsidR="00266127">
        <w:t>59yrs of age.</w:t>
      </w:r>
    </w:p>
    <w:p w:rsidR="00266127" w:rsidP="00266127" w:rsidRDefault="00266127"/>
    <w:p>
      <w:r>
        <w:rPr>
          <w:i/>
          <w:u w:val="single"/>
        </w:rPr>
        <w:t>Maximum Tree Size Class</w:t>
      </w:r>
      <w:br/>
      <w:r>
        <w:t>Medium 9-21"DBH</w:t>
      </w:r>
    </w:p>
    <w:p w:rsidR="00266127" w:rsidP="00266127" w:rsidRDefault="00266127">
      <w:pPr>
        <w:pStyle w:val="InfoPara"/>
        <w:pBdr>
          <w:top w:val="single" w:color="auto" w:sz="4" w:space="1"/>
        </w:pBdr>
      </w:pPr>
      <w:r>
        <w:t>Class D</w:t>
      </w:r>
      <w:r>
        <w:tab/>
        <w:t>34</w:t>
      </w:r>
      <w:r w:rsidR="002A3B10">
        <w:tab/>
      </w:r>
      <w:r w:rsidR="002A3B10">
        <w:tab/>
      </w:r>
      <w:r w:rsidR="002A3B10">
        <w:tab/>
      </w:r>
      <w:r w:rsidR="002A3B10">
        <w:tab/>
      </w:r>
      <w:r w:rsidR="004F7795">
        <w:t>Late Development 1 - Open</w:t>
      </w:r>
    </w:p>
    <w:p w:rsidR="00266127" w:rsidP="00266127" w:rsidRDefault="00266127"/>
    <w:p w:rsidR="00266127" w:rsidP="00266127" w:rsidRDefault="00266127">
      <w:pPr>
        <w:pStyle w:val="SClassInfoPara"/>
      </w:pPr>
      <w:r>
        <w:t>Indicator Species</w:t>
      </w:r>
    </w:p>
    <w:p w:rsidR="00266127" w:rsidP="00266127" w:rsidRDefault="00266127"/>
    <w:p w:rsidR="00266127" w:rsidP="00266127" w:rsidRDefault="00266127">
      <w:pPr>
        <w:pStyle w:val="SClassInfoPara"/>
      </w:pPr>
      <w:r>
        <w:t>Description</w:t>
      </w:r>
    </w:p>
    <w:p w:rsidR="00266127" w:rsidP="00266127" w:rsidRDefault="00F9499F">
      <w:r>
        <w:t xml:space="preserve">Class D </w:t>
      </w:r>
      <w:r w:rsidR="00266127">
        <w:t>is an open-canopy forest or woodland with large oaks (primarily more fire-tolerant ones) and a</w:t>
      </w:r>
      <w:r w:rsidR="0088619E">
        <w:t>n</w:t>
      </w:r>
      <w:r w:rsidR="00266127">
        <w:t xml:space="preserve"> herbaceous</w:t>
      </w:r>
      <w:r w:rsidR="0088619E">
        <w:t>-</w:t>
      </w:r>
      <w:r w:rsidR="00266127">
        <w:t xml:space="preserve">dominated understory with a mixture of grasses and forbs. The overstory is generally </w:t>
      </w:r>
      <w:r w:rsidR="0088619E">
        <w:t>&gt;</w:t>
      </w:r>
      <w:r w:rsidR="00266127">
        <w:t>60yrs old.</w:t>
      </w:r>
    </w:p>
    <w:p w:rsidR="00266127" w:rsidP="00266127" w:rsidRDefault="00266127"/>
    <w:p>
      <w:r>
        <w:rPr>
          <w:i/>
          <w:u w:val="single"/>
        </w:rPr>
        <w:t>Maximum Tree Size Class</w:t>
      </w:r>
      <w:br/>
      <w:r>
        <w:t>Large 21-33"DBH</w:t>
      </w:r>
    </w:p>
    <w:p w:rsidR="00266127" w:rsidP="00266127" w:rsidRDefault="00266127">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266127" w:rsidP="00266127" w:rsidRDefault="00266127"/>
    <w:p w:rsidR="00266127" w:rsidP="00266127" w:rsidRDefault="00266127">
      <w:pPr>
        <w:pStyle w:val="SClassInfoPara"/>
      </w:pPr>
      <w:r>
        <w:t>Indicator Species</w:t>
      </w:r>
    </w:p>
    <w:p w:rsidR="00266127" w:rsidP="00266127" w:rsidRDefault="00266127"/>
    <w:p w:rsidR="00266127" w:rsidP="00266127" w:rsidRDefault="00266127">
      <w:pPr>
        <w:pStyle w:val="SClassInfoPara"/>
      </w:pPr>
      <w:r>
        <w:t>Description</w:t>
      </w:r>
    </w:p>
    <w:p w:rsidR="00266127" w:rsidP="00266127" w:rsidRDefault="00F9499F">
      <w:r>
        <w:lastRenderedPageBreak/>
        <w:t xml:space="preserve">Class E </w:t>
      </w:r>
      <w:r w:rsidR="00266127">
        <w:t>is a closed-canopy forest with large oaks (including less fire-tolerant ones), a mid</w:t>
      </w:r>
      <w:r w:rsidR="0088619E">
        <w:t>-</w:t>
      </w:r>
      <w:r w:rsidR="00266127">
        <w:t>story of fire-intolerant hardwoods, and a sparse understory dominated by shrubs and tree seedlings. The canopy in class E is generally greater than 60yrs old.</w:t>
      </w:r>
    </w:p>
    <w:p w:rsidR="00266127" w:rsidP="00266127" w:rsidRDefault="0026612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66127" w:rsidP="00266127" w:rsidRDefault="00266127">
      <w:r>
        <w:t xml:space="preserve">Braun, E.L. 1950. Deciduous forests of eastern North America. </w:t>
      </w:r>
      <w:proofErr w:type="spellStart"/>
      <w:r>
        <w:t>Blakiston</w:t>
      </w:r>
      <w:proofErr w:type="spellEnd"/>
      <w:r>
        <w:t xml:space="preserve"> Co., Philadelphia, PA.</w:t>
      </w:r>
    </w:p>
    <w:p w:rsidR="00266127" w:rsidP="00266127" w:rsidRDefault="00266127"/>
    <w:p w:rsidR="00266127" w:rsidP="00266127" w:rsidRDefault="0088619E">
      <w:r>
        <w:t xml:space="preserve">Brown, James K. and Jane </w:t>
      </w:r>
      <w:proofErr w:type="spellStart"/>
      <w:r>
        <w:t>Kapler</w:t>
      </w:r>
      <w:proofErr w:type="spellEnd"/>
      <w:r>
        <w:t>-</w:t>
      </w:r>
      <w:r w:rsidR="00266127">
        <w:t>Smith, eds. 2000. Wildland fire in ecosystems: effects of fire on flora. Gen. Tech. Rep. RMRS-GTR-42-vol. 2. Ogden, UT: USDA Forest Service, Rocky Mountain Research Station. 257 pp.</w:t>
      </w:r>
    </w:p>
    <w:p w:rsidR="00266127" w:rsidP="00266127" w:rsidRDefault="00266127"/>
    <w:p w:rsidR="00266127" w:rsidP="00266127" w:rsidRDefault="00266127">
      <w:r>
        <w:t xml:space="preserve">Bryant, W.S., W.C. </w:t>
      </w:r>
      <w:proofErr w:type="spellStart"/>
      <w:r>
        <w:t>McComb</w:t>
      </w:r>
      <w:proofErr w:type="spellEnd"/>
      <w:r>
        <w:t xml:space="preserve"> and J.S. </w:t>
      </w:r>
      <w:proofErr w:type="spellStart"/>
      <w:r>
        <w:t>Fralish</w:t>
      </w:r>
      <w:proofErr w:type="spellEnd"/>
      <w:r>
        <w:t xml:space="preserve"> J.S. 1993. Oak-hickory forests (western </w:t>
      </w:r>
      <w:proofErr w:type="spellStart"/>
      <w:r>
        <w:t>mesophytic</w:t>
      </w:r>
      <w:proofErr w:type="spellEnd"/>
      <w:r>
        <w:t xml:space="preserve">/oak hickory forests). 143-201. In: Martin, W.H., S.G. Boyce and A.C. </w:t>
      </w:r>
      <w:proofErr w:type="spellStart"/>
      <w:r>
        <w:t>Echternacht</w:t>
      </w:r>
      <w:proofErr w:type="spellEnd"/>
      <w:r>
        <w:t>, eds. Biodiversity of the Southeastern United States: upland terrestrial communities, New York, NY: John Wiley and Sons.</w:t>
      </w:r>
    </w:p>
    <w:p w:rsidR="00266127" w:rsidP="00266127" w:rsidRDefault="00266127"/>
    <w:p w:rsidR="00266127" w:rsidP="00266127" w:rsidRDefault="0026612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266127" w:rsidP="00266127" w:rsidRDefault="00266127"/>
    <w:p w:rsidR="00266127" w:rsidP="00266127" w:rsidRDefault="00266127">
      <w:r>
        <w:t xml:space="preserve">Franklin, S.B. and J.A. </w:t>
      </w:r>
      <w:proofErr w:type="spellStart"/>
      <w:r>
        <w:t>Kupfer</w:t>
      </w:r>
      <w:proofErr w:type="spellEnd"/>
      <w:r>
        <w:t>. 2000. Forest communities of Natchez Trace State Forest, western Tennessee Coastal Plain. Unpublished manuscript. 34 pp.</w:t>
      </w:r>
    </w:p>
    <w:p w:rsidR="00266127" w:rsidP="00266127" w:rsidRDefault="00266127"/>
    <w:p w:rsidR="00266127" w:rsidP="00266127" w:rsidRDefault="00266127">
      <w:r>
        <w:t>Frost, C.C. 2000. Studies in landscape fire ecology and presettlement vegetation of the southeastern United States. Doctoral dissertation. University of North Carolina, Chapel Hill, NC.</w:t>
      </w:r>
    </w:p>
    <w:p w:rsidR="00266127" w:rsidP="00266127" w:rsidRDefault="00266127"/>
    <w:p w:rsidR="00266127" w:rsidP="00266127" w:rsidRDefault="00266127">
      <w:r>
        <w:t xml:space="preserve">Frost, C.C. 1998. Presettlement fire frequency regimes of the United States: a first approximation. 70-81. In: </w:t>
      </w:r>
      <w:proofErr w:type="spellStart"/>
      <w:r>
        <w:t>Pruden</w:t>
      </w:r>
      <w:proofErr w:type="spellEnd"/>
      <w:r>
        <w:t>, T.L. and L.A. Brennan, eds. Fire in ecosystem management: shifting the paradigm from suppression to prescription. Tall Timbers Fire Ecology Conference Proceedings, No. 20. Tall Timbers Research Station, Tallahassee, FL.</w:t>
      </w:r>
    </w:p>
    <w:p w:rsidR="00266127" w:rsidP="00266127" w:rsidRDefault="00266127"/>
    <w:p w:rsidR="00266127" w:rsidP="00266127" w:rsidRDefault="00266127">
      <w:r>
        <w:t>NatureServe. 2006. International Ecological Classification Standard: Terrestrial Ecological Classifications. NatureServe Central Databases. Arlington, VA. USA. Data current as of 18 July 2006.</w:t>
      </w:r>
    </w:p>
    <w:p w:rsidR="00266127" w:rsidP="00266127" w:rsidRDefault="00266127"/>
    <w:p w:rsidR="00266127" w:rsidP="00266127" w:rsidRDefault="00266127">
      <w:r>
        <w:t xml:space="preserve">Sargent, C.S. 1884. Report on the Forests of North America. Washington, DC: USDOI Census Office. </w:t>
      </w:r>
    </w:p>
    <w:p w:rsidR="00266127" w:rsidP="00266127" w:rsidRDefault="00266127"/>
    <w:p w:rsidR="00266127" w:rsidP="00266127" w:rsidRDefault="00266127">
      <w:r>
        <w:t>Schmidt, K.M., J.P. Menakis, C.C. Hardy, W.J. Hann and D.L. Bunnell. 2002. Development of coarse-scale spatial data for wildland fire and fuel management. Gen. Tech. Rep. RMRS-GTR-87. Fort Collins, CO: USDA Forest Service, Rocky Mountain Research Station. 41 pp. + CD.</w:t>
      </w:r>
    </w:p>
    <w:p w:rsidR="00266127" w:rsidP="00266127" w:rsidRDefault="00266127"/>
    <w:p w:rsidR="00266127" w:rsidP="00266127" w:rsidRDefault="00266127">
      <w:proofErr w:type="spellStart"/>
      <w:r>
        <w:t>Spetich</w:t>
      </w:r>
      <w:proofErr w:type="spellEnd"/>
      <w:r>
        <w:t>, Martin A., ed. 2004. Upland oak ecology symposium: history, current conditions, and sustainability. Gen. Tech. Rep. SRS–73. Asheville, NC: USDA Forest Service, Southern Research Station. 311 pp.</w:t>
      </w:r>
    </w:p>
    <w:p w:rsidR="00266127" w:rsidP="00266127" w:rsidRDefault="00266127"/>
    <w:p w:rsidR="00266127" w:rsidP="00266127" w:rsidRDefault="00266127">
      <w:r>
        <w:lastRenderedPageBreak/>
        <w:t>USDA Forest Service, Rocky Mountain Research Station, Fire Sciences Laboratory (2002, December). Fire Effects Information System, [Online]. See:</w:t>
      </w:r>
    </w:p>
    <w:p w:rsidR="00266127" w:rsidP="00266127" w:rsidRDefault="00266127">
      <w:r>
        <w:t>http://www.fs.fed.us/database/feis/.</w:t>
      </w:r>
    </w:p>
    <w:p w:rsidR="00266127" w:rsidP="00266127" w:rsidRDefault="00266127"/>
    <w:p w:rsidR="00266127" w:rsidP="00266127" w:rsidRDefault="00266127">
      <w:r>
        <w:t>USDA Forest Service, Southern Forest Research Station, Southern Forest Resource Assessment, [Online]. Available: http://www.srs.fs.fed.us/sustain</w:t>
      </w:r>
    </w:p>
    <w:p w:rsidRPr="00A43E41" w:rsidR="004D5F12" w:rsidP="0026612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887" w:rsidRDefault="002C0887">
      <w:r>
        <w:separator/>
      </w:r>
    </w:p>
  </w:endnote>
  <w:endnote w:type="continuationSeparator" w:id="0">
    <w:p w:rsidR="002C0887" w:rsidRDefault="002C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127" w:rsidRDefault="00266127" w:rsidP="002661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887" w:rsidRDefault="002C0887">
      <w:r>
        <w:separator/>
      </w:r>
    </w:p>
  </w:footnote>
  <w:footnote w:type="continuationSeparator" w:id="0">
    <w:p w:rsidR="002C0887" w:rsidRDefault="002C0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61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84154"/>
    <w:pPr>
      <w:ind w:left="720"/>
    </w:pPr>
    <w:rPr>
      <w:rFonts w:ascii="Calibri" w:eastAsia="Calibri" w:hAnsi="Calibri"/>
      <w:sz w:val="22"/>
      <w:szCs w:val="22"/>
    </w:rPr>
  </w:style>
  <w:style w:type="character" w:styleId="Hyperlink">
    <w:name w:val="Hyperlink"/>
    <w:rsid w:val="00484154"/>
    <w:rPr>
      <w:color w:val="0000FF"/>
      <w:u w:val="single"/>
    </w:rPr>
  </w:style>
  <w:style w:type="paragraph" w:styleId="BalloonText">
    <w:name w:val="Balloon Text"/>
    <w:basedOn w:val="Normal"/>
    <w:link w:val="BalloonTextChar"/>
    <w:uiPriority w:val="99"/>
    <w:semiHidden/>
    <w:unhideWhenUsed/>
    <w:rsid w:val="004F2F4B"/>
    <w:rPr>
      <w:rFonts w:ascii="Tahoma" w:hAnsi="Tahoma" w:cs="Tahoma"/>
      <w:sz w:val="16"/>
      <w:szCs w:val="16"/>
    </w:rPr>
  </w:style>
  <w:style w:type="character" w:customStyle="1" w:styleId="BalloonTextChar">
    <w:name w:val="Balloon Text Char"/>
    <w:basedOn w:val="DefaultParagraphFont"/>
    <w:link w:val="BalloonText"/>
    <w:uiPriority w:val="99"/>
    <w:semiHidden/>
    <w:rsid w:val="004F2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4884">
      <w:bodyDiv w:val="1"/>
      <w:marLeft w:val="0"/>
      <w:marRight w:val="0"/>
      <w:marTop w:val="0"/>
      <w:marBottom w:val="0"/>
      <w:divBdr>
        <w:top w:val="none" w:sz="0" w:space="0" w:color="auto"/>
        <w:left w:val="none" w:sz="0" w:space="0" w:color="auto"/>
        <w:bottom w:val="none" w:sz="0" w:space="0" w:color="auto"/>
        <w:right w:val="none" w:sz="0" w:space="0" w:color="auto"/>
      </w:divBdr>
    </w:div>
    <w:div w:id="1192299804">
      <w:bodyDiv w:val="1"/>
      <w:marLeft w:val="0"/>
      <w:marRight w:val="0"/>
      <w:marTop w:val="0"/>
      <w:marBottom w:val="0"/>
      <w:divBdr>
        <w:top w:val="none" w:sz="0" w:space="0" w:color="auto"/>
        <w:left w:val="none" w:sz="0" w:space="0" w:color="auto"/>
        <w:bottom w:val="none" w:sz="0" w:space="0" w:color="auto"/>
        <w:right w:val="none" w:sz="0" w:space="0" w:color="auto"/>
      </w:divBdr>
    </w:div>
    <w:div w:id="17506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2018-03-27T19:28:00Z</dcterms:created>
  <dcterms:modified xsi:type="dcterms:W3CDTF">2025-02-12T09:41:42Z</dcterms:modified>
</cp:coreProperties>
</file>