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679" w:rsidP="00B93679" w:rsidRDefault="00B93679">
      <w:pPr>
        <w:pStyle w:val="BpSTitle"/>
      </w:pPr>
      <w:bookmarkStart w:name="_GoBack" w:id="0"/>
      <w:bookmarkEnd w:id="0"/>
      <w:r>
        <w:t>13100</w:t>
      </w:r>
    </w:p>
    <w:p w:rsidR="00B93679" w:rsidP="00B93679" w:rsidRDefault="00B93679">
      <w:pPr>
        <w:pStyle w:val="BpSTitle"/>
      </w:pPr>
      <w:r>
        <w:t>North-Central Interior Dry-Mesic Oak Forest and Woodland</w:t>
      </w:r>
    </w:p>
    <w:p w:rsidR="00B93679" w:rsidP="00B93679" w:rsidRDefault="00B93679">
      <w:r>
        <w:t>BpS Model/Description Version: Aug. 2020</w:t>
      </w:r>
      <w:r>
        <w:tab/>
      </w:r>
      <w:r>
        <w:tab/>
      </w:r>
      <w:r>
        <w:tab/>
      </w:r>
      <w:r>
        <w:tab/>
      </w:r>
      <w:r>
        <w:tab/>
      </w:r>
      <w:r>
        <w:tab/>
      </w:r>
      <w:r>
        <w:tab/>
      </w:r>
    </w:p>
    <w:p w:rsidR="00B93679" w:rsidP="00B93679" w:rsidRDefault="00B93679"/>
    <w:p w:rsidR="00B93679" w:rsidP="00B93679" w:rsidRDefault="00B93679"/>
    <w:p w:rsidR="00B93679" w:rsidP="00B93679" w:rsidRDefault="00B93679">
      <w:pPr>
        <w:pStyle w:val="InfoPara"/>
      </w:pPr>
      <w:r>
        <w:t>Vegetation Type</w:t>
      </w:r>
    </w:p>
    <w:p w:rsidR="00B93679" w:rsidP="00B93679" w:rsidRDefault="00B93679">
      <w:r>
        <w:t>Forest and Woodland</w:t>
      </w:r>
    </w:p>
    <w:p w:rsidR="00B93679" w:rsidP="00B93679" w:rsidRDefault="00B93679">
      <w:pPr>
        <w:pStyle w:val="InfoPara"/>
      </w:pPr>
      <w:r>
        <w:t>Map Zones</w:t>
      </w:r>
    </w:p>
    <w:p w:rsidR="00344AA3" w:rsidP="00344AA3" w:rsidRDefault="00FE1F27">
      <w:r>
        <w:t xml:space="preserve">41, </w:t>
      </w:r>
      <w:r w:rsidR="00344AA3">
        <w:t>62</w:t>
      </w:r>
    </w:p>
    <w:p w:rsidR="00B93679" w:rsidP="00B93679" w:rsidRDefault="00B93679"/>
    <w:p w:rsidR="00B93679" w:rsidP="00B93679" w:rsidRDefault="00B93679">
      <w:pPr>
        <w:pStyle w:val="InfoPara"/>
      </w:pPr>
      <w:r>
        <w:t>Model Splits or Lumps</w:t>
      </w:r>
    </w:p>
    <w:p w:rsidR="00B93679" w:rsidP="00B93679" w:rsidRDefault="00B93679">
      <w:r>
        <w:t>This BpS is lumped with: 13110</w:t>
      </w:r>
    </w:p>
    <w:p w:rsidR="00B93679" w:rsidP="00B93679" w:rsidRDefault="00B93679">
      <w:pPr>
        <w:pStyle w:val="InfoPara"/>
      </w:pPr>
      <w:r>
        <w:t>Geographic Range</w:t>
      </w:r>
    </w:p>
    <w:p w:rsidR="00344AA3" w:rsidP="00344AA3" w:rsidRDefault="00344AA3">
      <w:r>
        <w:t>This system is found throughout the glaciated regions of the Midwest, typically in gently rolling landscapes (NatureServe 2007).</w:t>
      </w:r>
    </w:p>
    <w:p w:rsidR="00B93679" w:rsidP="00B93679" w:rsidRDefault="00B93679">
      <w:pPr>
        <w:pStyle w:val="InfoPara"/>
      </w:pPr>
      <w:r>
        <w:t>Biophysical Site Description</w:t>
      </w:r>
    </w:p>
    <w:p w:rsidR="00B93679" w:rsidP="00B93679" w:rsidRDefault="00B93679">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dry-mesic and dry oak forest are sandy ground moraine and lake plains. Common to all these landforms is well-drained, acidic soil characterized by loamy sand and sandy loam. </w:t>
      </w:r>
      <w:r w:rsidR="00344AA3">
        <w:t xml:space="preserve">Dry landscape settings, such as on western and southern aspects and upper slopes and ridge tops are conducive to the development of North-Central Interior Oak Savanna (BpS 1394) rather than this system (Curtis 1959). </w:t>
      </w:r>
    </w:p>
    <w:p w:rsidR="00B93679" w:rsidP="00B93679" w:rsidRDefault="00B93679"/>
    <w:p w:rsidR="00B93679" w:rsidP="00B93679" w:rsidRDefault="00B93679">
      <w:r>
        <w:t>For LANDFIRE mapping, SSURGO map units with moderate to high silt</w:t>
      </w:r>
      <w:r w:rsidR="00B65C74">
        <w:t xml:space="preserve"> </w:t>
      </w:r>
      <w:r>
        <w:t xml:space="preserve">percentages (&gt;40%) on uplands, with taxonomic particle sizes of “fine-silty” or “fine-loamy over sandy” may prove useful for mapping this system. Sites expected to have </w:t>
      </w:r>
      <w:r w:rsidR="00344AA3">
        <w:t>higher</w:t>
      </w:r>
      <w:r>
        <w:t xml:space="preserve"> fire frequencies on “fine-loamy” may be included for mapping this system, whereas </w:t>
      </w:r>
      <w:r w:rsidR="00344AA3">
        <w:t>lower</w:t>
      </w:r>
      <w:r>
        <w:t xml:space="preserve"> frequencies on these sites would likely indicate North-Central Interior Maple-Basswood </w:t>
      </w:r>
      <w:proofErr w:type="gramStart"/>
      <w:r>
        <w:t>Forest(</w:t>
      </w:r>
      <w:proofErr w:type="gramEnd"/>
      <w:r>
        <w:t xml:space="preserve">BpS 1314). Soil orders are generally </w:t>
      </w:r>
      <w:proofErr w:type="spellStart"/>
      <w:r>
        <w:t>Alifsols</w:t>
      </w:r>
      <w:proofErr w:type="spellEnd"/>
      <w:r>
        <w:t xml:space="preserve"> with </w:t>
      </w:r>
      <w:proofErr w:type="spellStart"/>
      <w:r>
        <w:t>Mollisols</w:t>
      </w:r>
      <w:proofErr w:type="spellEnd"/>
      <w:r>
        <w:t xml:space="preserve"> becoming more important at the interface with prairie and savanna systems</w:t>
      </w:r>
    </w:p>
    <w:p w:rsidR="00B93679" w:rsidP="00B93679" w:rsidRDefault="00B93679"/>
    <w:p w:rsidR="00344AA3" w:rsidP="00344AA3" w:rsidRDefault="00B93679">
      <w:r>
        <w:t xml:space="preserve">Additionally, relevant for the </w:t>
      </w:r>
      <w:proofErr w:type="gramStart"/>
      <w:r>
        <w:t>most dry</w:t>
      </w:r>
      <w:proofErr w:type="gramEnd"/>
      <w:r>
        <w:t xml:space="preserve"> sites (from </w:t>
      </w:r>
      <w:proofErr w:type="spellStart"/>
      <w:r>
        <w:t>Aaseng</w:t>
      </w:r>
      <w:proofErr w:type="spellEnd"/>
      <w:r>
        <w:t xml:space="preserve"> et al. 2003): Present on hummocky stagnation moraines on well-drained, gravelly, loamy, calcareous till in northwestern </w:t>
      </w:r>
      <w:r w:rsidR="00344AA3">
        <w:t>MN.</w:t>
      </w:r>
    </w:p>
    <w:p w:rsidR="00B93679" w:rsidP="00B93679" w:rsidRDefault="00B93679">
      <w:r>
        <w:t xml:space="preserve">With the dry settings of this system occurring on stagnation </w:t>
      </w:r>
      <w:proofErr w:type="spellStart"/>
      <w:r>
        <w:t>morains</w:t>
      </w:r>
      <w:proofErr w:type="spellEnd"/>
      <w:r>
        <w:t xml:space="preserve">, the parent material typically is gravelly, loamy, calcareous till but may also include sandy lacustrine deposits. Soils have very dark surface horizons typical of prairies, suggesting these sites were formerly occupied by prairie or open woodland. Soils have firm, clayey subsoil horizons that perch snowmelt and </w:t>
      </w:r>
      <w:r>
        <w:lastRenderedPageBreak/>
        <w:t>rainfall. These clayey horizons have elements of precipitated lime, and deeper horizons are highly calcareous. Soils are well drained, and the soil-moisture regime is fresh.</w:t>
      </w:r>
    </w:p>
    <w:p w:rsidR="00B93679" w:rsidP="00B93679" w:rsidRDefault="00B93679"/>
    <w:p w:rsidR="00344AA3" w:rsidP="00344AA3" w:rsidRDefault="00344AA3">
      <w:r>
        <w:t xml:space="preserve">Drier settings of this type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 </w:t>
      </w:r>
    </w:p>
    <w:p w:rsidR="00344AA3" w:rsidP="00344AA3" w:rsidRDefault="00344AA3"/>
    <w:p w:rsidR="00B93679" w:rsidP="00B93679" w:rsidRDefault="00B93679">
      <w:r>
        <w:t xml:space="preserve">Additionally, relevant for the more mesic settings of this system (from </w:t>
      </w:r>
      <w:proofErr w:type="spellStart"/>
      <w:r>
        <w:t>Aaseng</w:t>
      </w:r>
      <w:proofErr w:type="spellEnd"/>
      <w:r>
        <w:t xml:space="preserve"> et al. 2003): Dry-mesic hardwood forests on undulating sand flats, hummocky moraines, and river bluffs. Present mostly on fine sand or sand-gravel soils. Often on south- or west-facing slopes but common also on flat to undulating sandy lake plains. The more mesic expressions of this system is reported to occur on three landforms (from </w:t>
      </w:r>
      <w:proofErr w:type="spellStart"/>
      <w:r>
        <w:t>Aaseng</w:t>
      </w:r>
      <w:proofErr w:type="spellEnd"/>
      <w:r>
        <w:t xml:space="preserve"> et al. 2003):</w:t>
      </w:r>
    </w:p>
    <w:p w:rsidR="00B93679" w:rsidP="00B93679" w:rsidRDefault="00B93679"/>
    <w:p w:rsidR="00B93679" w:rsidP="00B93679" w:rsidRDefault="00B93679">
      <w:r>
        <w:t xml:space="preserve">GLACIAL LAKE PLAINS-Common. Present on undulating sand flats that were deposited in the shallow waters of Glacial Lake Grantsburg. Parent material is </w:t>
      </w:r>
      <w:proofErr w:type="spellStart"/>
      <w:r>
        <w:t>stoneless</w:t>
      </w:r>
      <w:proofErr w:type="spellEnd"/>
      <w:r>
        <w:t xml:space="preserve">, well sorted fine sand. It was initially calcareous, but soils are now leached of carbonates. Subsoil horizons capable of perching snowmelt are </w:t>
      </w:r>
      <w:proofErr w:type="spellStart"/>
      <w:r>
        <w:t>acking</w:t>
      </w:r>
      <w:proofErr w:type="spellEnd"/>
      <w:r>
        <w:t>, but general fine-sand texture and occasional bands of silt and gravel can help to retain some soil moisture.</w:t>
      </w:r>
      <w:r w:rsidR="00B65C74">
        <w:t xml:space="preserve"> </w:t>
      </w:r>
      <w:r>
        <w:t xml:space="preserve">Densely cemented layers of sand that may reflect past positions of the water table occur at depth and can help hold water for deeply rooted plants. Soils are excessively drained and the soil-moisture regime is moderately dry. </w:t>
      </w:r>
    </w:p>
    <w:p w:rsidR="00B93679" w:rsidP="00B93679" w:rsidRDefault="00B93679">
      <w:r>
        <w:t xml:space="preserve">STAGNATION </w:t>
      </w:r>
      <w:r w:rsidR="00344AA3">
        <w:t>MORAINES</w:t>
      </w:r>
      <w:r>
        <w:t xml:space="preserve">—Occasional. Present on hummocky moraines, often adjacent to fire-prone outwash plains and tunnel valleys that were occupied in the past by brushland or prairie. Parent material is a discontinuous cap of partially sorted gravelly sand over a base of denser till and is often complexly stratified. Parent material can be calcareous or </w:t>
      </w:r>
      <w:proofErr w:type="spellStart"/>
      <w:r>
        <w:t>noncalcareous</w:t>
      </w:r>
      <w:proofErr w:type="spellEnd"/>
      <w:r>
        <w:t>; when calcareous, soils are leached of free carbonates to at least 30in (75cm). Although some clays have accumulated in the subsoil, clays are insufficient to perch snowmelt and rainfall. The complex stratification allows these sites</w:t>
      </w:r>
      <w:r w:rsidR="00B65C74">
        <w:t xml:space="preserve"> </w:t>
      </w:r>
      <w:r>
        <w:t>to retain some rainfall, and water is available to deeply rooted plants just above the dense till. Where the sandy cap is thick, the soils are excessively drained, and the soil</w:t>
      </w:r>
      <w:r w:rsidR="00B65C74">
        <w:t xml:space="preserve"> </w:t>
      </w:r>
      <w:r>
        <w:t xml:space="preserve">moisture regime is moderately dry. Where the cap is thinner, the soils are well drained, and the soil-moisture regime is fresh. </w:t>
      </w:r>
    </w:p>
    <w:p w:rsidR="00B93679" w:rsidP="00B93679" w:rsidRDefault="00B93679">
      <w:r>
        <w:t>RIVER BLUFFS-Common. Present on steep (20–50%) south- or west-facing slopes along the Minnesota River valley and other major streams. Soils are developed on eroded calcareous till or cut-faces of gravelly terraces well above modern alluvium. Free carbonates are present at or close to the surface and topsoil layers are thin because of surface erosion. Soils are somewhat excessively to excessively drained. Soil moisture regime is dry to moderately fresh.</w:t>
      </w:r>
    </w:p>
    <w:p w:rsidR="00B93679" w:rsidP="00B93679" w:rsidRDefault="00B93679">
      <w:pPr>
        <w:pStyle w:val="InfoPara"/>
      </w:pPr>
      <w:r>
        <w:t>Vegetation Description</w:t>
      </w:r>
    </w:p>
    <w:p w:rsidR="00344AA3" w:rsidP="00344AA3" w:rsidRDefault="00B93679">
      <w:r>
        <w:t xml:space="preserve">Typically, the vegetation consists of forests dominated by oaks, especially white oak (Quercus alba), black oak (Quercus </w:t>
      </w:r>
      <w:proofErr w:type="spellStart"/>
      <w:r>
        <w:t>velutina</w:t>
      </w:r>
      <w:proofErr w:type="spellEnd"/>
      <w:r>
        <w:t xml:space="preserve"> and red oak (Quercus </w:t>
      </w:r>
      <w:proofErr w:type="spellStart"/>
      <w:r>
        <w:t>rubra</w:t>
      </w:r>
      <w:proofErr w:type="spellEnd"/>
      <w:r>
        <w:t xml:space="preserve">). Black </w:t>
      </w:r>
      <w:r w:rsidR="00344AA3">
        <w:t>oaks were</w:t>
      </w:r>
      <w:r>
        <w:t xml:space="preserve"> generally more abundant on more xeric, sandier sites, whereas red oak was generally more abundant on more mesic, loamier sites.</w:t>
      </w:r>
      <w:r w:rsidR="00B65C74">
        <w:t xml:space="preserve"> </w:t>
      </w:r>
      <w:r w:rsidR="00344AA3">
        <w:t>Red oak can also develop under a moderate overstory of the other oaks</w:t>
      </w:r>
      <w:r>
        <w:t>. Bur oak was occasionally present on sites with higher fire frequency or on thin calcareous soils (Curtis 1959</w:t>
      </w:r>
      <w:r w:rsidR="00344AA3">
        <w:t>).</w:t>
      </w:r>
      <w:r>
        <w:t xml:space="preserve"> White oak spans the range of edaphic</w:t>
      </w:r>
      <w:r w:rsidR="00D450F5">
        <w:t xml:space="preserve"> </w:t>
      </w:r>
      <w:r>
        <w:t>conditions encapsulated by this system</w:t>
      </w:r>
      <w:r w:rsidR="00344AA3">
        <w:t xml:space="preserve">. Prunus </w:t>
      </w:r>
      <w:proofErr w:type="spellStart"/>
      <w:r w:rsidR="00344AA3">
        <w:t>serotina</w:t>
      </w:r>
      <w:proofErr w:type="spellEnd"/>
      <w:r w:rsidR="00344AA3">
        <w:t xml:space="preserve"> capitalizes on</w:t>
      </w:r>
      <w:r w:rsidR="00D450F5">
        <w:t xml:space="preserve"> </w:t>
      </w:r>
      <w:r w:rsidR="00344AA3">
        <w:t>canopy gaps</w:t>
      </w:r>
      <w:r>
        <w:t xml:space="preserve">, but </w:t>
      </w:r>
      <w:r w:rsidR="00344AA3">
        <w:t>rarely achieves significant canopy dominance (McCune &amp;</w:t>
      </w:r>
      <w:r w:rsidR="00D450F5">
        <w:t xml:space="preserve"> </w:t>
      </w:r>
      <w:r w:rsidR="00344AA3">
        <w:t xml:space="preserve">Cottam 1985). Other hardwood species, including Juglans </w:t>
      </w:r>
      <w:proofErr w:type="spellStart"/>
      <w:r w:rsidR="00344AA3">
        <w:t>nigra</w:t>
      </w:r>
      <w:proofErr w:type="spellEnd"/>
      <w:r w:rsidR="00344AA3">
        <w:t>, Juglans</w:t>
      </w:r>
      <w:r w:rsidR="00D450F5">
        <w:t xml:space="preserve"> </w:t>
      </w:r>
      <w:proofErr w:type="spellStart"/>
      <w:r w:rsidR="00344AA3">
        <w:t>cinerea</w:t>
      </w:r>
      <w:proofErr w:type="spellEnd"/>
      <w:r w:rsidR="00344AA3">
        <w:t xml:space="preserve">, </w:t>
      </w:r>
      <w:proofErr w:type="spellStart"/>
      <w:r w:rsidR="00344AA3">
        <w:t>Celtis</w:t>
      </w:r>
      <w:proofErr w:type="spellEnd"/>
      <w:r w:rsidR="00344AA3">
        <w:t xml:space="preserve"> </w:t>
      </w:r>
      <w:proofErr w:type="spellStart"/>
      <w:r w:rsidR="00344AA3">
        <w:t>occidentalis</w:t>
      </w:r>
      <w:proofErr w:type="spellEnd"/>
      <w:r w:rsidR="00344AA3">
        <w:t xml:space="preserve">, </w:t>
      </w:r>
      <w:proofErr w:type="spellStart"/>
      <w:r w:rsidR="00344AA3">
        <w:t>Ulmus</w:t>
      </w:r>
      <w:proofErr w:type="spellEnd"/>
      <w:r w:rsidR="00344AA3">
        <w:t xml:space="preserve"> </w:t>
      </w:r>
      <w:proofErr w:type="spellStart"/>
      <w:r w:rsidR="00344AA3">
        <w:t>americana</w:t>
      </w:r>
      <w:proofErr w:type="spellEnd"/>
      <w:r w:rsidR="00344AA3">
        <w:t xml:space="preserve">, and Acer </w:t>
      </w:r>
      <w:proofErr w:type="spellStart"/>
      <w:r w:rsidR="00344AA3">
        <w:t>negundo</w:t>
      </w:r>
      <w:proofErr w:type="spellEnd"/>
      <w:r w:rsidR="00344AA3">
        <w:t xml:space="preserve"> were</w:t>
      </w:r>
      <w:r w:rsidR="00D450F5">
        <w:t xml:space="preserve"> </w:t>
      </w:r>
      <w:r w:rsidR="00344AA3">
        <w:t>occasionally found in the southern extent</w:t>
      </w:r>
      <w:r>
        <w:t xml:space="preserve"> of this system</w:t>
      </w:r>
      <w:r w:rsidR="00344AA3">
        <w:t xml:space="preserve"> on more mesic</w:t>
      </w:r>
      <w:r w:rsidR="00D450F5">
        <w:t xml:space="preserve"> </w:t>
      </w:r>
      <w:r w:rsidR="00344AA3">
        <w:t>sites with lower fire frequencies.</w:t>
      </w:r>
    </w:p>
    <w:p w:rsidR="00344AA3" w:rsidP="00344AA3" w:rsidRDefault="00344AA3"/>
    <w:p w:rsidR="00B93679" w:rsidP="00B93679" w:rsidRDefault="00B93679">
      <w:r>
        <w:t>Along with oaks are varying amounts of hickory (</w:t>
      </w:r>
      <w:proofErr w:type="spellStart"/>
      <w:r>
        <w:t>Carya</w:t>
      </w:r>
      <w:proofErr w:type="spellEnd"/>
      <w:r>
        <w:t xml:space="preserve"> </w:t>
      </w:r>
      <w:proofErr w:type="spellStart"/>
      <w:r>
        <w:t>glabra</w:t>
      </w:r>
      <w:proofErr w:type="spellEnd"/>
      <w:r>
        <w:t xml:space="preserve"> and </w:t>
      </w:r>
      <w:proofErr w:type="spellStart"/>
      <w:r>
        <w:t>Carya</w:t>
      </w:r>
      <w:proofErr w:type="spellEnd"/>
      <w:r>
        <w:t xml:space="preserve"> ovata), red maple (Acer rubrum</w:t>
      </w:r>
      <w:r w:rsidR="00344AA3">
        <w:t xml:space="preserve">), black cherry (Prunus </w:t>
      </w:r>
      <w:proofErr w:type="spellStart"/>
      <w:r w:rsidR="00344AA3">
        <w:t>serotina</w:t>
      </w:r>
      <w:proofErr w:type="spellEnd"/>
      <w:r w:rsidR="00344AA3">
        <w:t>), and sassafras (S</w:t>
      </w:r>
      <w:r w:rsidR="00D450F5">
        <w:t xml:space="preserve">assafras </w:t>
      </w:r>
      <w:proofErr w:type="spellStart"/>
      <w:r w:rsidR="00D450F5">
        <w:t>albidum</w:t>
      </w:r>
      <w:proofErr w:type="spellEnd"/>
      <w:r w:rsidR="00D450F5">
        <w:t>).</w:t>
      </w:r>
      <w:r>
        <w:t xml:space="preserve">) and black cherry (Prunus </w:t>
      </w:r>
      <w:proofErr w:type="spellStart"/>
      <w:r>
        <w:t>serotina</w:t>
      </w:r>
      <w:proofErr w:type="spellEnd"/>
      <w:r>
        <w:t xml:space="preserve">). However, the hickories become increasingly less prevalent to absent in Minnesota. Prunus </w:t>
      </w:r>
      <w:proofErr w:type="spellStart"/>
      <w:r>
        <w:t>serotina</w:t>
      </w:r>
      <w:proofErr w:type="spellEnd"/>
      <w:r>
        <w:t xml:space="preserve"> capitalizes on canopy gaps, but rarely achieves significant canopy dominance (McCune and Cottam 1985). Other hardwood species, including Sassafras </w:t>
      </w:r>
      <w:proofErr w:type="spellStart"/>
      <w:r>
        <w:t>albidum</w:t>
      </w:r>
      <w:proofErr w:type="spellEnd"/>
      <w:r>
        <w:t xml:space="preserve">, Juglans </w:t>
      </w:r>
      <w:proofErr w:type="spellStart"/>
      <w:r>
        <w:t>nigra</w:t>
      </w:r>
      <w:proofErr w:type="spellEnd"/>
      <w:r>
        <w:t xml:space="preserve">, Juglans </w:t>
      </w:r>
      <w:proofErr w:type="spellStart"/>
      <w:r>
        <w:t>cinerea</w:t>
      </w:r>
      <w:proofErr w:type="spellEnd"/>
      <w:r>
        <w:t xml:space="preserve">, </w:t>
      </w:r>
      <w:proofErr w:type="spellStart"/>
      <w:r>
        <w:t>Celtis</w:t>
      </w:r>
      <w:proofErr w:type="spellEnd"/>
      <w:r>
        <w:t xml:space="preserve"> </w:t>
      </w:r>
      <w:proofErr w:type="spellStart"/>
      <w:r>
        <w:t>occidentalis</w:t>
      </w:r>
      <w:proofErr w:type="spellEnd"/>
      <w:r>
        <w:t xml:space="preserve">, </w:t>
      </w:r>
      <w:proofErr w:type="spellStart"/>
      <w:r>
        <w:t>Ulmus</w:t>
      </w:r>
      <w:proofErr w:type="spellEnd"/>
      <w:r>
        <w:t xml:space="preserve"> </w:t>
      </w:r>
      <w:proofErr w:type="spellStart"/>
      <w:r>
        <w:t>americana</w:t>
      </w:r>
      <w:proofErr w:type="spellEnd"/>
      <w:r>
        <w:t xml:space="preserve"> and Acer </w:t>
      </w:r>
      <w:proofErr w:type="spellStart"/>
      <w:r>
        <w:t>negundo</w:t>
      </w:r>
      <w:proofErr w:type="spellEnd"/>
      <w:r>
        <w:t xml:space="preserve"> were occasionally found in the southern extent of this system on more mesic sites with lower fire frequencies.</w:t>
      </w:r>
    </w:p>
    <w:p w:rsidR="00B93679" w:rsidP="00B93679" w:rsidRDefault="00B93679"/>
    <w:p w:rsidR="00344AA3" w:rsidP="00344AA3" w:rsidRDefault="00B93679">
      <w:proofErr w:type="spellStart"/>
      <w:r>
        <w:t>Subcanopies</w:t>
      </w:r>
      <w:proofErr w:type="spellEnd"/>
      <w:r>
        <w:t xml:space="preserve"> and shrub layers are usually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and both native and invasive roses (Rosa spp.).</w:t>
      </w:r>
      <w:r w:rsidR="00344AA3">
        <w:t xml:space="preserve"> Graminoid species such as </w:t>
      </w:r>
      <w:proofErr w:type="spellStart"/>
      <w:r w:rsidR="00344AA3">
        <w:t>Carex</w:t>
      </w:r>
      <w:proofErr w:type="spellEnd"/>
      <w:r w:rsidR="00344AA3">
        <w:t xml:space="preserve"> </w:t>
      </w:r>
      <w:proofErr w:type="spellStart"/>
      <w:r w:rsidR="00344AA3">
        <w:t>pensylvanica</w:t>
      </w:r>
      <w:proofErr w:type="spellEnd"/>
      <w:r w:rsidR="00344AA3">
        <w:t xml:space="preserve">, </w:t>
      </w:r>
      <w:proofErr w:type="spellStart"/>
      <w:r w:rsidR="00344AA3">
        <w:t>Danthonia</w:t>
      </w:r>
      <w:proofErr w:type="spellEnd"/>
      <w:r w:rsidR="00344AA3">
        <w:t xml:space="preserve"> </w:t>
      </w:r>
      <w:proofErr w:type="spellStart"/>
      <w:r w:rsidR="00344AA3">
        <w:t>spicata</w:t>
      </w:r>
      <w:proofErr w:type="spellEnd"/>
      <w:r w:rsidR="00344AA3">
        <w:t xml:space="preserve">, </w:t>
      </w:r>
      <w:proofErr w:type="spellStart"/>
      <w:r w:rsidR="00344AA3">
        <w:t>Andropogon</w:t>
      </w:r>
      <w:proofErr w:type="spellEnd"/>
      <w:r w:rsidR="00344AA3">
        <w:t xml:space="preserve"> </w:t>
      </w:r>
      <w:proofErr w:type="spellStart"/>
      <w:r w:rsidR="00344AA3">
        <w:t>gerardii</w:t>
      </w:r>
      <w:proofErr w:type="spellEnd"/>
      <w:r w:rsidR="00344AA3">
        <w:t xml:space="preserve"> are also common.</w:t>
      </w:r>
    </w:p>
    <w:p w:rsidR="00344AA3" w:rsidP="00344AA3" w:rsidRDefault="00344AA3"/>
    <w:p w:rsidR="00B93679" w:rsidP="00B93679" w:rsidRDefault="00344AA3">
      <w:r>
        <w:t xml:space="preserve">For the drier settings of this system, oaks dominated the </w:t>
      </w:r>
      <w:proofErr w:type="spellStart"/>
      <w:r>
        <w:t>presettlement</w:t>
      </w:r>
      <w:proofErr w:type="spellEnd"/>
      <w:r>
        <w:t xml:space="preserve"> vegetation, especially white oak (Quercus alba), black oak (Quercus </w:t>
      </w:r>
      <w:proofErr w:type="spellStart"/>
      <w:r>
        <w:t>velutina</w:t>
      </w:r>
      <w:proofErr w:type="spellEnd"/>
      <w:r>
        <w:t xml:space="preserve">), northern pin oak (Quercus </w:t>
      </w:r>
      <w:proofErr w:type="spellStart"/>
      <w:r>
        <w:t>ellipsoidalis</w:t>
      </w:r>
      <w:proofErr w:type="spellEnd"/>
      <w:r>
        <w:t xml:space="preserve">), and bur oak (Quercus </w:t>
      </w:r>
      <w:proofErr w:type="spellStart"/>
      <w:r>
        <w:t>macrocarpa</w:t>
      </w:r>
      <w:proofErr w:type="spellEnd"/>
      <w:r>
        <w:t xml:space="preserve">). These dry settings are </w:t>
      </w:r>
      <w:proofErr w:type="spellStart"/>
      <w:r>
        <w:t>distuguished</w:t>
      </w:r>
      <w:proofErr w:type="spellEnd"/>
      <w:r>
        <w:t xml:space="preserve"> from more mesic sites by stronger dominance of black oak and northern pin oak, and a general lack of red oak except in later seral stages. Associates include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Small trees associates include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native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r w:rsidR="00B93679">
        <w:t xml:space="preserve"> In the most acidic lake plain physiographic systems, ericaceous shrubs such as wintergreen (</w:t>
      </w:r>
      <w:proofErr w:type="spellStart"/>
      <w:r w:rsidR="00B93679">
        <w:t>Gualtheria</w:t>
      </w:r>
      <w:proofErr w:type="spellEnd"/>
      <w:r w:rsidR="00B93679">
        <w:t xml:space="preserve"> </w:t>
      </w:r>
      <w:proofErr w:type="spellStart"/>
      <w:r w:rsidR="00B93679">
        <w:t>procumbens</w:t>
      </w:r>
      <w:proofErr w:type="spellEnd"/>
      <w:r w:rsidR="00B93679">
        <w:t xml:space="preserve">), lowbush blueberry (Vaccinium </w:t>
      </w:r>
      <w:proofErr w:type="spellStart"/>
      <w:r w:rsidR="00B93679">
        <w:t>angustifolium</w:t>
      </w:r>
      <w:proofErr w:type="spellEnd"/>
      <w:r w:rsidR="00B93679">
        <w:t>) and huckleberry (</w:t>
      </w:r>
      <w:proofErr w:type="spellStart"/>
      <w:r w:rsidR="00B93679">
        <w:t>Gaylussacia</w:t>
      </w:r>
      <w:proofErr w:type="spellEnd"/>
      <w:r w:rsidR="00B93679">
        <w:t xml:space="preserve"> </w:t>
      </w:r>
      <w:proofErr w:type="spellStart"/>
      <w:r w:rsidR="00B93679">
        <w:t>baccata</w:t>
      </w:r>
      <w:proofErr w:type="spellEnd"/>
      <w:r w:rsidR="00B93679">
        <w:t>) become common. Bracken fern (</w:t>
      </w:r>
      <w:proofErr w:type="spellStart"/>
      <w:r w:rsidR="00B93679">
        <w:t>Pteridium</w:t>
      </w:r>
      <w:proofErr w:type="spellEnd"/>
      <w:r w:rsidR="00B93679">
        <w:t xml:space="preserve"> aquilinum) can be dominant in the most nutrient poor outwash and lake plain landscapes. </w:t>
      </w:r>
    </w:p>
    <w:p w:rsidR="00B93679" w:rsidP="00B93679" w:rsidRDefault="00B93679"/>
    <w:p w:rsidR="00B93679" w:rsidP="00B93679" w:rsidRDefault="00B93679">
      <w:r>
        <w:t xml:space="preserve">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and </w:t>
      </w:r>
      <w:proofErr w:type="spellStart"/>
      <w:r>
        <w:t>Andropogon</w:t>
      </w:r>
      <w:proofErr w:type="spellEnd"/>
      <w:r>
        <w:t xml:space="preserve"> </w:t>
      </w:r>
      <w:proofErr w:type="spellStart"/>
      <w:r>
        <w:t>gerardii</w:t>
      </w:r>
      <w:proofErr w:type="spellEnd"/>
      <w:r>
        <w:t xml:space="preserve"> are also common.</w:t>
      </w:r>
    </w:p>
    <w:p w:rsidR="00B93679" w:rsidP="00B93679" w:rsidRDefault="00B93679">
      <w:pPr>
        <w:pStyle w:val="InfoPara"/>
      </w:pPr>
      <w:r>
        <w:t>BpS Dominant and Indicator Species</w:t>
      </w:r>
    </w:p>
    <w:p>
      <w:r>
        <w:rPr>
          <w:sz w:val="16"/>
        </w:rPr>
        <w:t>Species names are from the NRCS PLANTS database. Check species codes at http://plants.usda.gov.</w:t>
      </w:r>
    </w:p>
    <w:p w:rsidR="00B93679" w:rsidP="00B93679" w:rsidRDefault="00B93679">
      <w:pPr>
        <w:pStyle w:val="InfoPara"/>
      </w:pPr>
      <w:r>
        <w:t>Disturbance Description</w:t>
      </w:r>
    </w:p>
    <w:p w:rsidR="00B93679" w:rsidP="00B93679" w:rsidRDefault="00B93679">
      <w:r>
        <w:t xml:space="preserve">The North-Central Interior Dry-Mesic Oak Forest and Woodland (oak-hickory forest) is predominantly Fire Regime I, characterized by low-severity surface fires. Historically, indigenous fires accounted for over 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(Anderson 1999). These grasslands, deliberately maintained by Native Americans for hunting purposes, were probably scattered throughout the forest matrix. Oak-hickory savannas occurred where fire frequency was a bit less, probably 5-15yrs. Woodlands developed within a moderate burning regime, with fire return times averaging every 15-25yrs. Closed-canopy oak-hickory forests would develop where fire return intervals stretched beyond 25yrs. Shade-tolerant, fire-sensitive maples (and associated late-successional trees) 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grazing would have similarly maintained open conditions in savannas and cause problems for oak species in recruiting into the overstory. 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B93679" w:rsidP="00B93679" w:rsidRDefault="00B93679"/>
    <w:p w:rsidR="00B93679" w:rsidP="00B93679" w:rsidRDefault="00B93679">
      <w:r>
        <w:t>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B93679" w:rsidP="00B93679" w:rsidRDefault="00B93679"/>
    <w:p w:rsidR="00B93679" w:rsidP="00B93679" w:rsidRDefault="00B93679">
      <w:r>
        <w:t xml:space="preserve">The North-Central Interior Dry Oak Forest and Woodland is predominantly Fire Regime I, characterized by low-to-moderate severity surface fires.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w:t>
      </w:r>
    </w:p>
    <w:p w:rsidR="00B93679" w:rsidP="00B93679" w:rsidRDefault="00D450F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3679" w:rsidP="00B93679" w:rsidRDefault="00B93679">
      <w:pPr>
        <w:pStyle w:val="InfoPara"/>
      </w:pPr>
      <w:r>
        <w:t>Scale Description</w:t>
      </w:r>
    </w:p>
    <w:p w:rsidR="00B93679" w:rsidP="00B93679" w:rsidRDefault="00B93679">
      <w:r>
        <w:t>Pre-European oak forests covered hundreds of thousands of contiguous acres. When considered as a matrix with savannas and prairies, estimated acreage increases significantly.</w:t>
      </w:r>
    </w:p>
    <w:p w:rsidR="00B93679" w:rsidP="00B93679" w:rsidRDefault="00B93679">
      <w:pPr>
        <w:pStyle w:val="InfoPara"/>
      </w:pPr>
      <w:r>
        <w:t>Adjacency or Identification Concerns</w:t>
      </w:r>
    </w:p>
    <w:p w:rsidR="00B93679" w:rsidP="00B93679" w:rsidRDefault="00B93679">
      <w:r>
        <w:t xml:space="preserve">Though often contiguous, oak patches are virtually always integrated in the larger landscape scale with mesic maple-dominated forests and dry oak savannas. Mesic maple forests were relegated to those areas where fire was restricted through facilitation by an edaphic factor such as heavy-textured soil or high water table or by natural fire breaks such as bodies of water and slightly protected depressions. Prolonged intervals (100-150yrs)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Currently, under the past century's practice of fire suppression, oak-hickory forests are succeeding into a red maple-dominated forest. Prolific sprouting ability, light, wind-carried fruits, and the tendency to cast dense shade has enabled red maple to out 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and pest and disease outbreaks become apparent.</w:t>
      </w:r>
    </w:p>
    <w:p w:rsidR="00B93679" w:rsidP="00B93679" w:rsidRDefault="00B93679"/>
    <w:p w:rsidR="00B93679" w:rsidP="00B93679" w:rsidRDefault="00B93679">
      <w:r>
        <w:t>This system can be similar to North-Central Interior Maple Basswood Forest (BpS 1314). However, the Maple Basswood system typically occurs on gravelly, partially sorted and weakly calcareous till. The maple basswood systems are less likely to have quaking aspen in the canopy (</w:t>
      </w:r>
      <w:proofErr w:type="spellStart"/>
      <w:r>
        <w:t>Aaseng</w:t>
      </w:r>
      <w:proofErr w:type="spellEnd"/>
      <w:r>
        <w:t xml:space="preserve"> et al. 2003).</w:t>
      </w:r>
    </w:p>
    <w:p w:rsidR="00B93679" w:rsidP="00B93679" w:rsidRDefault="00B93679">
      <w:pPr>
        <w:pStyle w:val="InfoPara"/>
      </w:pPr>
      <w:r>
        <w:t>Issues or Problems</w:t>
      </w:r>
    </w:p>
    <w:p w:rsidR="00B93679" w:rsidP="00B93679" w:rsidRDefault="00B93679">
      <w:r>
        <w:t xml:space="preserve">This system has largely converted to closed-canopy forests progressively increasing in </w:t>
      </w:r>
      <w:proofErr w:type="spellStart"/>
      <w:r>
        <w:t>mesophytic</w:t>
      </w:r>
      <w:proofErr w:type="spellEnd"/>
      <w:r>
        <w:t xml:space="preserve"> species. As these systems become increasing </w:t>
      </w:r>
      <w:proofErr w:type="spellStart"/>
      <w:r>
        <w:t>mesophytic</w:t>
      </w:r>
      <w:proofErr w:type="spellEnd"/>
      <w:r>
        <w:t>, the ability to get fire back on the landscape becomes increasingly difficult.</w:t>
      </w:r>
    </w:p>
    <w:p w:rsidR="00B93679" w:rsidP="00B93679" w:rsidRDefault="00B93679"/>
    <w:p w:rsidR="00B93679" w:rsidP="00B93679" w:rsidRDefault="00B93679">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 Invasive species, including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 The models for North-Central Interior Dry-Mesic Oak Forest and Woodland and North-Central Interior Dry Oak Forest and Woodland were lumped several months after model delivery due to insufficient data and distinguishing criteria to correctly discriminate these types during mapping. The most prevalent oaks have large ecological amplitudes, which confounds mapping when only overstory composition is known. The description for this model was modified by Randy Swaty and Brendan Ward on 10/24/2007 to reflect the merged systems.</w:t>
      </w:r>
    </w:p>
    <w:p w:rsidR="00B93679" w:rsidP="00B93679" w:rsidRDefault="00B93679">
      <w:pPr>
        <w:pStyle w:val="InfoPara"/>
      </w:pPr>
      <w:r>
        <w:t>Native Uncharacteristic Conditions</w:t>
      </w:r>
    </w:p>
    <w:p w:rsidR="00B93679" w:rsidP="00B93679" w:rsidRDefault="00B93679">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silviculture practices</w:t>
      </w:r>
    </w:p>
    <w:p w:rsidR="00B93679" w:rsidP="00B93679" w:rsidRDefault="00B93679">
      <w:pPr>
        <w:pStyle w:val="InfoPara"/>
      </w:pPr>
      <w:r>
        <w:t>Comments</w:t>
      </w:r>
    </w:p>
    <w:p w:rsidR="00FE1F27" w:rsidP="00FE1F27" w:rsidRDefault="00FE1F27">
      <w:pPr>
        <w:rPr>
          <w:b/>
        </w:rPr>
      </w:pPr>
    </w:p>
    <w:p w:rsidR="00B93679" w:rsidP="00B93679" w:rsidRDefault="00B93679">
      <w:pPr>
        <w:pStyle w:val="ReportSection"/>
      </w:pPr>
      <w:r>
        <w:t>Succession Classes</w:t>
      </w:r>
    </w:p>
    <w:p w:rsidR="00B93679" w:rsidP="00B93679" w:rsidRDefault="00B9367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3679" w:rsidP="00B93679" w:rsidRDefault="00B93679">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B93679" w:rsidP="00B93679" w:rsidRDefault="00B93679"/>
    <w:p w:rsidR="00B93679" w:rsidP="00B93679" w:rsidRDefault="00B93679">
      <w:pPr>
        <w:pStyle w:val="SClassInfoPara"/>
      </w:pPr>
      <w:r>
        <w:t>Indicator Species</w:t>
      </w:r>
    </w:p>
    <w:p w:rsidR="00B93679" w:rsidP="00B93679" w:rsidRDefault="00B93679"/>
    <w:p w:rsidR="00B93679" w:rsidP="00B93679" w:rsidRDefault="00B93679">
      <w:pPr>
        <w:pStyle w:val="SClassInfoPara"/>
      </w:pPr>
      <w:r>
        <w:t>Description</w:t>
      </w:r>
    </w:p>
    <w:p w:rsidR="00B93679" w:rsidP="00B93679" w:rsidRDefault="00B93679">
      <w:r>
        <w:t xml:space="preserve">PRAIRIE. Native Americans used these lands for hunting, and agriculture/native plant gathering. If fire is absent for a few years, tree seedlings and sprouts would recruit into trees and form savannas. Heavy grazing, though unlikely to have large-scale impact, would have kept certain patches from progressing to a woody shrub vegetation stage and would have maintained class A. </w:t>
      </w:r>
    </w:p>
    <w:p w:rsidR="00B93679" w:rsidP="00B93679" w:rsidRDefault="00B93679"/>
    <w:p>
      <w:r>
        <w:rPr>
          <w:i/>
          <w:u w:val="single"/>
        </w:rPr>
        <w:t>Maximum Tree Size Class</w:t>
      </w:r>
      <w:br/>
      <w:r>
        <w:t>None</w:t>
      </w:r>
    </w:p>
    <w:p w:rsidR="00B93679" w:rsidP="00B93679" w:rsidRDefault="00B93679">
      <w:pPr>
        <w:pStyle w:val="InfoPara"/>
        <w:pBdr>
          <w:top w:val="single" w:color="auto" w:sz="4" w:space="1"/>
        </w:pBdr>
      </w:pPr>
      <w:r>
        <w:t>Class B</w:t>
      </w:r>
      <w:r>
        <w:tab/>
        <w:t>18</w:t>
      </w:r>
      <w:r w:rsidR="002A3B10">
        <w:tab/>
      </w:r>
      <w:r w:rsidR="002A3B10">
        <w:tab/>
      </w:r>
      <w:r w:rsidR="002A3B10">
        <w:tab/>
      </w:r>
      <w:r w:rsidR="002A3B10">
        <w:tab/>
      </w:r>
      <w:r w:rsidR="004F7795">
        <w:t>Mid Development 1 - Open</w:t>
      </w:r>
    </w:p>
    <w:p w:rsidR="00B93679" w:rsidP="00B93679" w:rsidRDefault="00B93679"/>
    <w:p w:rsidR="00B93679" w:rsidP="00B93679" w:rsidRDefault="00B93679">
      <w:pPr>
        <w:pStyle w:val="SClassInfoPara"/>
      </w:pPr>
      <w:r>
        <w:t>Indicator Species</w:t>
      </w:r>
    </w:p>
    <w:p w:rsidR="00B93679" w:rsidP="00B93679" w:rsidRDefault="00B93679"/>
    <w:p w:rsidR="00B93679" w:rsidP="00B93679" w:rsidRDefault="00B93679">
      <w:pPr>
        <w:pStyle w:val="SClassInfoPara"/>
      </w:pPr>
      <w:r>
        <w:t>Description</w:t>
      </w:r>
    </w:p>
    <w:p w:rsidR="00B93679" w:rsidP="00B93679" w:rsidRDefault="00B93679">
      <w:r>
        <w:t>SAVANNA. Savannas conditions occurred where fire was fairly frequent allowing some trees to develop (5-15yrs). Any area that does not burn frequently would</w:t>
      </w:r>
      <w:r w:rsidR="00A810D4">
        <w:t xml:space="preserve"> convert to woodland conditions. </w:t>
      </w:r>
      <w:r>
        <w:t>Surface fire</w:t>
      </w:r>
      <w:r w:rsidR="00A810D4">
        <w:t xml:space="preserve"> </w:t>
      </w:r>
      <w:r>
        <w:t xml:space="preserve">would maintain the system in this class. </w:t>
      </w:r>
    </w:p>
    <w:p w:rsidR="00B93679" w:rsidP="00B93679" w:rsidRDefault="00B93679"/>
    <w:p>
      <w:r>
        <w:rPr>
          <w:i/>
          <w:u w:val="single"/>
        </w:rPr>
        <w:t>Maximum Tree Size Class</w:t>
      </w:r>
      <w:br/>
      <w:r>
        <w:t>Large 21-33"DBH</w:t>
      </w:r>
    </w:p>
    <w:p w:rsidR="00B93679" w:rsidP="00B93679" w:rsidRDefault="00B93679">
      <w:pPr>
        <w:pStyle w:val="InfoPara"/>
        <w:pBdr>
          <w:top w:val="single" w:color="auto" w:sz="4" w:space="1"/>
        </w:pBdr>
      </w:pPr>
      <w:r>
        <w:t>Class C</w:t>
      </w:r>
      <w:r>
        <w:tab/>
        <w:t>27</w:t>
      </w:r>
      <w:r w:rsidR="002A3B10">
        <w:tab/>
      </w:r>
      <w:r w:rsidR="002A3B10">
        <w:tab/>
      </w:r>
      <w:r w:rsidR="002A3B10">
        <w:tab/>
      </w:r>
      <w:r w:rsidR="002A3B10">
        <w:tab/>
      </w:r>
      <w:r w:rsidR="004F7795">
        <w:t>Mid Development 2 - Open</w:t>
      </w:r>
    </w:p>
    <w:p w:rsidR="00B93679" w:rsidP="00B93679" w:rsidRDefault="00B93679"/>
    <w:p w:rsidR="00B93679" w:rsidP="00B93679" w:rsidRDefault="00B93679">
      <w:pPr>
        <w:pStyle w:val="SClassInfoPara"/>
      </w:pPr>
      <w:r>
        <w:t>Indicator Species</w:t>
      </w:r>
    </w:p>
    <w:p w:rsidR="00B93679" w:rsidP="00B93679" w:rsidRDefault="00B93679"/>
    <w:p w:rsidR="00B93679" w:rsidP="00B93679" w:rsidRDefault="00B93679">
      <w:pPr>
        <w:pStyle w:val="SClassInfoPara"/>
      </w:pPr>
      <w:r>
        <w:t>Description</w:t>
      </w:r>
    </w:p>
    <w:p w:rsidR="00B93679" w:rsidP="00A810D4" w:rsidRDefault="00B93679">
      <w:r>
        <w:t xml:space="preserve">WOODLAND. </w:t>
      </w:r>
    </w:p>
    <w:p w:rsidR="00B93679" w:rsidP="00B93679" w:rsidRDefault="00B93679"/>
    <w:p>
      <w:r>
        <w:rPr>
          <w:i/>
          <w:u w:val="single"/>
        </w:rPr>
        <w:t>Maximum Tree Size Class</w:t>
      </w:r>
      <w:br/>
      <w:r>
        <w:t>Large 21-33"DBH</w:t>
      </w:r>
    </w:p>
    <w:p w:rsidR="00B93679" w:rsidP="00B93679" w:rsidRDefault="00B93679">
      <w:pPr>
        <w:pStyle w:val="InfoPara"/>
        <w:pBdr>
          <w:top w:val="single" w:color="auto" w:sz="4" w:space="1"/>
        </w:pBdr>
      </w:pPr>
      <w:r>
        <w:t>Class D</w:t>
      </w:r>
      <w:r>
        <w:tab/>
        <w:t>46</w:t>
      </w:r>
      <w:r w:rsidR="002A3B10">
        <w:tab/>
      </w:r>
      <w:r w:rsidR="002A3B10">
        <w:tab/>
      </w:r>
      <w:r w:rsidR="002A3B10">
        <w:tab/>
      </w:r>
      <w:r w:rsidR="002A3B10">
        <w:tab/>
      </w:r>
      <w:r w:rsidR="004F7795">
        <w:t>Mid Development 3 - Closed</w:t>
      </w:r>
    </w:p>
    <w:p w:rsidR="00B93679" w:rsidP="00B93679" w:rsidRDefault="00B93679"/>
    <w:p w:rsidR="00B93679" w:rsidP="00B93679" w:rsidRDefault="00B93679">
      <w:pPr>
        <w:pStyle w:val="SClassInfoPara"/>
      </w:pPr>
      <w:r>
        <w:t>Indicator Species</w:t>
      </w:r>
    </w:p>
    <w:p w:rsidR="00B93679" w:rsidP="00B93679" w:rsidRDefault="00B93679"/>
    <w:p w:rsidR="00B93679" w:rsidP="00B93679" w:rsidRDefault="00B93679">
      <w:pPr>
        <w:pStyle w:val="SClassInfoPara"/>
      </w:pPr>
      <w:r>
        <w:t>Description</w:t>
      </w:r>
    </w:p>
    <w:p w:rsidR="00B93679" w:rsidP="00B93679" w:rsidRDefault="00B93679">
      <w:r>
        <w:t xml:space="preserve">OAK FOREST. Class D is defined as oak forest. The age class </w:t>
      </w:r>
      <w:r w:rsidR="00A810D4">
        <w:t>lasts</w:t>
      </w:r>
      <w:r>
        <w:t xml:space="preserve"> </w:t>
      </w:r>
      <w:proofErr w:type="gramStart"/>
      <w:r>
        <w:t>as long as</w:t>
      </w:r>
      <w:proofErr w:type="gramEnd"/>
      <w:r>
        <w:t xml:space="preserve"> surface fire occurs periodically. If the late-succession open forest type persists for 50yrs without any type of fire, it will convert to a late-succession mixed </w:t>
      </w:r>
      <w:proofErr w:type="spellStart"/>
      <w:r>
        <w:t>mesophytic</w:t>
      </w:r>
      <w:proofErr w:type="spellEnd"/>
      <w:r>
        <w:t xml:space="preserve"> closed forest type (class E). This conversion is a result of species shift from dominant oaks to dominant maple and beech, which do not support fire as readily.</w:t>
      </w:r>
    </w:p>
    <w:p w:rsidR="00B93679" w:rsidP="00B93679" w:rsidRDefault="00B93679"/>
    <w:p>
      <w:r>
        <w:rPr>
          <w:i/>
          <w:u w:val="single"/>
        </w:rPr>
        <w:t>Maximum Tree Size Class</w:t>
      </w:r>
      <w:br/>
      <w:r>
        <w:t>Large 21-33"DBH</w:t>
      </w:r>
    </w:p>
    <w:p w:rsidR="00B93679" w:rsidP="00B93679" w:rsidRDefault="00B93679">
      <w:pPr>
        <w:pStyle w:val="InfoPara"/>
        <w:pBdr>
          <w:top w:val="single" w:color="auto" w:sz="4" w:space="1"/>
        </w:pBdr>
      </w:pPr>
      <w:r>
        <w:t>Class E</w:t>
      </w:r>
      <w:r>
        <w:tab/>
        <w:t>5</w:t>
      </w:r>
      <w:r w:rsidR="002A3B10">
        <w:tab/>
      </w:r>
      <w:r w:rsidR="002A3B10">
        <w:tab/>
      </w:r>
      <w:r w:rsidR="002A3B10">
        <w:tab/>
      </w:r>
      <w:r w:rsidR="002A3B10">
        <w:tab/>
      </w:r>
      <w:r w:rsidR="004F7795">
        <w:t>Late Development 1 - Closed</w:t>
      </w:r>
    </w:p>
    <w:p w:rsidR="00B93679" w:rsidP="00B93679" w:rsidRDefault="00B93679"/>
    <w:p w:rsidR="00B93679" w:rsidP="00B93679" w:rsidRDefault="00B93679">
      <w:pPr>
        <w:pStyle w:val="SClassInfoPara"/>
      </w:pPr>
      <w:r>
        <w:t>Indicator Species</w:t>
      </w:r>
    </w:p>
    <w:p w:rsidR="00B93679" w:rsidP="00B93679" w:rsidRDefault="00B93679"/>
    <w:p w:rsidR="00B93679" w:rsidP="00B93679" w:rsidRDefault="00B93679">
      <w:pPr>
        <w:pStyle w:val="SClassInfoPara"/>
      </w:pPr>
      <w:r>
        <w:t>Description</w:t>
      </w:r>
    </w:p>
    <w:p w:rsidR="00B93679" w:rsidP="00B93679" w:rsidRDefault="00B93679">
      <w:r>
        <w:t xml:space="preserve">MESOPHYTIC FOREST. Maple forests develop during the absence of fire. Dense understories of shade-tolerant species develop. Surface fires would allow these systems to revert back to oak dominance. </w:t>
      </w:r>
    </w:p>
    <w:p w:rsidR="00B93679" w:rsidP="00B93679" w:rsidRDefault="00B93679"/>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93679" w:rsidP="00B93679" w:rsidRDefault="00B93679">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xml:space="preserve"> and T.R. Klein. 2003. Field guide to native plant communities of Minnesota: the Laurentian mixed forest province. Page 352 in M.C.B.S. Ecological Land Classification Program, and Natural Heritage and Nongame Research Program., MN DNR, St. Paul, MN.</w:t>
      </w:r>
    </w:p>
    <w:p w:rsidR="00B93679" w:rsidP="00B93679" w:rsidRDefault="00B93679"/>
    <w:p w:rsidR="00B93679" w:rsidP="00B93679" w:rsidRDefault="00B93679">
      <w:r>
        <w:t>Anderson, R.C. and M.L. Bowles. 1999. Deep soil savannas and barrens of the midwestern Unit</w:t>
      </w:r>
      <w:r w:rsidR="00D450F5">
        <w:t>ed States, Pages 155-170. In R.C</w:t>
      </w:r>
      <w:r>
        <w:t xml:space="preserve">. Anderson, J.S. </w:t>
      </w:r>
      <w:proofErr w:type="spellStart"/>
      <w:r>
        <w:t>Fralish</w:t>
      </w:r>
      <w:proofErr w:type="spellEnd"/>
      <w:r>
        <w:t xml:space="preserve">, and J.M. Baskin [eds.], Savannas, barrens, and rock outcrop plant communities of North America. Cambridge University Press, Cambridge, UK. </w:t>
      </w:r>
    </w:p>
    <w:p w:rsidR="00B93679" w:rsidP="00B93679" w:rsidRDefault="00B93679"/>
    <w:p w:rsidR="00B93679" w:rsidP="00B93679" w:rsidRDefault="00B93679">
      <w:r>
        <w:t>Braun, E.L. 1950. Deciduous forests of eastern North America. Hafner Publishing Company, New York, NY.</w:t>
      </w:r>
    </w:p>
    <w:p w:rsidR="00B93679" w:rsidP="00B93679" w:rsidRDefault="00B93679"/>
    <w:p w:rsidR="00B93679" w:rsidP="00B93679" w:rsidRDefault="00B93679">
      <w:r>
        <w:t xml:space="preserve">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B93679" w:rsidP="00B93679" w:rsidRDefault="00B93679"/>
    <w:p w:rsidR="00B93679" w:rsidP="00B93679" w:rsidRDefault="00B93679">
      <w:r>
        <w:t xml:space="preserve">Crow, T.R. 1988. Reproductive mode and mechanisms for self-replacement of northern red oak (Quercus </w:t>
      </w:r>
      <w:proofErr w:type="spellStart"/>
      <w:r>
        <w:t>rubra</w:t>
      </w:r>
      <w:proofErr w:type="spellEnd"/>
      <w:r>
        <w:t>)—A review. Forest Science: 34: 19-40.</w:t>
      </w:r>
    </w:p>
    <w:p w:rsidR="00B93679" w:rsidP="00B93679" w:rsidRDefault="00B93679"/>
    <w:p w:rsidR="00B93679" w:rsidP="00B93679" w:rsidRDefault="00B93679">
      <w:r>
        <w:t>Curtis, J.T. 1959. The Vegetation of Wisconsin. The University of Wisconsin Press, Madison, WI.</w:t>
      </w:r>
    </w:p>
    <w:p w:rsidR="00B93679" w:rsidP="00B93679" w:rsidRDefault="00B93679"/>
    <w:p w:rsidR="00B93679" w:rsidP="00B93679" w:rsidRDefault="00B93679">
      <w:r>
        <w:t xml:space="preserve">Cutter, B.E. and R.P. </w:t>
      </w:r>
      <w:proofErr w:type="spellStart"/>
      <w:r>
        <w:t>Guyette</w:t>
      </w:r>
      <w:proofErr w:type="spellEnd"/>
      <w:r>
        <w:t xml:space="preserve"> 1994. Fire history of an oak-hickory ridge top in the Missouri Ozarks. American Midland Naturalist. 132: 393-398.</w:t>
      </w:r>
    </w:p>
    <w:p w:rsidR="00B93679" w:rsidP="00B93679" w:rsidRDefault="00B93679"/>
    <w:p w:rsidR="00B93679" w:rsidP="00B93679" w:rsidRDefault="00B93679">
      <w:r>
        <w:t xml:space="preserve">Gleason, H.A. 1913. The relation of forest distribution and prairie fires in the Middle West. </w:t>
      </w:r>
      <w:proofErr w:type="spellStart"/>
      <w:r>
        <w:t>Torreya</w:t>
      </w:r>
      <w:proofErr w:type="spellEnd"/>
      <w:r>
        <w:t xml:space="preserve"> 13: 173-181.</w:t>
      </w:r>
    </w:p>
    <w:p w:rsidR="00B93679" w:rsidP="00B93679" w:rsidRDefault="00B93679"/>
    <w:p w:rsidR="00B93679" w:rsidP="00B93679" w:rsidRDefault="00B93679">
      <w:r>
        <w:t>Greller, A.M. 1988. Deciduous forest. In: Barbour, M.G. and W.D. Billings, eds. North American terrestrial vegetation. Cambridge University Press, New York: 288-316.</w:t>
      </w:r>
    </w:p>
    <w:p w:rsidR="00B93679" w:rsidP="00B93679" w:rsidRDefault="00B93679"/>
    <w:p w:rsidR="00B93679" w:rsidP="00B93679" w:rsidRDefault="00B93679">
      <w:r>
        <w:t>Henderson, N.R. and J.N. Long. 1984. A comparison of stand structure and fire history in two black oak woodlands in northwestern Indiana. Botanical Gazette. 145: 222-228.</w:t>
      </w:r>
    </w:p>
    <w:p w:rsidR="00B93679" w:rsidP="00B93679" w:rsidRDefault="00B93679"/>
    <w:p w:rsidR="00B93679" w:rsidP="00B93679" w:rsidRDefault="00B93679">
      <w:r>
        <w:t xml:space="preserve">Leach, M.K. and T.J. </w:t>
      </w:r>
      <w:proofErr w:type="spellStart"/>
      <w:r>
        <w:t>Givnish</w:t>
      </w:r>
      <w:proofErr w:type="spellEnd"/>
      <w:r>
        <w:t>. 1999. Gradients in the composition, structure, and diversity of remnant oak savannas in southern Wisconsin. Ecological Monographs 69(3): 353-374.</w:t>
      </w:r>
    </w:p>
    <w:p w:rsidR="00B93679" w:rsidP="00B93679" w:rsidRDefault="00B93679"/>
    <w:p w:rsidR="00B93679" w:rsidP="00B93679" w:rsidRDefault="00B93679">
      <w:r>
        <w:t>McCune, B. and G. Cottam. 1985. The successional status of a southern Wisconsin oak woods. Ecology 66: 1270-1278.</w:t>
      </w:r>
    </w:p>
    <w:p w:rsidR="00B93679" w:rsidP="00B93679" w:rsidRDefault="00B93679"/>
    <w:p w:rsidR="00B93679" w:rsidP="00B93679" w:rsidRDefault="00B93679">
      <w:r>
        <w:t>NatureServe. 2007. International Ecological Classification Standard: Terrestrial Ecological Classifications. NatureServe Central Databases. Arlington, VA. Data current as of 10 February 2007.</w:t>
      </w:r>
    </w:p>
    <w:p w:rsidR="00B93679" w:rsidP="00B93679" w:rsidRDefault="00B93679"/>
    <w:p w:rsidR="00B93679" w:rsidP="00B93679" w:rsidRDefault="00B93679">
      <w:r>
        <w:t>Schuler, T.M. and W.R. McClain. 2003. Fire history of a ridge and valley oak forest. Newtown Square, PA: USDA Forest Service, Northeastern Forest Service.</w:t>
      </w:r>
    </w:p>
    <w:p w:rsidR="00B93679" w:rsidP="00B93679" w:rsidRDefault="00B93679">
      <w:r>
        <w:t xml:space="preserve">vice. </w:t>
      </w:r>
    </w:p>
    <w:p w:rsidR="00B93679" w:rsidP="00B93679" w:rsidRDefault="00B93679"/>
    <w:p w:rsidR="00B93679" w:rsidP="00B93679" w:rsidRDefault="00B93679">
      <w:r>
        <w:t xml:space="preserve">Sutherland, E.K., Hutchinson, T.F. and </w:t>
      </w:r>
      <w:proofErr w:type="spellStart"/>
      <w:r>
        <w:t>Yaussy</w:t>
      </w:r>
      <w:proofErr w:type="spellEnd"/>
      <w:r>
        <w:t>, D.A. 2003. Introduction, study are description, and experimental design. In: Characteristics of mixed-oak forest ecosystems in southern Ohio prior to the reintroduction of fire. Gen. Tech. Rep. NE-299. USDA Forest Service.</w:t>
      </w:r>
    </w:p>
    <w:p w:rsidRPr="00A43E41" w:rsidR="004D5F12" w:rsidP="00B9367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9B9" w:rsidRDefault="002E19B9">
      <w:r>
        <w:separator/>
      </w:r>
    </w:p>
  </w:endnote>
  <w:endnote w:type="continuationSeparator" w:id="0">
    <w:p w:rsidR="002E19B9" w:rsidRDefault="002E19B9">
      <w:r>
        <w:continuationSeparator/>
      </w:r>
    </w:p>
  </w:endnote>
  <w:endnote w:type="continuationNotice" w:id="1">
    <w:p w:rsidR="002E19B9" w:rsidRDefault="002E19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679" w:rsidRDefault="00B93679" w:rsidP="00B9367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9B9" w:rsidRDefault="002E19B9">
      <w:r>
        <w:separator/>
      </w:r>
    </w:p>
  </w:footnote>
  <w:footnote w:type="continuationSeparator" w:id="0">
    <w:p w:rsidR="002E19B9" w:rsidRDefault="002E19B9">
      <w:r>
        <w:continuationSeparator/>
      </w:r>
    </w:p>
  </w:footnote>
  <w:footnote w:type="continuationNotice" w:id="1">
    <w:p w:rsidR="002E19B9" w:rsidRDefault="002E19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936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65C74"/>
    <w:rPr>
      <w:rFonts w:ascii="Tahoma" w:hAnsi="Tahoma" w:cs="Tahoma"/>
      <w:sz w:val="16"/>
      <w:szCs w:val="16"/>
    </w:rPr>
  </w:style>
  <w:style w:type="character" w:customStyle="1" w:styleId="BalloonTextChar">
    <w:name w:val="Balloon Text Char"/>
    <w:basedOn w:val="DefaultParagraphFont"/>
    <w:link w:val="BalloonText"/>
    <w:uiPriority w:val="99"/>
    <w:semiHidden/>
    <w:rsid w:val="00B65C74"/>
    <w:rPr>
      <w:rFonts w:ascii="Tahoma" w:hAnsi="Tahoma" w:cs="Tahoma"/>
      <w:sz w:val="16"/>
      <w:szCs w:val="16"/>
    </w:rPr>
  </w:style>
  <w:style w:type="paragraph" w:styleId="ListParagraph">
    <w:name w:val="List Paragraph"/>
    <w:basedOn w:val="Normal"/>
    <w:uiPriority w:val="34"/>
    <w:qFormat/>
    <w:rsid w:val="00FE1F27"/>
    <w:pPr>
      <w:ind w:left="720"/>
    </w:pPr>
    <w:rPr>
      <w:rFonts w:ascii="Calibri" w:eastAsiaTheme="minorHAnsi" w:hAnsi="Calibri"/>
      <w:sz w:val="22"/>
      <w:szCs w:val="22"/>
    </w:rPr>
  </w:style>
  <w:style w:type="character" w:styleId="Hyperlink">
    <w:name w:val="Hyperlink"/>
    <w:basedOn w:val="DefaultParagraphFont"/>
    <w:rsid w:val="00FE1F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19606">
      <w:bodyDiv w:val="1"/>
      <w:marLeft w:val="0"/>
      <w:marRight w:val="0"/>
      <w:marTop w:val="0"/>
      <w:marBottom w:val="0"/>
      <w:divBdr>
        <w:top w:val="none" w:sz="0" w:space="0" w:color="auto"/>
        <w:left w:val="none" w:sz="0" w:space="0" w:color="auto"/>
        <w:bottom w:val="none" w:sz="0" w:space="0" w:color="auto"/>
        <w:right w:val="none" w:sz="0" w:space="0" w:color="auto"/>
      </w:divBdr>
    </w:div>
    <w:div w:id="11430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9</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2014-08-21T14:53:00Z</cp:lastPrinted>
  <dcterms:created xsi:type="dcterms:W3CDTF">2018-06-13T14:16:00Z</dcterms:created>
  <dcterms:modified xsi:type="dcterms:W3CDTF">2025-02-12T09:41:43Z</dcterms:modified>
</cp:coreProperties>
</file>