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29E" w:rsidP="004B629E" w:rsidRDefault="004B629E">
      <w:pPr>
        <w:pStyle w:val="BpSTitle"/>
      </w:pPr>
      <w:r>
        <w:t>13210</w:t>
      </w:r>
    </w:p>
    <w:p w:rsidR="004B629E" w:rsidP="004B629E" w:rsidRDefault="004B629E">
      <w:pPr>
        <w:pStyle w:val="BpSTitle"/>
      </w:pPr>
      <w:r>
        <w:t>South-Central Interior Mesophytic Forest</w:t>
      </w:r>
    </w:p>
    <w:p w:rsidR="004B629E" w:rsidP="004B629E" w:rsidRDefault="004B629E">
      <w:r>
        <w:t>BpS Model/Description Version: Aug. 2020</w:t>
      </w:r>
      <w:r>
        <w:tab/>
      </w:r>
      <w:r>
        <w:tab/>
      </w:r>
      <w:r>
        <w:tab/>
      </w:r>
      <w:r>
        <w:tab/>
      </w:r>
      <w:r>
        <w:tab/>
      </w:r>
      <w:r>
        <w:tab/>
      </w:r>
      <w:r>
        <w:tab/>
      </w:r>
    </w:p>
    <w:p w:rsidR="00021584" w:rsidP="004B629E" w:rsidRDefault="00021584">
      <w:r>
        <w:tab/>
      </w:r>
      <w:r>
        <w:tab/>
      </w:r>
      <w:r>
        <w:tab/>
      </w:r>
      <w:r>
        <w:tab/>
      </w:r>
      <w:r>
        <w:tab/>
      </w:r>
      <w:r>
        <w:tab/>
      </w:r>
      <w:r>
        <w:tab/>
      </w:r>
      <w:r>
        <w:tab/>
      </w:r>
      <w:r>
        <w:tab/>
      </w:r>
      <w:r>
        <w:tab/>
        <w:t>Update: 3/18</w:t>
      </w:r>
    </w:p>
    <w:p w:rsidR="004B629E" w:rsidP="004B629E" w:rsidRDefault="004B629E"/>
    <w:p w:rsidRPr="001417A9" w:rsidR="004B629E" w:rsidP="004B629E" w:rsidRDefault="001417A9">
      <w:r w:rsidRPr="001417A9">
        <w:rPr>
          <w:b/>
        </w:rPr>
        <w:t xml:space="preserve">Reviewed by: </w:t>
      </w:r>
      <w:r>
        <w:t>Randy Swaty</w:t>
      </w:r>
    </w:p>
    <w:p w:rsidR="004B629E" w:rsidP="004B629E" w:rsidRDefault="004B629E">
      <w:pPr>
        <w:pStyle w:val="InfoPara"/>
      </w:pPr>
      <w:r>
        <w:t>Vegetation Type</w:t>
      </w:r>
    </w:p>
    <w:p w:rsidR="004B629E" w:rsidP="004B629E" w:rsidRDefault="004B629E">
      <w:r>
        <w:t>Forest and Woodland</w:t>
      </w:r>
    </w:p>
    <w:p w:rsidR="004B629E" w:rsidP="004B629E" w:rsidRDefault="004B629E">
      <w:pPr>
        <w:pStyle w:val="InfoPara"/>
      </w:pPr>
      <w:r>
        <w:t>Map Zones</w:t>
      </w:r>
    </w:p>
    <w:p w:rsidR="00C91376" w:rsidP="00C91376" w:rsidRDefault="00A21EC0">
      <w:r>
        <w:t xml:space="preserve">61, </w:t>
      </w:r>
      <w:r w:rsidR="00C91376">
        <w:t>63</w:t>
      </w:r>
    </w:p>
    <w:p w:rsidR="004B629E" w:rsidP="004B629E" w:rsidRDefault="004B629E">
      <w:pPr>
        <w:pStyle w:val="InfoPara"/>
      </w:pPr>
      <w:r>
        <w:t>Geographic Range</w:t>
      </w:r>
    </w:p>
    <w:p w:rsidR="004B629E" w:rsidP="004B629E" w:rsidRDefault="004B629E">
      <w:r>
        <w:t xml:space="preserve">The mixed-mesophytic forest region (Küchler 1964) </w:t>
      </w:r>
      <w:proofErr w:type="gramStart"/>
      <w:r>
        <w:t>is located in</w:t>
      </w:r>
      <w:proofErr w:type="gramEnd"/>
      <w:r>
        <w:t xml:space="preserve"> two of Bailey’s ecoregion sections (McNab and Avers</w:t>
      </w:r>
      <w:r w:rsidR="00021584">
        <w:t xml:space="preserve"> </w:t>
      </w:r>
      <w:r>
        <w:t>1994). It includes the southern portion of the Southern Unglaciated Allegheny Plateau Section (southeastern O</w:t>
      </w:r>
      <w:r w:rsidR="00021584">
        <w:t>hio</w:t>
      </w:r>
      <w:r>
        <w:t>, western West V</w:t>
      </w:r>
      <w:r w:rsidR="00021584">
        <w:t>irginia</w:t>
      </w:r>
      <w:r>
        <w:t>, northeastern K</w:t>
      </w:r>
      <w:r w:rsidR="00021584">
        <w:t>entucky</w:t>
      </w:r>
      <w:r>
        <w:t>). It also covers the Northern Cumberland Plateau Section (eastern K</w:t>
      </w:r>
      <w:r w:rsidR="00021584">
        <w:t>entucky</w:t>
      </w:r>
      <w:r>
        <w:t xml:space="preserve"> and east-central T</w:t>
      </w:r>
      <w:r w:rsidR="00021584">
        <w:t>ennessee</w:t>
      </w:r>
      <w:r>
        <w:t>; and southern Blue Ridge ecoregion, and a very small portion in northeast A</w:t>
      </w:r>
      <w:r w:rsidR="00021584">
        <w:t>labama</w:t>
      </w:r>
      <w:r>
        <w:t xml:space="preserve"> and northwest G</w:t>
      </w:r>
      <w:r w:rsidR="00021584">
        <w:t>eorgia</w:t>
      </w:r>
      <w:r>
        <w:t>). There are also scattered occurrences in northwestern and central P</w:t>
      </w:r>
      <w:r w:rsidR="00021584">
        <w:t>ennsylvania</w:t>
      </w:r>
      <w:r>
        <w:t xml:space="preserve"> (C.E. Williams, G. Nowacki personal communication). In the southern limits of this forest type, one might find this more restricted to more northerly aspects.</w:t>
      </w:r>
    </w:p>
    <w:p w:rsidR="004B629E" w:rsidP="004B629E" w:rsidRDefault="004B629E"/>
    <w:p w:rsidR="004B629E" w:rsidP="004B629E" w:rsidRDefault="004B629E">
      <w:r>
        <w:t>These high-diversity, predominately deciduous forests occur on deep and enriched soils (in some cases due to, or enhanced by, the presence of limestone or related base-rich geology), usually in somewhat protected landscape positions such as coves or lower slopes. The core distribution of this system lies in the Cumberland and Allegheny plateaus, extending into the adjacent southern Ridge and Valley and portions of the Interior Low Plateau where it is located entirely south of the glacial boundary.</w:t>
      </w:r>
    </w:p>
    <w:p w:rsidR="004B629E" w:rsidP="004B629E" w:rsidRDefault="004B629E">
      <w:pPr>
        <w:pStyle w:val="InfoPara"/>
      </w:pPr>
      <w:r>
        <w:t>Biophysical Site Description</w:t>
      </w:r>
    </w:p>
    <w:p w:rsidR="004B629E" w:rsidP="004B629E" w:rsidRDefault="004B629E">
      <w:r>
        <w:t xml:space="preserve">Mixed mesophytic forests occur on moist, topographically protected areas (e.g. coves, v-shaped valleys, </w:t>
      </w:r>
      <w:r w:rsidR="00021584">
        <w:t xml:space="preserve">north- </w:t>
      </w:r>
      <w:r>
        <w:t xml:space="preserve">and </w:t>
      </w:r>
      <w:r w:rsidR="00021584">
        <w:t>east-</w:t>
      </w:r>
      <w:r>
        <w:t>facing toe slopes) within highly dissected hills</w:t>
      </w:r>
      <w:r w:rsidR="00021584">
        <w:t>,</w:t>
      </w:r>
      <w:r>
        <w:t xml:space="preserve"> and mountains. On slopes it forms a mosaic with pyrogenic oak-hickory forests, whereby mixed mesophytic forests are restricted to the most protected coves and oak-hickory occurs on the interfluves. These Plateaus are mature and dissected, most of the landscape consisting of high hills and narrow valleys. Elevations range from 650</w:t>
      </w:r>
      <w:r w:rsidR="00021584">
        <w:t>-</w:t>
      </w:r>
      <w:r>
        <w:t>1</w:t>
      </w:r>
      <w:r w:rsidR="00021584">
        <w:t>,</w:t>
      </w:r>
      <w:r w:rsidR="00C91376">
        <w:t>300ft</w:t>
      </w:r>
      <w:r>
        <w:t xml:space="preserve"> in the Allegheny Plateau and from 1,270</w:t>
      </w:r>
      <w:r w:rsidR="00021584">
        <w:t>-</w:t>
      </w:r>
      <w:r>
        <w:t>2,</w:t>
      </w:r>
      <w:r w:rsidR="00C91376">
        <w:t>000ft</w:t>
      </w:r>
      <w:r>
        <w:t xml:space="preserve"> in the Cumberland Plateau (McNab and Avers 1994). The dissected topography creates strong gradients in microclimate and soil moisture and fertility at the local (watershed) scale (Hutchins et al. 1976, Iverson et al. 1997, Morris and Boerner 1998). In the absence of frequent or catastrophic disturbance, these environmental gradients determine forest composition (Hutchins et al. 1976, Muller 1982, Iverson et al. 1997, Dyer 2001). </w:t>
      </w:r>
    </w:p>
    <w:p w:rsidR="004B629E" w:rsidP="004B629E" w:rsidRDefault="004B629E"/>
    <w:p w:rsidR="004B629E" w:rsidP="004B629E" w:rsidRDefault="004B629E">
      <w:r>
        <w:lastRenderedPageBreak/>
        <w:t xml:space="preserve">These forests occupy the transition zone from the oak-hickory forest to the northern hardwood forest. They are among the most diverse in the </w:t>
      </w:r>
      <w:r w:rsidR="00C91376">
        <w:t>US</w:t>
      </w:r>
      <w:r>
        <w:t xml:space="preserve"> containing more than 30 canopy tree species. This type lies west of the Appalachians and transitions from the more northern sugar maple-beech-birch forest in northern West </w:t>
      </w:r>
      <w:r w:rsidR="00C91376">
        <w:t>V</w:t>
      </w:r>
      <w:r w:rsidR="00021584">
        <w:t>irginia</w:t>
      </w:r>
      <w:r>
        <w:t xml:space="preserve">, southwestern </w:t>
      </w:r>
      <w:r w:rsidR="00C91376">
        <w:t>P</w:t>
      </w:r>
      <w:r w:rsidR="00021584">
        <w:t>ennsylvania</w:t>
      </w:r>
      <w:r>
        <w:t xml:space="preserve"> (lesser extent in northwestern and central P</w:t>
      </w:r>
      <w:r w:rsidR="00021584">
        <w:t>ennsylvania</w:t>
      </w:r>
      <w:r>
        <w:t xml:space="preserve">), and southern </w:t>
      </w:r>
      <w:r w:rsidR="00C91376">
        <w:t>O</w:t>
      </w:r>
      <w:r w:rsidR="00021584">
        <w:t>hio</w:t>
      </w:r>
      <w:r>
        <w:t xml:space="preserve"> southward down the Allegheny Mountains, across the All</w:t>
      </w:r>
      <w:r w:rsidR="00683311">
        <w:t xml:space="preserve">egheny Plateau including all </w:t>
      </w:r>
      <w:r>
        <w:t xml:space="preserve">the Cumberland Plateau, and into northern </w:t>
      </w:r>
      <w:r w:rsidR="00C91376">
        <w:t>A</w:t>
      </w:r>
      <w:r w:rsidR="00021584">
        <w:t>labama</w:t>
      </w:r>
      <w:r>
        <w:t xml:space="preserve"> where it transitions to the oak-hickory-pine type of the Southern Mixed Hardwood Forest (Brown et al. 2000). Two major and distinct forest types within this </w:t>
      </w:r>
      <w:r w:rsidR="00021584">
        <w:t>Biophysical Setting (</w:t>
      </w:r>
      <w:r>
        <w:t>BpS</w:t>
      </w:r>
      <w:r w:rsidR="00021584">
        <w:t>)</w:t>
      </w:r>
      <w:r>
        <w:t xml:space="preserve"> are typically recognized: mixed-oak and mixed-mesophytic. This model focuses on the mixed-mesophytic type. This model crosswalks to NatureServe Terrestrial Ecological </w:t>
      </w:r>
      <w:r w:rsidR="00C91376">
        <w:t>classification</w:t>
      </w:r>
      <w:r>
        <w:t>, under the heading Deciduous Forest Woodland.</w:t>
      </w:r>
    </w:p>
    <w:p w:rsidR="004B629E" w:rsidP="004B629E" w:rsidRDefault="004B629E"/>
    <w:p w:rsidR="004B629E" w:rsidP="004B629E" w:rsidRDefault="004B629E">
      <w:r>
        <w:t>CES 202.596 Central and Southern Appalachian Montane Forest</w:t>
      </w:r>
      <w:bookmarkStart w:name="_GoBack" w:id="0"/>
      <w:bookmarkEnd w:id="0"/>
    </w:p>
    <w:p w:rsidR="004B629E" w:rsidP="004B629E" w:rsidRDefault="004B629E">
      <w:r>
        <w:t>CES 203.477 East Gulf Coastal Plain Northern Mesic Hardwood Slope Forest</w:t>
      </w:r>
    </w:p>
    <w:p w:rsidR="004B629E" w:rsidP="004B629E" w:rsidRDefault="004B629E">
      <w:r>
        <w:t>CES 202.887 South-Central Interior Mesophytic Forest</w:t>
      </w:r>
    </w:p>
    <w:p w:rsidR="004B629E" w:rsidP="004B629E" w:rsidRDefault="004B629E">
      <w:r>
        <w:t>CES 202.373 Southern and Central Appalachian Cove Forest</w:t>
      </w:r>
    </w:p>
    <w:p w:rsidR="004B629E" w:rsidP="004B629E" w:rsidRDefault="004B629E">
      <w:r>
        <w:t>CES 202.886 Southern Appalachian Oak Forest</w:t>
      </w:r>
    </w:p>
    <w:p w:rsidR="004B629E" w:rsidP="004B629E" w:rsidRDefault="004B629E">
      <w:r>
        <w:t>CES 202.342 Southern Piedmont Mesic Forest</w:t>
      </w:r>
    </w:p>
    <w:p w:rsidR="004B629E" w:rsidP="004B629E" w:rsidRDefault="004B629E">
      <w:pPr>
        <w:pStyle w:val="InfoPara"/>
      </w:pPr>
      <w:r>
        <w:t>Vegetation Description</w:t>
      </w:r>
    </w:p>
    <w:p w:rsidR="004B629E" w:rsidP="00683311" w:rsidRDefault="004B629E">
      <w:pPr>
        <w:tabs>
          <w:tab w:val="left" w:pos="5760"/>
        </w:tabs>
      </w:pPr>
      <w:r>
        <w:t>A diverse closed-canopy forest with dominant species including</w:t>
      </w:r>
      <w:r w:rsidR="00021584">
        <w:t xml:space="preserve"> </w:t>
      </w:r>
      <w:r>
        <w:t>beech (</w:t>
      </w:r>
      <w:r w:rsidRPr="00683311">
        <w:rPr>
          <w:i/>
        </w:rPr>
        <w:t xml:space="preserve">Fagus </w:t>
      </w:r>
      <w:proofErr w:type="spellStart"/>
      <w:r w:rsidRPr="00683311">
        <w:rPr>
          <w:i/>
        </w:rPr>
        <w:t>grandifolia</w:t>
      </w:r>
      <w:proofErr w:type="spellEnd"/>
      <w:r>
        <w:t>), tulip-poplar (</w:t>
      </w:r>
      <w:r w:rsidRPr="00683311">
        <w:rPr>
          <w:i/>
        </w:rPr>
        <w:t xml:space="preserve">Liriodendron </w:t>
      </w:r>
      <w:proofErr w:type="spellStart"/>
      <w:r w:rsidRPr="00683311">
        <w:rPr>
          <w:i/>
        </w:rPr>
        <w:t>tulipifera</w:t>
      </w:r>
      <w:proofErr w:type="spellEnd"/>
      <w:r w:rsidRPr="00683311">
        <w:rPr>
          <w:i/>
        </w:rPr>
        <w:t>),</w:t>
      </w:r>
      <w:r>
        <w:t xml:space="preserve"> American basswood (</w:t>
      </w:r>
      <w:proofErr w:type="spellStart"/>
      <w:r w:rsidRPr="00683311">
        <w:rPr>
          <w:i/>
        </w:rPr>
        <w:t>Tilia</w:t>
      </w:r>
      <w:proofErr w:type="spellEnd"/>
      <w:r w:rsidRPr="00683311">
        <w:rPr>
          <w:i/>
        </w:rPr>
        <w:t xml:space="preserve"> </w:t>
      </w:r>
      <w:proofErr w:type="spellStart"/>
      <w:r w:rsidRPr="00683311">
        <w:rPr>
          <w:i/>
        </w:rPr>
        <w:t>americana</w:t>
      </w:r>
      <w:proofErr w:type="spellEnd"/>
      <w:r>
        <w:t xml:space="preserve"> var. </w:t>
      </w:r>
      <w:proofErr w:type="spellStart"/>
      <w:r w:rsidRPr="00683311">
        <w:rPr>
          <w:i/>
        </w:rPr>
        <w:t>heterophylla</w:t>
      </w:r>
      <w:proofErr w:type="spellEnd"/>
      <w:r>
        <w:t>), sugar maple (</w:t>
      </w:r>
      <w:r w:rsidRPr="00683311">
        <w:rPr>
          <w:i/>
        </w:rPr>
        <w:t xml:space="preserve">Acer </w:t>
      </w:r>
      <w:proofErr w:type="spellStart"/>
      <w:r w:rsidRPr="00683311">
        <w:rPr>
          <w:i/>
        </w:rPr>
        <w:t>saccharum</w:t>
      </w:r>
      <w:proofErr w:type="spellEnd"/>
      <w:r>
        <w:t>), yellow buckeye (</w:t>
      </w:r>
      <w:proofErr w:type="spellStart"/>
      <w:r w:rsidRPr="00683311">
        <w:rPr>
          <w:i/>
        </w:rPr>
        <w:t>Aesculus</w:t>
      </w:r>
      <w:proofErr w:type="spellEnd"/>
      <w:r w:rsidRPr="00683311">
        <w:rPr>
          <w:i/>
        </w:rPr>
        <w:t xml:space="preserve"> flava</w:t>
      </w:r>
      <w:r>
        <w:t xml:space="preserve">), </w:t>
      </w:r>
      <w:r w:rsidRPr="00683311">
        <w:rPr>
          <w:i/>
        </w:rPr>
        <w:t xml:space="preserve">Magnolia </w:t>
      </w:r>
      <w:proofErr w:type="spellStart"/>
      <w:r w:rsidRPr="00683311">
        <w:rPr>
          <w:i/>
        </w:rPr>
        <w:t>acuminata</w:t>
      </w:r>
      <w:proofErr w:type="spellEnd"/>
      <w:r>
        <w:t xml:space="preserve">, and </w:t>
      </w:r>
      <w:r w:rsidRPr="00683311">
        <w:rPr>
          <w:i/>
        </w:rPr>
        <w:t xml:space="preserve">Juglans </w:t>
      </w:r>
      <w:proofErr w:type="spellStart"/>
      <w:r w:rsidRPr="00683311">
        <w:rPr>
          <w:i/>
        </w:rPr>
        <w:t>nigra</w:t>
      </w:r>
      <w:proofErr w:type="spellEnd"/>
      <w:r>
        <w:t>, red oak (</w:t>
      </w:r>
      <w:r w:rsidRPr="00683311">
        <w:rPr>
          <w:i/>
        </w:rPr>
        <w:t xml:space="preserve">Quercus </w:t>
      </w:r>
      <w:proofErr w:type="spellStart"/>
      <w:r w:rsidRPr="00683311">
        <w:rPr>
          <w:i/>
        </w:rPr>
        <w:t>rubra</w:t>
      </w:r>
      <w:proofErr w:type="spellEnd"/>
      <w:r w:rsidRPr="00683311">
        <w:rPr>
          <w:i/>
        </w:rPr>
        <w:t>),</w:t>
      </w:r>
      <w:r>
        <w:t xml:space="preserve"> white oak (</w:t>
      </w:r>
      <w:r w:rsidRPr="00683311">
        <w:rPr>
          <w:i/>
        </w:rPr>
        <w:t>Q. alba</w:t>
      </w:r>
      <w:r>
        <w:t>) and formerly American chestnut (</w:t>
      </w:r>
      <w:proofErr w:type="spellStart"/>
      <w:r w:rsidRPr="00683311">
        <w:rPr>
          <w:i/>
        </w:rPr>
        <w:t>Castanea</w:t>
      </w:r>
      <w:proofErr w:type="spellEnd"/>
      <w:r w:rsidRPr="00683311">
        <w:rPr>
          <w:i/>
        </w:rPr>
        <w:t xml:space="preserve"> dentata</w:t>
      </w:r>
      <w:r>
        <w:t xml:space="preserve">) (Braun 1950, Muller 1982). The oak component tends to grade from white oaks in the southern areas to red and black oaks in the northern geographic range of this forest type. </w:t>
      </w:r>
      <w:proofErr w:type="spellStart"/>
      <w:r w:rsidRPr="00683311">
        <w:rPr>
          <w:i/>
        </w:rPr>
        <w:t>Tsuga</w:t>
      </w:r>
      <w:proofErr w:type="spellEnd"/>
      <w:r w:rsidRPr="00683311">
        <w:rPr>
          <w:i/>
        </w:rPr>
        <w:t xml:space="preserve"> canadensis</w:t>
      </w:r>
      <w:r>
        <w:t xml:space="preserve"> may be a minor component of some stands. Trees may grow very large in undisturbed areas. In the northern areas, both white (</w:t>
      </w:r>
      <w:proofErr w:type="spellStart"/>
      <w:r w:rsidRPr="00683311">
        <w:rPr>
          <w:i/>
        </w:rPr>
        <w:t>Fraxinus</w:t>
      </w:r>
      <w:proofErr w:type="spellEnd"/>
      <w:r w:rsidRPr="00683311">
        <w:rPr>
          <w:i/>
        </w:rPr>
        <w:t xml:space="preserve"> </w:t>
      </w:r>
      <w:proofErr w:type="spellStart"/>
      <w:r w:rsidRPr="00683311">
        <w:rPr>
          <w:i/>
        </w:rPr>
        <w:t>americana</w:t>
      </w:r>
      <w:proofErr w:type="spellEnd"/>
      <w:r>
        <w:t>) and green ash (</w:t>
      </w:r>
      <w:proofErr w:type="spellStart"/>
      <w:r w:rsidRPr="00683311">
        <w:rPr>
          <w:i/>
        </w:rPr>
        <w:t>Fraxinus</w:t>
      </w:r>
      <w:proofErr w:type="spellEnd"/>
      <w:r w:rsidRPr="00683311">
        <w:rPr>
          <w:i/>
        </w:rPr>
        <w:t xml:space="preserve"> </w:t>
      </w:r>
      <w:proofErr w:type="spellStart"/>
      <w:r w:rsidRPr="00683311">
        <w:rPr>
          <w:i/>
        </w:rPr>
        <w:t>pennsylvanica</w:t>
      </w:r>
      <w:proofErr w:type="spellEnd"/>
      <w:r w:rsidRPr="00683311">
        <w:rPr>
          <w:i/>
        </w:rPr>
        <w:t>)</w:t>
      </w:r>
      <w:r>
        <w:t xml:space="preserve"> can be up to 10-15% of forest type (C. Emanuel, personal communication). This forest type developed primarily on mesic, sheltered landscapes positions (e.g., lower slopes, coves, ravines) but also occurred on some dry-mesic slopes, where presumably fire was infrequent (Wade et al. 2000).</w:t>
      </w:r>
    </w:p>
    <w:p w:rsidR="004B629E" w:rsidP="004B629E" w:rsidRDefault="004B629E">
      <w:pPr>
        <w:pStyle w:val="InfoPara"/>
      </w:pPr>
      <w:r>
        <w:t>BpS Dominant and Indicator Species</w:t>
      </w:r>
    </w:p>
    <w:p>
      <w:r>
        <w:rPr>
          <w:sz w:val="16"/>
        </w:rPr>
        <w:t>Species names are from the NRCS PLANTS database. Check species codes at http://plants.usda.gov.</w:t>
      </w:r>
    </w:p>
    <w:p w:rsidR="004B629E" w:rsidP="004B629E" w:rsidRDefault="004B629E">
      <w:pPr>
        <w:pStyle w:val="InfoPara"/>
      </w:pPr>
      <w:r>
        <w:t>Disturbance Description</w:t>
      </w:r>
    </w:p>
    <w:p w:rsidR="004B629E" w:rsidP="004B629E" w:rsidRDefault="004B629E">
      <w:r>
        <w:t xml:space="preserve">The mixed-mesophytic forest </w:t>
      </w:r>
      <w:r w:rsidR="001973C7">
        <w:t>had</w:t>
      </w:r>
      <w:r>
        <w:t xml:space="preserve"> surface fires with return intervals 30-100yrs+ (Wade et al. 2000). Mixed severity fires will occur approximately every 500yrs opening the canopy with </w:t>
      </w:r>
      <w:r>
        <w:lastRenderedPageBreak/>
        <w:t>increased mortality. This effect may also be achieved by recurrent, severe insect defoliations or droughts. Straight-line winds or microbursts may cause blow-downs on a scale of 1</w:t>
      </w:r>
      <w:r w:rsidR="00021584">
        <w:t>-</w:t>
      </w:r>
      <w:r>
        <w:t>100ac. Due to the mesic nature of these forests, stand replacement fires happen very infrequently. Ice storm damage is a more common disturbance than fire in this system, and yet ice storm frequency directly feeds into fuel loading at these sites. The oaks found within this forest type are susceptible to Gypsy Moth, but these effects are not included in this model since it is a recent invasive. Another prominent current issue is Oak Decline, but its impact on reference conditions is not known.</w:t>
      </w:r>
    </w:p>
    <w:p w:rsidR="00BF4FA6" w:rsidP="004B629E" w:rsidRDefault="00BF4FA6"/>
    <w:p w:rsidR="00BF4FA6" w:rsidP="004B629E" w:rsidRDefault="00BF4FA6">
      <w:r>
        <w:t>Landscape context impacts fire regimes, especially for BpSs occurring near fire-dependent BpSs such as this one. The adjacent oak ecosystems probably had frequent surface fires which would have moved into this BpS</w:t>
      </w:r>
      <w:r w:rsidR="005226F1">
        <w:t>.</w:t>
      </w:r>
      <w:r>
        <w:t xml:space="preserve"> </w:t>
      </w:r>
    </w:p>
    <w:p w:rsidR="00BF4FA6" w:rsidP="004B629E" w:rsidRDefault="00BF4FA6"/>
    <w:p w:rsidR="00BF4FA6" w:rsidP="004B629E" w:rsidRDefault="00BF4FA6">
      <w:r>
        <w:t>Additionally, see the following papers for more information:</w:t>
      </w:r>
    </w:p>
    <w:p w:rsidR="00BF4FA6" w:rsidP="00BF4FA6" w:rsidRDefault="00BF4FA6">
      <w:pPr>
        <w:pStyle w:val="ListParagraph"/>
        <w:numPr>
          <w:ilvl w:val="0"/>
          <w:numId w:val="1"/>
        </w:numPr>
      </w:pPr>
      <w:proofErr w:type="spellStart"/>
      <w:r>
        <w:t>Rentch</w:t>
      </w:r>
      <w:proofErr w:type="spellEnd"/>
      <w:r>
        <w:t xml:space="preserve"> (2010): specificity on wind impacts, especially regarding directionality and implications of crown asymmetry</w:t>
      </w:r>
    </w:p>
    <w:p w:rsidR="00BF4FA6" w:rsidP="00BF4FA6" w:rsidRDefault="00BF4FA6">
      <w:pPr>
        <w:pStyle w:val="ListParagraph"/>
        <w:numPr>
          <w:ilvl w:val="0"/>
          <w:numId w:val="1"/>
        </w:numPr>
      </w:pPr>
      <w:proofErr w:type="spellStart"/>
      <w:r>
        <w:t>Scumacher</w:t>
      </w:r>
      <w:proofErr w:type="spellEnd"/>
      <w:r>
        <w:t xml:space="preserve"> and Carson (2013): Homogenization of understory due to changes in disturbance regimes (has good literature review).</w:t>
      </w:r>
    </w:p>
    <w:p w:rsidR="004B629E" w:rsidP="004B629E" w:rsidRDefault="004B629E">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B629E" w:rsidP="004B629E" w:rsidRDefault="004B629E">
      <w:pPr>
        <w:pStyle w:val="InfoPara"/>
      </w:pPr>
      <w:r>
        <w:t>Scale Description</w:t>
      </w:r>
    </w:p>
    <w:p w:rsidR="004B629E" w:rsidP="004B629E" w:rsidRDefault="004B629E">
      <w:r>
        <w:t>Mixed-mesophytic forest occur more continuously on north</w:t>
      </w:r>
      <w:r w:rsidR="00021584">
        <w:t>-</w:t>
      </w:r>
      <w:r>
        <w:t xml:space="preserve"> and east</w:t>
      </w:r>
      <w:r w:rsidR="00021584">
        <w:t>-</w:t>
      </w:r>
      <w:r>
        <w:t>facing toe slopes, and interfinger with oak-hickory on side slopes up to the northern hardwood zone and higher elevations.</w:t>
      </w:r>
    </w:p>
    <w:p w:rsidR="004B629E" w:rsidP="004B629E" w:rsidRDefault="004B629E">
      <w:pPr>
        <w:pStyle w:val="InfoPara"/>
      </w:pPr>
      <w:r>
        <w:t>Adjacency or Identification Concerns</w:t>
      </w:r>
    </w:p>
    <w:p w:rsidR="004B629E" w:rsidP="004B629E" w:rsidRDefault="004B629E">
      <w:r>
        <w:t xml:space="preserve">Mapping mixed mesophytic forests would likely focus on specific topographic positions, such as coves, valley bottoms typically v-shaped (excluding broad u-shaped floodplains), lower north and east facing slopes; sometimes west and south facing lower slopes where moisture permits; wet-mesic to mesic conditions on the landscape; rich fertile conditions/sites; shaded topographic positions (Nowacki personal communication). On side slopes, mixed mesophytic forest </w:t>
      </w:r>
      <w:proofErr w:type="spellStart"/>
      <w:r>
        <w:t>interbraid</w:t>
      </w:r>
      <w:proofErr w:type="spellEnd"/>
      <w:r>
        <w:t xml:space="preserve"> with oak-hickory forests, with mixed-mesophytic occurring in v-notches and coves (drainages) and oak-hickory on interfluves.</w:t>
      </w:r>
    </w:p>
    <w:p w:rsidR="004B629E" w:rsidP="004B629E" w:rsidRDefault="004B629E"/>
    <w:p w:rsidR="004B629E" w:rsidP="004B629E" w:rsidRDefault="004B629E">
      <w:r>
        <w:t>This forest type grades into Northeastern Interior Dry-Mesic Oak Forest (1303)</w:t>
      </w:r>
      <w:r w:rsidR="00021584">
        <w:t>,</w:t>
      </w:r>
      <w:r>
        <w:t xml:space="preserve"> where </w:t>
      </w:r>
      <w:r w:rsidR="00021584">
        <w:t>it</w:t>
      </w:r>
      <w:r>
        <w:t xml:space="preserve"> grades into northern sites when soils are drier</w:t>
      </w:r>
      <w:r w:rsidR="00021584">
        <w:t xml:space="preserve">, e.g., </w:t>
      </w:r>
      <w:r>
        <w:t>shallower soils, sandier parent materia</w:t>
      </w:r>
      <w:r w:rsidR="00021584">
        <w:t>l</w:t>
      </w:r>
      <w:r>
        <w:t>, and as elevation is increased. In contrast the South-Central Interior Mesophytic Forest (1320) has gentler slopes with soils featuring a higher water holding capacity.</w:t>
      </w:r>
    </w:p>
    <w:p w:rsidR="004B629E" w:rsidP="004B629E" w:rsidRDefault="004B629E">
      <w:pPr>
        <w:pStyle w:val="InfoPara"/>
      </w:pPr>
      <w:r>
        <w:lastRenderedPageBreak/>
        <w:t>Issues or Problems</w:t>
      </w:r>
    </w:p>
    <w:p w:rsidR="004B629E" w:rsidP="004B629E" w:rsidRDefault="004B629E">
      <w:r>
        <w:t>Though Küchler (1964) mapped and described this region as mixed-mesophytic, witness tree data (from early land surveys) and studies of old-growth forests suggest that mixed-oak forests were more abundant than mixed-mesophytic forests in many areas prior to European settlement (</w:t>
      </w:r>
      <w:proofErr w:type="spellStart"/>
      <w:r>
        <w:t>Beatley</w:t>
      </w:r>
      <w:proofErr w:type="spellEnd"/>
      <w:r>
        <w:t xml:space="preserve"> 1959, McCarthy et al. 1987, Abrams et al. 1995, Dyer 2001, McCarthy et al. 2001, </w:t>
      </w:r>
      <w:proofErr w:type="spellStart"/>
      <w:r>
        <w:t>Rentch</w:t>
      </w:r>
      <w:proofErr w:type="spellEnd"/>
      <w:r>
        <w:t xml:space="preserve"> et al. 2003). Delineating the potential boundaries of </w:t>
      </w:r>
      <w:r w:rsidR="00021584">
        <w:t>"</w:t>
      </w:r>
      <w:r>
        <w:t>mixed-mesophytic</w:t>
      </w:r>
      <w:r w:rsidR="00021584">
        <w:t>"</w:t>
      </w:r>
      <w:r>
        <w:t xml:space="preserve"> forest type today should recognize that this boundary is influenced by human management interactions</w:t>
      </w:r>
      <w:r w:rsidR="00021584">
        <w:t xml:space="preserve">, e.g., </w:t>
      </w:r>
      <w:r>
        <w:t>historic logging and high-grading, the absence of fire, deer populations (herbivory</w:t>
      </w:r>
      <w:r w:rsidR="007D172B">
        <w:t>, see Abrams and Johnson 2012</w:t>
      </w:r>
      <w:r w:rsidR="001973C7">
        <w:t>, and Tuttle et al. 2013</w:t>
      </w:r>
      <w:r>
        <w:t>), and non-native invasive species (plants, animals, insects and disease).</w:t>
      </w:r>
    </w:p>
    <w:p w:rsidR="004B629E" w:rsidP="004B629E" w:rsidRDefault="004B629E">
      <w:pPr>
        <w:pStyle w:val="InfoPara"/>
      </w:pPr>
      <w:r>
        <w:t>Native Uncharacteristic Conditions</w:t>
      </w:r>
    </w:p>
    <w:p w:rsidR="004B629E" w:rsidP="004B629E" w:rsidRDefault="004B629E">
      <w:r>
        <w:t>Tree of Heaven (</w:t>
      </w:r>
      <w:r w:rsidRPr="00683311">
        <w:rPr>
          <w:i/>
        </w:rPr>
        <w:t xml:space="preserve">Ailanthus </w:t>
      </w:r>
      <w:proofErr w:type="spellStart"/>
      <w:r w:rsidRPr="00683311">
        <w:rPr>
          <w:i/>
        </w:rPr>
        <w:t>altissima</w:t>
      </w:r>
      <w:proofErr w:type="spellEnd"/>
      <w:r>
        <w:t xml:space="preserve">) is a significant invader in these sites, due to its ability to persist in </w:t>
      </w:r>
      <w:proofErr w:type="gramStart"/>
      <w:r>
        <w:t>fairly intact</w:t>
      </w:r>
      <w:proofErr w:type="gramEnd"/>
      <w:r>
        <w:t xml:space="preserve"> canopy as well as its highwater demand (K</w:t>
      </w:r>
      <w:r w:rsidR="00C91376">
        <w:t>.</w:t>
      </w:r>
      <w:r>
        <w:t xml:space="preserve"> Brown, personal communication).</w:t>
      </w:r>
    </w:p>
    <w:p w:rsidR="00A21EC0" w:rsidP="001973C7" w:rsidRDefault="004B629E">
      <w:pPr>
        <w:pStyle w:val="InfoPara"/>
        <w:rPr>
          <w:b w:val="0"/>
        </w:rPr>
      </w:pPr>
      <w:r>
        <w:t>Comments</w:t>
      </w:r>
    </w:p>
    <w:p w:rsidRPr="001973C7" w:rsidR="001973C7" w:rsidP="001973C7" w:rsidRDefault="001973C7">
      <w:r>
        <w:t>See Tuttle et al. (2013) for synthesis of current issues facing this BpS, and potential management ideas.</w:t>
      </w:r>
    </w:p>
    <w:p w:rsidR="00A21EC0" w:rsidP="00A21EC0" w:rsidRDefault="00A21EC0">
      <w:pPr>
        <w:rPr>
          <w:b/>
        </w:rPr>
      </w:pPr>
    </w:p>
    <w:p w:rsidR="004B629E" w:rsidP="004B629E" w:rsidRDefault="004B629E">
      <w:pPr>
        <w:pStyle w:val="ReportSection"/>
      </w:pPr>
      <w:r>
        <w:t>Succession Classes</w:t>
      </w:r>
    </w:p>
    <w:p w:rsidR="004B629E" w:rsidP="004B629E" w:rsidRDefault="004B629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B629E" w:rsidP="004B629E" w:rsidRDefault="004B629E">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4B629E" w:rsidP="004B629E" w:rsidRDefault="004B629E"/>
    <w:p w:rsidR="004B629E" w:rsidP="004B629E" w:rsidRDefault="004B629E">
      <w:pPr>
        <w:pStyle w:val="SClassInfoPara"/>
      </w:pPr>
      <w:r>
        <w:t>Indicator Species</w:t>
      </w:r>
    </w:p>
    <w:p w:rsidR="004B629E" w:rsidP="004B629E" w:rsidRDefault="004B629E"/>
    <w:p w:rsidR="004B629E" w:rsidP="004B629E" w:rsidRDefault="004B629E">
      <w:pPr>
        <w:pStyle w:val="SClassInfoPara"/>
      </w:pPr>
      <w:r>
        <w:t>Description</w:t>
      </w:r>
    </w:p>
    <w:p w:rsidR="004B629E" w:rsidP="004B629E" w:rsidRDefault="004B629E">
      <w:r>
        <w:t xml:space="preserve">Regenerating stands established after catastrophic disturbance, primarily wind and ice storms and infrequently by fire. Tree regeneration unfolds from a combination of stump and root sprouts and the seedbank. This short-lived stage exists until canopy closure occurs and resource competition for growing space begins. </w:t>
      </w:r>
    </w:p>
    <w:p w:rsidR="004B629E" w:rsidP="004B629E" w:rsidRDefault="004B629E"/>
    <w:p>
      <w:r>
        <w:rPr>
          <w:i/>
          <w:u w:val="single"/>
        </w:rPr>
        <w:t>Maximum Tree Size Class</w:t>
      </w:r>
      <w:br/>
      <w:r>
        <w:t>Sapling &gt;4.5ft; &lt;5"DBH</w:t>
      </w:r>
    </w:p>
    <w:p w:rsidR="004B629E" w:rsidP="004B629E" w:rsidRDefault="004B629E">
      <w:pPr>
        <w:pStyle w:val="InfoPara"/>
        <w:pBdr>
          <w:top w:val="single" w:color="auto" w:sz="4" w:space="1"/>
        </w:pBdr>
      </w:pPr>
      <w:r>
        <w:t>Class B</w:t>
      </w:r>
      <w:r>
        <w:tab/>
        <w:t>8</w:t>
      </w:r>
      <w:r w:rsidR="002A3B10">
        <w:tab/>
      </w:r>
      <w:r w:rsidR="002A3B10">
        <w:tab/>
      </w:r>
      <w:r w:rsidR="002A3B10">
        <w:tab/>
      </w:r>
      <w:r w:rsidR="002A3B10">
        <w:tab/>
      </w:r>
      <w:r w:rsidR="004F7795">
        <w:t>Mid Development 1 - Closed</w:t>
      </w:r>
    </w:p>
    <w:p w:rsidR="004B629E" w:rsidP="004B629E" w:rsidRDefault="004B629E"/>
    <w:p w:rsidR="004B629E" w:rsidP="004B629E" w:rsidRDefault="004B629E">
      <w:pPr>
        <w:pStyle w:val="SClassInfoPara"/>
      </w:pPr>
      <w:r>
        <w:lastRenderedPageBreak/>
        <w:t>Indicator Species</w:t>
      </w:r>
    </w:p>
    <w:p w:rsidR="004B629E" w:rsidP="004B629E" w:rsidRDefault="004B629E"/>
    <w:p w:rsidR="004B629E" w:rsidP="004B629E" w:rsidRDefault="004B629E">
      <w:pPr>
        <w:pStyle w:val="SClassInfoPara"/>
      </w:pPr>
      <w:r>
        <w:t>Description</w:t>
      </w:r>
    </w:p>
    <w:p w:rsidR="004B629E" w:rsidP="00A21EC0" w:rsidRDefault="004B629E">
      <w:r>
        <w:t>Mid</w:t>
      </w:r>
      <w:r w:rsidR="00021584">
        <w:t xml:space="preserve"> </w:t>
      </w:r>
      <w:r>
        <w:t xml:space="preserve">seral closed overstory; stem exclusion stage. Although canopy closure occurs at approximately </w:t>
      </w:r>
      <w:r w:rsidR="00683311">
        <w:t xml:space="preserve">10 </w:t>
      </w:r>
      <w:r>
        <w:t>y</w:t>
      </w:r>
      <w:r w:rsidR="001417A9">
        <w:t>ea</w:t>
      </w:r>
      <w:r>
        <w:t xml:space="preserve">rs of age, intense competition between canopy dominants begins after the stand is </w:t>
      </w:r>
      <w:r w:rsidR="00683311">
        <w:t xml:space="preserve">̴ </w:t>
      </w:r>
      <w:r>
        <w:t>20yrs old. Large gaps are not common, as mortality from tree suppression tends to result from crown overtopping</w:t>
      </w:r>
      <w:r w:rsidR="00683311">
        <w:t>, not gap formation</w:t>
      </w:r>
      <w:r>
        <w:t>. Red oak is found as seedlings in the understory</w:t>
      </w:r>
      <w:r w:rsidR="00683311">
        <w:t xml:space="preserve">, </w:t>
      </w:r>
      <w:r>
        <w:t xml:space="preserve">and is found as a canopy dominant in later successional stages. These stands will remain in this self-thinning, closed canopy condition until approximately 60yrs old. </w:t>
      </w:r>
    </w:p>
    <w:p w:rsidR="004B629E" w:rsidP="004B629E" w:rsidRDefault="004B629E"/>
    <w:p>
      <w:r>
        <w:rPr>
          <w:i/>
          <w:u w:val="single"/>
        </w:rPr>
        <w:t>Maximum Tree Size Class</w:t>
      </w:r>
      <w:br/>
      <w:r>
        <w:t>Medium 9-21"DBH</w:t>
      </w:r>
    </w:p>
    <w:p w:rsidR="004B629E" w:rsidP="004B629E" w:rsidRDefault="004B629E">
      <w:pPr>
        <w:pStyle w:val="InfoPara"/>
        <w:pBdr>
          <w:top w:val="single" w:color="auto" w:sz="4" w:space="1"/>
        </w:pBdr>
      </w:pPr>
      <w:r>
        <w:t>Class C</w:t>
      </w:r>
      <w:r>
        <w:tab/>
        <w:t>5</w:t>
      </w:r>
      <w:r w:rsidR="002A3B10">
        <w:tab/>
      </w:r>
      <w:r w:rsidR="002A3B10">
        <w:tab/>
      </w:r>
      <w:r w:rsidR="002A3B10">
        <w:tab/>
      </w:r>
      <w:r w:rsidR="002A3B10">
        <w:tab/>
      </w:r>
      <w:r w:rsidR="004F7795">
        <w:t>Late Development 1 - Open</w:t>
      </w:r>
    </w:p>
    <w:p w:rsidR="004B629E" w:rsidP="004B629E" w:rsidRDefault="004B629E"/>
    <w:p w:rsidR="004B629E" w:rsidP="004B629E" w:rsidRDefault="004B629E">
      <w:pPr>
        <w:pStyle w:val="SClassInfoPara"/>
      </w:pPr>
      <w:r>
        <w:t>Indicator Species</w:t>
      </w:r>
    </w:p>
    <w:p w:rsidR="004B629E" w:rsidP="004B629E" w:rsidRDefault="004B629E"/>
    <w:p w:rsidR="004B629E" w:rsidP="004B629E" w:rsidRDefault="004B629E">
      <w:pPr>
        <w:pStyle w:val="SClassInfoPara"/>
      </w:pPr>
      <w:r>
        <w:t>Description</w:t>
      </w:r>
    </w:p>
    <w:p w:rsidR="004B629E" w:rsidP="004B629E" w:rsidRDefault="004B629E">
      <w:r>
        <w:t>Mature forest with gaps created by wind, ice storms, insect and disease, and to a lesser extent by fire leading to small gap openings. Low intensity fires may occur, but more severe fires with the potential for gap formation and alteration of canopy structure are much less frequent. Partial canopy disturbances from moderate-level wind events and ice storms are common and lead to multi-cohort stands. These events generally remove 25-50% of the canopy. Canopy would typically close after approximately 10yrs</w:t>
      </w:r>
      <w:r w:rsidR="001417A9">
        <w:t>.</w:t>
      </w:r>
    </w:p>
    <w:p w:rsidR="004B629E" w:rsidP="004B629E" w:rsidRDefault="004B629E"/>
    <w:p>
      <w:r>
        <w:rPr>
          <w:i/>
          <w:u w:val="single"/>
        </w:rPr>
        <w:t>Maximum Tree Size Class</w:t>
      </w:r>
      <w:br/>
      <w:r>
        <w:t>Large 21-33"DBH</w:t>
      </w:r>
    </w:p>
    <w:p w:rsidR="004B629E" w:rsidP="004B629E" w:rsidRDefault="004B629E">
      <w:pPr>
        <w:pStyle w:val="InfoPara"/>
        <w:pBdr>
          <w:top w:val="single" w:color="auto" w:sz="4" w:space="1"/>
        </w:pBdr>
      </w:pPr>
      <w:r>
        <w:t>Class D</w:t>
      </w:r>
      <w:r>
        <w:tab/>
        <w:t>3</w:t>
      </w:r>
      <w:r w:rsidR="002A3B10">
        <w:tab/>
      </w:r>
      <w:r w:rsidR="002A3B10">
        <w:tab/>
      </w:r>
      <w:r w:rsidR="002A3B10">
        <w:tab/>
      </w:r>
      <w:r w:rsidR="002A3B10">
        <w:tab/>
      </w:r>
      <w:r w:rsidR="004F7795">
        <w:t>Late Development 1 - Closed</w:t>
      </w:r>
    </w:p>
    <w:p w:rsidR="004B629E" w:rsidP="004B629E" w:rsidRDefault="004B629E"/>
    <w:p w:rsidR="004B629E" w:rsidP="004B629E" w:rsidRDefault="004B629E">
      <w:pPr>
        <w:pStyle w:val="SClassInfoPara"/>
      </w:pPr>
      <w:r>
        <w:t>Indicator Species</w:t>
      </w:r>
    </w:p>
    <w:p w:rsidR="004B629E" w:rsidP="004B629E" w:rsidRDefault="004B629E"/>
    <w:p w:rsidR="004B629E" w:rsidP="004B629E" w:rsidRDefault="004B629E">
      <w:pPr>
        <w:pStyle w:val="SClassInfoPara"/>
      </w:pPr>
      <w:r>
        <w:t>Description</w:t>
      </w:r>
    </w:p>
    <w:p w:rsidR="004B629E" w:rsidP="00A21EC0" w:rsidRDefault="004B629E">
      <w:r>
        <w:t xml:space="preserve">Closed-canopy, mature, mixed-mesophytic forests that develop on mesic landscape positions, on deep, rich soils, and the presence of limestone and/or base-rich geologic parent material. Dominant trees are 100yrs+ of age. Dominant species include </w:t>
      </w:r>
      <w:r w:rsidRPr="00683311">
        <w:rPr>
          <w:i/>
        </w:rPr>
        <w:t xml:space="preserve">Fagus </w:t>
      </w:r>
      <w:proofErr w:type="spellStart"/>
      <w:r w:rsidRPr="00683311">
        <w:rPr>
          <w:i/>
        </w:rPr>
        <w:t>grandifolia</w:t>
      </w:r>
      <w:proofErr w:type="spellEnd"/>
      <w:r>
        <w:t xml:space="preserve">, </w:t>
      </w:r>
      <w:r w:rsidRPr="00683311">
        <w:rPr>
          <w:i/>
        </w:rPr>
        <w:t xml:space="preserve">Acer </w:t>
      </w:r>
      <w:proofErr w:type="spellStart"/>
      <w:r w:rsidRPr="00683311">
        <w:rPr>
          <w:i/>
        </w:rPr>
        <w:t>saccharum</w:t>
      </w:r>
      <w:proofErr w:type="spellEnd"/>
      <w:r w:rsidRPr="00683311">
        <w:rPr>
          <w:i/>
        </w:rPr>
        <w:t xml:space="preserve">, Liriodendron </w:t>
      </w:r>
      <w:proofErr w:type="spellStart"/>
      <w:r w:rsidRPr="00683311">
        <w:rPr>
          <w:i/>
        </w:rPr>
        <w:t>tulipifera</w:t>
      </w:r>
      <w:proofErr w:type="spellEnd"/>
      <w:r w:rsidRPr="00683311">
        <w:rPr>
          <w:i/>
        </w:rPr>
        <w:t xml:space="preserve">, Quercus </w:t>
      </w:r>
      <w:proofErr w:type="spellStart"/>
      <w:r w:rsidRPr="00683311">
        <w:rPr>
          <w:i/>
        </w:rPr>
        <w:t>rubra</w:t>
      </w:r>
      <w:proofErr w:type="spellEnd"/>
      <w:r>
        <w:t xml:space="preserve">, </w:t>
      </w:r>
      <w:proofErr w:type="spellStart"/>
      <w:r w:rsidRPr="00683311">
        <w:rPr>
          <w:i/>
        </w:rPr>
        <w:t>Tilia</w:t>
      </w:r>
      <w:proofErr w:type="spellEnd"/>
      <w:r w:rsidRPr="00683311">
        <w:rPr>
          <w:i/>
        </w:rPr>
        <w:t xml:space="preserve"> </w:t>
      </w:r>
      <w:proofErr w:type="spellStart"/>
      <w:r w:rsidRPr="00683311">
        <w:rPr>
          <w:i/>
        </w:rPr>
        <w:t>americana</w:t>
      </w:r>
      <w:proofErr w:type="spellEnd"/>
      <w:r>
        <w:t xml:space="preserve"> va</w:t>
      </w:r>
      <w:r w:rsidR="00683311">
        <w:t>r</w:t>
      </w:r>
      <w:r>
        <w:t xml:space="preserve">. </w:t>
      </w:r>
      <w:proofErr w:type="spellStart"/>
      <w:r w:rsidRPr="00683311">
        <w:rPr>
          <w:i/>
        </w:rPr>
        <w:t>Heterophylla</w:t>
      </w:r>
      <w:proofErr w:type="spellEnd"/>
      <w:r w:rsidRPr="00683311">
        <w:rPr>
          <w:i/>
        </w:rPr>
        <w:t xml:space="preserve">, </w:t>
      </w:r>
      <w:proofErr w:type="spellStart"/>
      <w:r w:rsidRPr="00683311">
        <w:rPr>
          <w:i/>
        </w:rPr>
        <w:t>Aesculus</w:t>
      </w:r>
      <w:proofErr w:type="spellEnd"/>
      <w:r w:rsidRPr="00683311">
        <w:rPr>
          <w:i/>
        </w:rPr>
        <w:t xml:space="preserve"> flava, </w:t>
      </w:r>
      <w:proofErr w:type="spellStart"/>
      <w:r w:rsidRPr="00683311">
        <w:rPr>
          <w:i/>
        </w:rPr>
        <w:t>Tsuga</w:t>
      </w:r>
      <w:proofErr w:type="spellEnd"/>
      <w:r w:rsidRPr="00683311">
        <w:rPr>
          <w:i/>
        </w:rPr>
        <w:t xml:space="preserve"> canadensis.</w:t>
      </w:r>
      <w:r>
        <w:t xml:space="preserve"> </w:t>
      </w:r>
    </w:p>
    <w:p w:rsidR="004B629E" w:rsidP="004B629E" w:rsidRDefault="004B629E"/>
    <w:p>
      <w:r>
        <w:rPr>
          <w:i/>
          <w:u w:val="single"/>
        </w:rPr>
        <w:t>Maximum Tree Size Class</w:t>
      </w:r>
      <w:br/>
      <w:r>
        <w:t>Large 21-33"DBH</w:t>
      </w:r>
    </w:p>
    <w:p w:rsidR="004B629E" w:rsidP="004B629E" w:rsidRDefault="004B629E">
      <w:pPr>
        <w:pStyle w:val="InfoPara"/>
        <w:pBdr>
          <w:top w:val="single" w:color="auto" w:sz="4" w:space="1"/>
        </w:pBdr>
      </w:pPr>
      <w:r>
        <w:t>Class E</w:t>
      </w:r>
      <w:r>
        <w:tab/>
        <w:t>82</w:t>
      </w:r>
      <w:r w:rsidR="002A3B10">
        <w:tab/>
      </w:r>
      <w:r w:rsidR="002A3B10">
        <w:tab/>
      </w:r>
      <w:r w:rsidR="002A3B10">
        <w:tab/>
      </w:r>
      <w:r w:rsidR="002A3B10">
        <w:tab/>
      </w:r>
      <w:r w:rsidR="004F7795">
        <w:t>Late Development 2 - Closed</w:t>
      </w:r>
    </w:p>
    <w:p w:rsidR="004B629E" w:rsidP="004B629E" w:rsidRDefault="004B629E"/>
    <w:p w:rsidR="004B629E" w:rsidP="004B629E" w:rsidRDefault="004B629E">
      <w:pPr>
        <w:pStyle w:val="SClassInfoPara"/>
      </w:pPr>
      <w:r>
        <w:t>Indicator Species</w:t>
      </w:r>
    </w:p>
    <w:p w:rsidR="004B629E" w:rsidP="004B629E" w:rsidRDefault="004B629E"/>
    <w:p w:rsidR="004B629E" w:rsidP="004B629E" w:rsidRDefault="004B629E">
      <w:pPr>
        <w:pStyle w:val="SClassInfoPara"/>
      </w:pPr>
      <w:r>
        <w:t>Description</w:t>
      </w:r>
    </w:p>
    <w:p w:rsidR="004B629E" w:rsidP="00A21EC0" w:rsidRDefault="004B629E">
      <w:r>
        <w:t xml:space="preserve">Late successional stands, &gt;120yrs old, which feature: some individual trees nearing maximum age and size for their species, multiple canopy strata, gaps, regeneration of multiple age and size classes, and coarse woody debris (standing and down) (Davis 1993). Dominant species: </w:t>
      </w:r>
      <w:r w:rsidRPr="00683311">
        <w:rPr>
          <w:i/>
        </w:rPr>
        <w:t xml:space="preserve">Fagus </w:t>
      </w:r>
      <w:proofErr w:type="spellStart"/>
      <w:r w:rsidRPr="00683311">
        <w:rPr>
          <w:i/>
        </w:rPr>
        <w:t>grandifolia</w:t>
      </w:r>
      <w:proofErr w:type="spellEnd"/>
      <w:r w:rsidRPr="00683311">
        <w:rPr>
          <w:i/>
        </w:rPr>
        <w:t xml:space="preserve">, Acer </w:t>
      </w:r>
      <w:proofErr w:type="spellStart"/>
      <w:r w:rsidRPr="00683311">
        <w:rPr>
          <w:i/>
        </w:rPr>
        <w:t>saccharum</w:t>
      </w:r>
      <w:proofErr w:type="spellEnd"/>
      <w:r w:rsidRPr="00683311">
        <w:rPr>
          <w:i/>
        </w:rPr>
        <w:t xml:space="preserve">, Liriodendron </w:t>
      </w:r>
      <w:proofErr w:type="spellStart"/>
      <w:r w:rsidRPr="00683311">
        <w:rPr>
          <w:i/>
        </w:rPr>
        <w:t>tulipifera</w:t>
      </w:r>
      <w:proofErr w:type="spellEnd"/>
      <w:r w:rsidRPr="00683311">
        <w:rPr>
          <w:i/>
        </w:rPr>
        <w:t xml:space="preserve">, Quercus </w:t>
      </w:r>
      <w:proofErr w:type="spellStart"/>
      <w:r w:rsidRPr="00683311">
        <w:rPr>
          <w:i/>
        </w:rPr>
        <w:t>rubra</w:t>
      </w:r>
      <w:proofErr w:type="spellEnd"/>
      <w:r>
        <w:t xml:space="preserve">. Fire is infrequent with low intensity (e.g., surface fires during droughts). Canopy structure is maintained by wind, ice, insect and disease events – and the scale of disturbance is dominated by gap dynamics (Davis 1993). </w:t>
      </w:r>
    </w:p>
    <w:p w:rsidR="004B629E" w:rsidP="004B629E" w:rsidRDefault="004B629E"/>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B629E" w:rsidP="004B629E" w:rsidRDefault="004B629E">
      <w:r>
        <w:t xml:space="preserve">Abrams, M.D., D.A. </w:t>
      </w:r>
      <w:proofErr w:type="spellStart"/>
      <w:r>
        <w:t>Orwig</w:t>
      </w:r>
      <w:proofErr w:type="spellEnd"/>
      <w:r>
        <w:t xml:space="preserve"> and T.E. </w:t>
      </w:r>
      <w:proofErr w:type="spellStart"/>
      <w:r>
        <w:t>DeMeo</w:t>
      </w:r>
      <w:proofErr w:type="spellEnd"/>
      <w:r>
        <w:t xml:space="preserve">. 1995. Dendroecological analysis of successional dynamics for a </w:t>
      </w:r>
      <w:proofErr w:type="spellStart"/>
      <w:r>
        <w:t>presettlement</w:t>
      </w:r>
      <w:proofErr w:type="spellEnd"/>
      <w:r>
        <w:t>-origin white-pine-mixed-oak forest in the southern Appalachians, USA. J. Ecol. 83: 123-133.</w:t>
      </w:r>
    </w:p>
    <w:p w:rsidR="007D172B" w:rsidP="004B629E" w:rsidRDefault="007D172B"/>
    <w:p w:rsidR="007D172B" w:rsidP="004B629E" w:rsidRDefault="007D172B">
      <w:r w:rsidRPr="007D172B">
        <w:t xml:space="preserve">Abrams, M.D. and Johnson, S.E., 2012. Long-term impacts of deer </w:t>
      </w:r>
      <w:proofErr w:type="spellStart"/>
      <w:r w:rsidRPr="007D172B">
        <w:t>exclosures</w:t>
      </w:r>
      <w:proofErr w:type="spellEnd"/>
      <w:r w:rsidRPr="007D172B">
        <w:t xml:space="preserve"> on mixed-oak forest composition at the Valley Forge National Historical Park, Pennsylvania, USA. The Journal of the Torrey Botanical Society, 139(2), pp.167-180.</w:t>
      </w:r>
    </w:p>
    <w:p w:rsidR="004B629E" w:rsidP="004B629E" w:rsidRDefault="004B629E"/>
    <w:p w:rsidR="004B629E" w:rsidP="004B629E" w:rsidRDefault="004B629E">
      <w:proofErr w:type="spellStart"/>
      <w:r>
        <w:t>Beatley</w:t>
      </w:r>
      <w:proofErr w:type="spellEnd"/>
      <w:r>
        <w:t>, J.C. 1959. The primeval forests of a periglacial area in the Allegheny Plateau (Vinton and Jackson Counties, Ohio). Bulletin of the Ohio Biological Survey 1: 1-166.</w:t>
      </w:r>
    </w:p>
    <w:p w:rsidR="004B629E" w:rsidP="004B629E" w:rsidRDefault="004B629E"/>
    <w:p w:rsidR="004B629E" w:rsidP="004B629E" w:rsidRDefault="004B629E">
      <w:r>
        <w:t xml:space="preserve">Braun, E.L. 1950. Deciduous forests of eastern North America. </w:t>
      </w:r>
      <w:proofErr w:type="spellStart"/>
      <w:r>
        <w:t>Blakiston</w:t>
      </w:r>
      <w:proofErr w:type="spellEnd"/>
      <w:r>
        <w:t xml:space="preserve"> Co., PA. 596 pp.</w:t>
      </w:r>
    </w:p>
    <w:p w:rsidR="004B629E" w:rsidP="004B629E" w:rsidRDefault="004B629E"/>
    <w:p w:rsidR="004B629E" w:rsidP="004B629E" w:rsidRDefault="004B629E">
      <w:r>
        <w:lastRenderedPageBreak/>
        <w:t xml:space="preserve">Brown, J.K. and J. </w:t>
      </w:r>
      <w:proofErr w:type="spellStart"/>
      <w:r>
        <w:t>Kapler</w:t>
      </w:r>
      <w:proofErr w:type="spellEnd"/>
      <w:r>
        <w:t>-Smith, eds. 2000. Wildland fire in ecosystems: effects of fire on flora. Gen. Tech. Rep. RMRS-GTR-42-vol.2. Ogden, UT: USDA Forest Service, Rocky Mountain Research Station. 257 pp.</w:t>
      </w:r>
    </w:p>
    <w:p w:rsidR="004B629E" w:rsidP="004B629E" w:rsidRDefault="004B629E"/>
    <w:p w:rsidR="004B629E" w:rsidP="004B629E" w:rsidRDefault="004B629E">
      <w:r>
        <w:t>Davis, M.B., ed. 1993. Eastern Old-Growth Forests: Prospects for Rediscovery and Recovery. 412 pp.</w:t>
      </w:r>
    </w:p>
    <w:p w:rsidR="004B629E" w:rsidP="004B629E" w:rsidRDefault="004B629E"/>
    <w:p w:rsidR="004B629E" w:rsidP="004B629E" w:rsidRDefault="004B629E">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1998. Prehistoric human use of fire, the eastern agricultural complex, and Appalachian oak-chestnut forests: paleoecology of Cliff Palace Pond, Kentucky. American Antiquity 63: 263-278.</w:t>
      </w:r>
    </w:p>
    <w:p w:rsidR="004B629E" w:rsidP="004B629E" w:rsidRDefault="004B629E"/>
    <w:p w:rsidR="004B629E" w:rsidP="004B629E" w:rsidRDefault="004B629E">
      <w:r>
        <w:t>Dyer, J.M. 2001. Using witness trees to assess forest change in southeastern Ohio. Canadian Journal of Forest Research. 31: 1708-1718.</w:t>
      </w:r>
    </w:p>
    <w:p w:rsidR="004B629E" w:rsidP="004B629E" w:rsidRDefault="004B629E"/>
    <w:p w:rsidR="004B629E" w:rsidP="004B629E" w:rsidRDefault="004B629E">
      <w:r>
        <w:t xml:space="preserve">Frost, C.C. 1998. </w:t>
      </w:r>
      <w:proofErr w:type="spellStart"/>
      <w:r>
        <w:t>Presettlement</w:t>
      </w:r>
      <w:proofErr w:type="spellEnd"/>
      <w:r>
        <w:t xml:space="preserve"> fire frequency regimes of the United States: a first approximation. In: Proceedings of the 20th Tall Timbers fire ecology conference--fire in ecosystem management: shifting the paradigm from suppression to prescription. </w:t>
      </w:r>
      <w:proofErr w:type="spellStart"/>
      <w:r>
        <w:t>Pruden</w:t>
      </w:r>
      <w:proofErr w:type="spellEnd"/>
      <w:r>
        <w:t>, T.L. and L.A. Brennan, eds. Tall Timbers Research Station, Tallahassee, FL. 70-81.</w:t>
      </w:r>
    </w:p>
    <w:p w:rsidR="004B629E" w:rsidP="004B629E" w:rsidRDefault="004B629E"/>
    <w:p w:rsidR="004B629E" w:rsidP="004B629E" w:rsidRDefault="004B629E">
      <w:proofErr w:type="spellStart"/>
      <w:r>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 21-34.</w:t>
      </w:r>
    </w:p>
    <w:p w:rsidR="004B629E" w:rsidP="004B629E" w:rsidRDefault="004B629E"/>
    <w:p w:rsidR="004B629E" w:rsidP="004B629E" w:rsidRDefault="004B629E">
      <w:r>
        <w:t>Hutchins, R.B., R.L. Blevins, J.D. Hill and E.H. White. 1976. The influence of soils and microclimate on vegetation of forested slopes in eastern Kentucky. Soil Science 121: 234-241.</w:t>
      </w:r>
    </w:p>
    <w:p w:rsidR="004B629E" w:rsidP="004B629E" w:rsidRDefault="004B629E"/>
    <w:p w:rsidR="004B629E" w:rsidP="004B629E" w:rsidRDefault="004B629E">
      <w:proofErr w:type="spellStart"/>
      <w:r>
        <w:t>iverson</w:t>
      </w:r>
      <w:proofErr w:type="spellEnd"/>
      <w:r>
        <w:t>, L.R., M.E. Dale, C.T. Scott and A. Prasad. 1997. A GIS-derived integrated moisture index to predict forest composition and productivity of Ohio forests (U.S.A.). Landscape Ecology 12: 331-348.</w:t>
      </w:r>
    </w:p>
    <w:p w:rsidR="004B629E" w:rsidP="004B629E" w:rsidRDefault="004B629E"/>
    <w:p w:rsidR="004B629E" w:rsidP="004B629E" w:rsidRDefault="004B629E">
      <w:r>
        <w:t xml:space="preserve">Küchler, A.W. 1964. Potential natural vegetation of the conterminous United States (map). Special Publication 36. American Geographic Society, NY. </w:t>
      </w:r>
    </w:p>
    <w:p w:rsidR="004B629E" w:rsidP="004B629E" w:rsidRDefault="004B629E"/>
    <w:p w:rsidR="004B629E" w:rsidP="004B629E" w:rsidRDefault="004B629E">
      <w:r>
        <w:t xml:space="preserve">McCarthy, B.C., C.J. Small and D.L. </w:t>
      </w:r>
      <w:proofErr w:type="spellStart"/>
      <w:r>
        <w:t>Rubino</w:t>
      </w:r>
      <w:proofErr w:type="spellEnd"/>
      <w:r>
        <w:t>. 2001. Composition, structure and dynamics of Dysart Woods, an old-growth mixed mesophytic forest of southeastern Ohio. Forest Ecology and Management 140: 193-213.</w:t>
      </w:r>
    </w:p>
    <w:p w:rsidR="004B629E" w:rsidP="004B629E" w:rsidRDefault="004B629E"/>
    <w:p w:rsidR="004B629E" w:rsidP="004B629E" w:rsidRDefault="004B629E">
      <w:r>
        <w:t xml:space="preserve">McNab, W.H. and P.E. Avers. 1994. Ecological </w:t>
      </w:r>
      <w:proofErr w:type="spellStart"/>
      <w:r>
        <w:t>subregions</w:t>
      </w:r>
      <w:proofErr w:type="spellEnd"/>
      <w:r>
        <w:t xml:space="preserve"> of the United States: section descriptions. USDA Forest Service Administrative Publication WO-WSA-5. </w:t>
      </w:r>
    </w:p>
    <w:p w:rsidR="004B629E" w:rsidP="004B629E" w:rsidRDefault="004B629E"/>
    <w:p w:rsidR="004B629E" w:rsidP="004B629E" w:rsidRDefault="004B629E">
      <w:r>
        <w:t>Morris, S.J. and R. Boerner. 1998. Landscape patterns of nitrogen mineralization and nitrification in southern Ohio hardwood forests. Landscape Ecology 13: 215-224.</w:t>
      </w:r>
    </w:p>
    <w:p w:rsidR="004B629E" w:rsidP="004B629E" w:rsidRDefault="004B629E"/>
    <w:p w:rsidR="004B629E" w:rsidP="004B629E" w:rsidRDefault="004B629E">
      <w:r>
        <w:t>Muller, R.N. 1982. Vegetation patterns in the mixed mesophytic forest of eastern Kentucky. Ecology 63: 1901-1917.</w:t>
      </w:r>
    </w:p>
    <w:p w:rsidR="001973C7" w:rsidP="004B629E" w:rsidRDefault="001973C7"/>
    <w:p w:rsidR="001973C7" w:rsidP="004B629E" w:rsidRDefault="001973C7">
      <w:proofErr w:type="spellStart"/>
      <w:r w:rsidRPr="001973C7">
        <w:lastRenderedPageBreak/>
        <w:t>Nuttle</w:t>
      </w:r>
      <w:proofErr w:type="spellEnd"/>
      <w:r w:rsidRPr="001973C7">
        <w:t xml:space="preserve">, T., </w:t>
      </w:r>
      <w:proofErr w:type="spellStart"/>
      <w:r w:rsidRPr="001973C7">
        <w:t>Royo</w:t>
      </w:r>
      <w:proofErr w:type="spellEnd"/>
      <w:r w:rsidRPr="001973C7">
        <w:t>, A.A., Adams, M.B. and Carson, W.P., 2013. Historic disturbance regimes promote tree diversity only under low browsing regimes in eastern deciduous forest. Ecological Monographs, 83(1), pp.3-17.</w:t>
      </w:r>
    </w:p>
    <w:p w:rsidR="004B629E" w:rsidP="004B629E" w:rsidRDefault="004B629E"/>
    <w:p w:rsidR="004B629E" w:rsidP="004B629E" w:rsidRDefault="004B629E">
      <w:proofErr w:type="spellStart"/>
      <w:r>
        <w:t>Rentch</w:t>
      </w:r>
      <w:proofErr w:type="spellEnd"/>
      <w:r>
        <w:t xml:space="preserve">, J.S., M.A. </w:t>
      </w:r>
      <w:proofErr w:type="spellStart"/>
      <w:r>
        <w:t>Fajvan</w:t>
      </w:r>
      <w:proofErr w:type="spellEnd"/>
      <w:r>
        <w:t xml:space="preserve"> and R.R. Hicks, Jr. 2003. Spatial and temporal disturbance characteristics of oak-dominated old-growth stands in the central hardwood forest region. Forest Science 49: 778-789.</w:t>
      </w:r>
    </w:p>
    <w:p w:rsidR="004B629E" w:rsidP="004B629E" w:rsidRDefault="004B629E"/>
    <w:p w:rsidR="004B629E" w:rsidP="004B629E" w:rsidRDefault="004B629E">
      <w:r>
        <w:t>Schmidt, K.M., J.P. Menakis, C.C. Hardy, W.J. Hann and D.L. Bunnell. 2002. Development of coarse-scale spatial data for wildland fire and fuel management. USDA Forest Service GTR-RMRS-87. Fort Collins, CO: USDA Forest Service, Rocky Mountain Research Station. 41 pp. + CD.</w:t>
      </w:r>
    </w:p>
    <w:p w:rsidR="00BF4FA6" w:rsidP="004B629E" w:rsidRDefault="00BF4FA6"/>
    <w:p w:rsidR="00BF4FA6" w:rsidP="004B629E" w:rsidRDefault="00BF4FA6">
      <w:r w:rsidRPr="00BF4FA6">
        <w:t>Schumacher, H.B. and Carson, W.P., 2013. Biotic homogenization of the sapling layer in 19 late-successional and old-growth forest stands in Pennsylvania. Journal of the Torrey Botanical Society, 140(3), pp.313-328.</w:t>
      </w:r>
    </w:p>
    <w:p w:rsidR="004B629E" w:rsidP="004B629E" w:rsidRDefault="004B629E"/>
    <w:p w:rsidR="004B629E" w:rsidP="004B629E" w:rsidRDefault="004B629E">
      <w:r>
        <w:t>Wade, D.D., B.L. Brock, P.H. Brose, J.B. Grace, G.A. Hock and W.A. Patterson III. 2000. Fire in eastern ecosystems. In: Wildland fire in ecosystems: effects of fire on flora. Brown, J.K. and J. Kepler-Smith, eds. USDA Forest Service GTR-RMRS-42-vol. 2. 53-96.</w:t>
      </w:r>
    </w:p>
    <w:p w:rsidR="004B629E" w:rsidP="004B629E" w:rsidRDefault="004B629E"/>
    <w:p w:rsidR="004B629E" w:rsidP="004B629E" w:rsidRDefault="004B629E">
      <w:r>
        <w:t>Personal Communications</w:t>
      </w:r>
    </w:p>
    <w:p w:rsidR="004B629E" w:rsidP="004B629E" w:rsidRDefault="004B629E"/>
    <w:p w:rsidR="004B629E" w:rsidP="004B629E" w:rsidRDefault="004B629E">
      <w:r>
        <w:t>Davenport, B. February 15, 2005.</w:t>
      </w:r>
    </w:p>
    <w:p w:rsidR="004B629E" w:rsidP="004B629E" w:rsidRDefault="004B629E">
      <w:r>
        <w:t>Nowacki, Greg. 2005. LANDFIRE Northeast modeling workshop.</w:t>
      </w:r>
    </w:p>
    <w:p w:rsidR="004B629E" w:rsidP="004B629E" w:rsidRDefault="004B629E">
      <w:r>
        <w:t xml:space="preserve">Williams, C.E. 2004. </w:t>
      </w:r>
      <w:proofErr w:type="spellStart"/>
      <w:r>
        <w:t>Landtype</w:t>
      </w:r>
      <w:proofErr w:type="spellEnd"/>
      <w:r>
        <w:t xml:space="preserve"> mapping challenge-cost share agreement.</w:t>
      </w:r>
    </w:p>
    <w:p w:rsidRPr="00A43E41" w:rsidR="004D5F12" w:rsidP="004B629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9F4" w:rsidRDefault="00AC39F4">
      <w:r>
        <w:separator/>
      </w:r>
    </w:p>
  </w:endnote>
  <w:endnote w:type="continuationSeparator" w:id="0">
    <w:p w:rsidR="00AC39F4" w:rsidRDefault="00AC39F4">
      <w:r>
        <w:continuationSeparator/>
      </w:r>
    </w:p>
  </w:endnote>
  <w:endnote w:type="continuationNotice" w:id="1">
    <w:p w:rsidR="00AC39F4" w:rsidRDefault="00AC39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72B" w:rsidRDefault="007D172B" w:rsidP="004B629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9F4" w:rsidRDefault="00AC39F4">
      <w:r>
        <w:separator/>
      </w:r>
    </w:p>
  </w:footnote>
  <w:footnote w:type="continuationSeparator" w:id="0">
    <w:p w:rsidR="00AC39F4" w:rsidRDefault="00AC39F4">
      <w:r>
        <w:continuationSeparator/>
      </w:r>
    </w:p>
  </w:footnote>
  <w:footnote w:type="continuationNotice" w:id="1">
    <w:p w:rsidR="00AC39F4" w:rsidRDefault="00AC39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72B" w:rsidRDefault="007D172B" w:rsidP="004B629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3310"/>
    <w:multiLevelType w:val="hybridMultilevel"/>
    <w:tmpl w:val="5902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w:zoom w:percent="22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A21EC0"/>
    <w:rPr>
      <w:color w:val="0000FF" w:themeColor="hyperlink"/>
      <w:u w:val="single"/>
    </w:rPr>
  </w:style>
  <w:style w:type="paragraph" w:styleId="ListParagraph">
    <w:name w:val="List Paragraph"/>
    <w:basedOn w:val="Normal"/>
    <w:uiPriority w:val="34"/>
    <w:qFormat/>
    <w:rsid w:val="00BF4FA6"/>
    <w:pPr>
      <w:ind w:left="720"/>
      <w:contextualSpacing/>
    </w:pPr>
  </w:style>
  <w:style w:type="paragraph" w:styleId="BalloonText">
    <w:name w:val="Balloon Text"/>
    <w:basedOn w:val="Normal"/>
    <w:link w:val="BalloonTextChar"/>
    <w:uiPriority w:val="99"/>
    <w:semiHidden/>
    <w:unhideWhenUsed/>
    <w:rsid w:val="000215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5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928016">
      <w:bodyDiv w:val="1"/>
      <w:marLeft w:val="0"/>
      <w:marRight w:val="0"/>
      <w:marTop w:val="0"/>
      <w:marBottom w:val="0"/>
      <w:divBdr>
        <w:top w:val="none" w:sz="0" w:space="0" w:color="auto"/>
        <w:left w:val="none" w:sz="0" w:space="0" w:color="auto"/>
        <w:bottom w:val="none" w:sz="0" w:space="0" w:color="auto"/>
        <w:right w:val="none" w:sz="0" w:space="0" w:color="auto"/>
      </w:divBdr>
    </w:div>
    <w:div w:id="14089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2</cp:revision>
  <cp:lastPrinted>2014-08-21T15:19:00Z</cp:lastPrinted>
  <dcterms:created xsi:type="dcterms:W3CDTF">2018-03-09T22:44:00Z</dcterms:created>
  <dcterms:modified xsi:type="dcterms:W3CDTF">2025-02-12T09:41:45Z</dcterms:modified>
</cp:coreProperties>
</file>