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6BF" w:rsidP="005B16BF" w:rsidRDefault="005B16BF" w14:paraId="6B3ACCEB" w14:textId="77777777">
      <w:pPr>
        <w:pStyle w:val="BpSTitle"/>
      </w:pPr>
      <w:r>
        <w:t>13460</w:t>
      </w:r>
    </w:p>
    <w:p w:rsidR="005B16BF" w:rsidP="005B16BF" w:rsidRDefault="005B16BF" w14:paraId="49D455AC" w14:textId="7596D714">
      <w:pPr>
        <w:pStyle w:val="BpSTitle"/>
      </w:pPr>
      <w:r>
        <w:t>Atlantic Coastal Plain F</w:t>
      </w:r>
      <w:r w:rsidR="00103BA2">
        <w:t>all-l</w:t>
      </w:r>
      <w:r>
        <w:t>ine Sandhills Longleaf Pine Woodland</w:t>
      </w:r>
    </w:p>
    <w:p w:rsidR="005B16BF" w:rsidP="005B16BF" w:rsidRDefault="005B16BF" w14:paraId="71E77C86" w14:textId="77777777">
      <w:r>
        <w:t>BpS Model/Description Version: Aug. 2020</w:t>
      </w:r>
      <w:r>
        <w:tab/>
      </w:r>
      <w:r>
        <w:tab/>
      </w:r>
      <w:r>
        <w:tab/>
      </w:r>
      <w:r>
        <w:tab/>
      </w:r>
      <w:r>
        <w:tab/>
      </w:r>
      <w:r>
        <w:tab/>
      </w:r>
      <w:r>
        <w:tab/>
      </w:r>
    </w:p>
    <w:p w:rsidR="005B16BF" w:rsidP="005B16BF" w:rsidRDefault="005B16BF" w14:paraId="3965E531" w14:textId="77777777"/>
    <w:p w:rsidR="005B16BF" w:rsidP="005B16BF" w:rsidRDefault="005B16BF" w14:paraId="2B62199E" w14:textId="77777777"/>
    <w:p w:rsidR="000E2DD2" w:rsidP="005B16BF" w:rsidRDefault="00AA6019" w14:paraId="6D7D9232" w14:textId="1A93E27E">
      <w:r w:rsidRPr="00AA6019">
        <w:rPr>
          <w:b/>
        </w:rPr>
        <w:t>Reviewer:</w:t>
      </w:r>
      <w:r>
        <w:t xml:space="preserve"> </w:t>
      </w:r>
      <w:r w:rsidR="000E2DD2">
        <w:t xml:space="preserve">Tim Christiansen, </w:t>
      </w:r>
      <w:r w:rsidRPr="00AA6019" w:rsidR="000E2DD2">
        <w:t>timothy.a.christiansen.nfg@mail.mil</w:t>
      </w:r>
      <w:r w:rsidR="000E2DD2">
        <w:t xml:space="preserve"> </w:t>
      </w:r>
    </w:p>
    <w:p w:rsidR="005B16BF" w:rsidP="005B16BF" w:rsidRDefault="005B16BF" w14:paraId="055E732A" w14:textId="77777777">
      <w:pPr>
        <w:pStyle w:val="InfoPara"/>
      </w:pPr>
      <w:r>
        <w:t>Vegetation Type</w:t>
      </w:r>
    </w:p>
    <w:p w:rsidR="005B16BF" w:rsidP="005B16BF" w:rsidRDefault="005B16BF" w14:paraId="1374D46C" w14:textId="77777777">
      <w:r>
        <w:t>Forest and Woodland</w:t>
      </w:r>
    </w:p>
    <w:p w:rsidR="005B16BF" w:rsidP="005B16BF" w:rsidRDefault="005B16BF" w14:paraId="0405F5A0" w14:textId="77777777">
      <w:pPr>
        <w:pStyle w:val="InfoPara"/>
      </w:pPr>
      <w:r>
        <w:t>Map Zones</w:t>
      </w:r>
    </w:p>
    <w:p w:rsidR="005B16BF" w:rsidP="005B16BF" w:rsidRDefault="00B87486" w14:paraId="73ACAC0D" w14:textId="77777777">
      <w:r>
        <w:t>54</w:t>
      </w:r>
      <w:r w:rsidR="00020D18">
        <w:t>,</w:t>
      </w:r>
      <w:r w:rsidR="00943421">
        <w:t xml:space="preserve"> </w:t>
      </w:r>
      <w:r w:rsidR="00020D18">
        <w:t>55,</w:t>
      </w:r>
      <w:r w:rsidR="00943421">
        <w:t xml:space="preserve"> </w:t>
      </w:r>
      <w:r w:rsidR="00020D18">
        <w:t>58</w:t>
      </w:r>
    </w:p>
    <w:p w:rsidR="005B16BF" w:rsidP="005B16BF" w:rsidRDefault="005B16BF" w14:paraId="42516004" w14:textId="77777777">
      <w:pPr>
        <w:pStyle w:val="InfoPara"/>
      </w:pPr>
      <w:r>
        <w:t>Geographic Range</w:t>
      </w:r>
    </w:p>
    <w:p w:rsidR="005B16BF" w:rsidP="005B16BF" w:rsidRDefault="005B16BF" w14:paraId="46DD4581" w14:textId="56BC3CF4">
      <w:r>
        <w:t>This system occurs in the Fall-line Sandhills region of central N</w:t>
      </w:r>
      <w:r w:rsidR="00943421">
        <w:t>orth Carolina</w:t>
      </w:r>
      <w:r>
        <w:t xml:space="preserve"> extending into central G</w:t>
      </w:r>
      <w:r w:rsidR="00943421">
        <w:t>eorgia</w:t>
      </w:r>
      <w:r>
        <w:t xml:space="preserve"> -- see Ecoregion 65c of EPA 2004 (NatureServe 2006).</w:t>
      </w:r>
    </w:p>
    <w:p w:rsidR="005B16BF" w:rsidP="005B16BF" w:rsidRDefault="005B16BF" w14:paraId="31C04DB7" w14:textId="77777777">
      <w:pPr>
        <w:pStyle w:val="InfoPara"/>
      </w:pPr>
      <w:r>
        <w:t>Biophysical Site Description</w:t>
      </w:r>
    </w:p>
    <w:p w:rsidR="005B16BF" w:rsidP="005B16BF" w:rsidRDefault="005B16BF" w14:paraId="397235E1" w14:textId="77777777">
      <w:r>
        <w:t>This system predominates its range, covering most of the natural landscape of the region (NatureServe 2006). It occurs on upland sites ranging from gently rolling, broad ridgetops to steeper side slopes, as well as locally in mesic swales and terraces. Most soils are well- to excessively drained. Non-wetland conditions and frequent fire unify this system within the Fall-line Sandhills region. Soil texture appears to be the most important driver of differences among associations within the system, with biogeography also important (NatureServe 2006).</w:t>
      </w:r>
    </w:p>
    <w:p w:rsidR="005B16BF" w:rsidP="005B16BF" w:rsidRDefault="005B16BF" w14:paraId="6D89CEC1" w14:textId="77777777">
      <w:pPr>
        <w:pStyle w:val="InfoPara"/>
      </w:pPr>
      <w:r>
        <w:t>Vegetation Description</w:t>
      </w:r>
    </w:p>
    <w:p w:rsidR="005B16BF" w:rsidP="005B16BF" w:rsidRDefault="005B16BF" w14:paraId="5ACDB008" w14:textId="0E7B3CDA">
      <w:r>
        <w:t>The vegetation is naturally dominated by longleaf pine (</w:t>
      </w:r>
      <w:r w:rsidRPr="00EF3F90">
        <w:rPr>
          <w:i/>
        </w:rPr>
        <w:t xml:space="preserve">Pinus </w:t>
      </w:r>
      <w:proofErr w:type="spellStart"/>
      <w:r w:rsidRPr="00EF3F90">
        <w:rPr>
          <w:i/>
        </w:rPr>
        <w:t>palustris</w:t>
      </w:r>
      <w:proofErr w:type="spellEnd"/>
      <w:r>
        <w:t>). Most associations have an understory of scrub oaks (</w:t>
      </w:r>
      <w:r w:rsidRPr="00EF3F90">
        <w:rPr>
          <w:i/>
        </w:rPr>
        <w:t xml:space="preserve">Quercus </w:t>
      </w:r>
      <w:proofErr w:type="spellStart"/>
      <w:r w:rsidRPr="00EF3F90">
        <w:rPr>
          <w:i/>
        </w:rPr>
        <w:t>laevis</w:t>
      </w:r>
      <w:proofErr w:type="spellEnd"/>
      <w:r>
        <w:t xml:space="preserve">, </w:t>
      </w:r>
      <w:r w:rsidRPr="00EF3F90">
        <w:rPr>
          <w:i/>
        </w:rPr>
        <w:t xml:space="preserve">Q. </w:t>
      </w:r>
      <w:proofErr w:type="spellStart"/>
      <w:r w:rsidRPr="00EF3F90">
        <w:rPr>
          <w:i/>
        </w:rPr>
        <w:t>marilandica</w:t>
      </w:r>
      <w:proofErr w:type="spellEnd"/>
      <w:r>
        <w:t xml:space="preserve">, </w:t>
      </w:r>
      <w:r w:rsidRPr="00EF3F90">
        <w:rPr>
          <w:i/>
        </w:rPr>
        <w:t xml:space="preserve">Q. </w:t>
      </w:r>
      <w:proofErr w:type="spellStart"/>
      <w:r w:rsidRPr="00EF3F90">
        <w:rPr>
          <w:i/>
        </w:rPr>
        <w:t>incana</w:t>
      </w:r>
      <w:proofErr w:type="spellEnd"/>
      <w:r w:rsidR="00943421">
        <w:t>,</w:t>
      </w:r>
      <w:r>
        <w:t xml:space="preserve"> and </w:t>
      </w:r>
      <w:r w:rsidRPr="00EF3F90">
        <w:rPr>
          <w:i/>
        </w:rPr>
        <w:t xml:space="preserve">Q. </w:t>
      </w:r>
      <w:proofErr w:type="spellStart"/>
      <w:r w:rsidRPr="00EF3F90">
        <w:rPr>
          <w:i/>
        </w:rPr>
        <w:t>margarettiae</w:t>
      </w:r>
      <w:proofErr w:type="spellEnd"/>
      <w:r>
        <w:t>), except maybe the more mesic examples. Low shrubs, most ericaceous, may be abundant. Grasses dominate the well-developed herb layer. Wiregrass (</w:t>
      </w:r>
      <w:r w:rsidRPr="00EF3F90">
        <w:rPr>
          <w:i/>
        </w:rPr>
        <w:t>Aristida stricta</w:t>
      </w:r>
      <w:r>
        <w:t xml:space="preserve"> in the north, </w:t>
      </w:r>
      <w:r w:rsidRPr="00EF3F90">
        <w:rPr>
          <w:i/>
        </w:rPr>
        <w:t xml:space="preserve">A. </w:t>
      </w:r>
      <w:proofErr w:type="spellStart"/>
      <w:r w:rsidRPr="00EF3F90">
        <w:rPr>
          <w:i/>
        </w:rPr>
        <w:t>beyrichiana</w:t>
      </w:r>
      <w:proofErr w:type="spellEnd"/>
      <w:r>
        <w:t xml:space="preserve"> in the south) dominates in most of the range, but other grasses dominate where it is absent. For example, in central S</w:t>
      </w:r>
      <w:r w:rsidR="00943421">
        <w:t>outh Carolina</w:t>
      </w:r>
      <w:r>
        <w:t xml:space="preserve">, both species of </w:t>
      </w:r>
      <w:r w:rsidRPr="00EF3F90">
        <w:rPr>
          <w:i/>
        </w:rPr>
        <w:t>Aristida</w:t>
      </w:r>
      <w:r>
        <w:t xml:space="preserve"> are absent</w:t>
      </w:r>
      <w:r w:rsidR="00943421">
        <w:t>,</w:t>
      </w:r>
      <w:r>
        <w:t xml:space="preserve"> and various other grass species dominate. Forbs, including many legumes, are also present (NatureServe 2006). Associations on deep, coarse sands may have low species richness but have a distinct set of xerophytic herbs and dwarf-shrubs (NatureServe 2006).</w:t>
      </w:r>
    </w:p>
    <w:p w:rsidR="005B16BF" w:rsidP="005B16BF" w:rsidRDefault="005B16BF" w14:paraId="1FE70EBB" w14:textId="77777777">
      <w:pPr>
        <w:pStyle w:val="InfoPara"/>
      </w:pPr>
      <w:r>
        <w:t>BpS Dominant and Indicator Species</w:t>
      </w:r>
    </w:p>
    <w:p>
      <w:r>
        <w:rPr>
          <w:sz w:val="16"/>
        </w:rPr>
        <w:t>Species names are from the NRCS PLANTS database. Check species codes at http://plants.usda.gov.</w:t>
      </w:r>
    </w:p>
    <w:p w:rsidR="005B16BF" w:rsidP="005B16BF" w:rsidRDefault="005B16BF" w14:paraId="16D355B2" w14:textId="77777777">
      <w:pPr>
        <w:pStyle w:val="InfoPara"/>
      </w:pPr>
      <w:r>
        <w:t>Disturbance Description</w:t>
      </w:r>
    </w:p>
    <w:p w:rsidR="005B16BF" w:rsidP="005B16BF" w:rsidRDefault="005B16BF" w14:paraId="448B396C" w14:textId="4E1EC87B">
      <w:r>
        <w:t xml:space="preserve">Frequent, low-intensity fire provides the dominant natural ecological force. Component communities naturally burned every few years, many averaging as often as every </w:t>
      </w:r>
      <w:r w:rsidR="00943421">
        <w:t>3</w:t>
      </w:r>
      <w:r>
        <w:t xml:space="preserve">yrs. Fires are naturally low to moderate in intensity. They burn above-ground parts of herbs and shrubs but have little effect on the fire-tolerant trees. Vegetation recovers very quickly from fires, with live herbaceous biomass often restored in just a few weeks. Many plants have their flowering triggered by burning. Fire is important in creating the structure of the vegetation. In the absence of fire, less fire-tolerant species </w:t>
      </w:r>
      <w:proofErr w:type="gramStart"/>
      <w:r>
        <w:t>increase</w:t>
      </w:r>
      <w:proofErr w:type="gramEnd"/>
      <w:r>
        <w:t xml:space="preserve"> and others invade the system. The scrub oaks and shrubs, kept to low density and mostly reduced to shrub size, become tall and dense and can suppress tree regeneration. Herb layer density and diversity decline. However, even in the absence of fire, given the poor soil conditions of most sites, it would take a number of years for a hardwood </w:t>
      </w:r>
      <w:proofErr w:type="spellStart"/>
      <w:r>
        <w:t>midstory</w:t>
      </w:r>
      <w:proofErr w:type="spellEnd"/>
      <w:r>
        <w:t xml:space="preserve"> to develop and even </w:t>
      </w:r>
      <w:proofErr w:type="gramStart"/>
      <w:r>
        <w:t>then</w:t>
      </w:r>
      <w:proofErr w:type="gramEnd"/>
      <w:r>
        <w:t xml:space="preserve"> some longleaf regeneration continues to occur.</w:t>
      </w:r>
    </w:p>
    <w:p w:rsidR="005B16BF" w:rsidP="005B16BF" w:rsidRDefault="005B16BF" w14:paraId="2C26C112" w14:textId="77777777"/>
    <w:p w:rsidR="005B16BF" w:rsidP="005B16BF" w:rsidRDefault="005B16BF" w14:paraId="65C9AB66" w14:textId="0DFDEFED">
      <w:r>
        <w:t>Canopies are believed to naturally be many-aged, consisting of a fine mosaic of small even-aged groves driven by gap-phase regeneration. Longleaf pine is shade-intolerant and slow to reach reproductive age but is very long-lived. Most plants in these systems appear to be conservative, living a long time and only rarely sexually reproducing or colonizing new sites (NatureServe 2006).</w:t>
      </w:r>
    </w:p>
    <w:p w:rsidR="005B16BF" w:rsidP="005B16BF" w:rsidRDefault="005B16BF" w14:paraId="04C15C6C" w14:textId="5AD8E110">
      <w:pPr>
        <w:pStyle w:val="InfoPara"/>
      </w:pPr>
      <w:r>
        <w:t xml:space="preserve">Fire Frequency </w:t>
      </w:r>
      <w:bookmarkStart w:name="_GoBack" w:id="0"/>
      <w:bookmarkEnd w:id="0"/>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B16BF" w:rsidP="005B16BF" w:rsidRDefault="005B16BF" w14:paraId="40242389" w14:textId="77777777">
      <w:pPr>
        <w:pStyle w:val="InfoPara"/>
      </w:pPr>
      <w:r>
        <w:t>Scale Description</w:t>
      </w:r>
    </w:p>
    <w:p w:rsidR="005B16BF" w:rsidP="005B16BF" w:rsidRDefault="005B16BF" w14:paraId="45741443" w14:textId="61EA1762">
      <w:r>
        <w:t>The landscape is adequate in size to contain the natural variation in vegetation and disturbance regimes. Topographically, areas could be very large and extend continuously over a large expanse of the landscape or occur as small patches.</w:t>
      </w:r>
    </w:p>
    <w:p w:rsidR="005B16BF" w:rsidP="005B16BF" w:rsidRDefault="005B16BF" w14:paraId="113A31D9" w14:textId="77777777"/>
    <w:p w:rsidR="005B16BF" w:rsidP="005B16BF" w:rsidRDefault="005B16BF" w14:paraId="00970DB4" w14:textId="77777777">
      <w:r>
        <w:t xml:space="preserve">This system is naturally a matrix system, covering most of the landscape in its range. Most occurrences now are artificially bounded remnants or naturally small islands. Extensive occurrences usually have embedded wetland systems, especially Atlantic Coastal Plain </w:t>
      </w:r>
      <w:proofErr w:type="spellStart"/>
      <w:r>
        <w:t>Streamhead</w:t>
      </w:r>
      <w:proofErr w:type="spellEnd"/>
      <w:r>
        <w:t xml:space="preserve"> Seepage Swamp, </w:t>
      </w:r>
      <w:proofErr w:type="spellStart"/>
      <w:r>
        <w:t>Pocosin</w:t>
      </w:r>
      <w:proofErr w:type="spellEnd"/>
      <w:r>
        <w:t xml:space="preserve">, and </w:t>
      </w:r>
      <w:proofErr w:type="spellStart"/>
      <w:r>
        <w:t>Baygall</w:t>
      </w:r>
      <w:proofErr w:type="spellEnd"/>
      <w:r>
        <w:t xml:space="preserve"> (CES203.252 or BpS 1468) (NatureServe 2006).</w:t>
      </w:r>
    </w:p>
    <w:p w:rsidR="005B16BF" w:rsidP="005B16BF" w:rsidRDefault="005B16BF" w14:paraId="3DF56AE3" w14:textId="77777777"/>
    <w:p w:rsidR="005B16BF" w:rsidP="005B16BF" w:rsidRDefault="005B16BF" w14:paraId="0B125EA9" w14:textId="6C1B1C98">
      <w:r>
        <w:t>Natural patches once would have been contiguous over</w:t>
      </w:r>
      <w:r w:rsidR="00943421">
        <w:t xml:space="preserve"> 100s</w:t>
      </w:r>
      <w:r>
        <w:t xml:space="preserve"> of square miles, covering most of the landscape in the region and broken only by river systems. Most occurrences are now artificially bounded remnants of small to fairly large size. A few landscape matrix areas of </w:t>
      </w:r>
      <w:r w:rsidR="00943421">
        <w:t>1,000s</w:t>
      </w:r>
      <w:r>
        <w:t xml:space="preserve"> of acres remain (NatureServe 2006).</w:t>
      </w:r>
    </w:p>
    <w:p w:rsidR="005B16BF" w:rsidP="005B16BF" w:rsidRDefault="005B16BF" w14:paraId="1C736B1A" w14:textId="77777777">
      <w:pPr>
        <w:pStyle w:val="InfoPara"/>
      </w:pPr>
      <w:r>
        <w:t>Adjacency or Identification Concerns</w:t>
      </w:r>
    </w:p>
    <w:p w:rsidR="005B16BF" w:rsidP="005B16BF" w:rsidRDefault="005B16BF" w14:paraId="12E07860" w14:textId="6724DB24">
      <w:r>
        <w:t xml:space="preserve">This system is distinguished from Atlantic Coastal Plain Upland Longleaf Pine Woodland (CES203.281 or </w:t>
      </w:r>
      <w:r w:rsidR="00943421">
        <w:t>Biophysical Setting [</w:t>
      </w:r>
      <w:r>
        <w:t>BpS</w:t>
      </w:r>
      <w:r w:rsidR="00943421">
        <w:t>]</w:t>
      </w:r>
      <w:r>
        <w:t xml:space="preserve"> 1347) based on differences in landscape patterns, prevailing associations</w:t>
      </w:r>
      <w:r w:rsidR="00943421">
        <w:t>,</w:t>
      </w:r>
      <w:r>
        <w:t xml:space="preserve"> and some floristic differences. Dissected topography with much higher relief, predominance of interbedded sands and clays, and the interspersion with seepage wetlands all charact</w:t>
      </w:r>
      <w:r w:rsidR="00943421">
        <w:t>er</w:t>
      </w:r>
      <w:r>
        <w:t xml:space="preserve">ize the Fall-line Sandhills. This </w:t>
      </w:r>
      <w:proofErr w:type="gramStart"/>
      <w:r>
        <w:t>is in contrast to</w:t>
      </w:r>
      <w:proofErr w:type="gramEnd"/>
      <w:r>
        <w:t xml:space="preserve"> the low relief, pure sands or loams, and mosaics containing other wetland types in the rest of the Coastal Plain. Some matrix associations in the Fall-line Sandhills, such as </w:t>
      </w:r>
      <w:r w:rsidRPr="00EF3F90">
        <w:rPr>
          <w:i/>
        </w:rPr>
        <w:t xml:space="preserve">Pinus </w:t>
      </w:r>
      <w:proofErr w:type="spellStart"/>
      <w:r w:rsidRPr="00EF3F90">
        <w:rPr>
          <w:i/>
        </w:rPr>
        <w:t>palustris</w:t>
      </w:r>
      <w:proofErr w:type="spellEnd"/>
      <w:r>
        <w:t>/</w:t>
      </w:r>
      <w:r w:rsidRPr="00EF3F90">
        <w:rPr>
          <w:i/>
        </w:rPr>
        <w:t xml:space="preserve">Quercus </w:t>
      </w:r>
      <w:proofErr w:type="spellStart"/>
      <w:r w:rsidRPr="00EF3F90">
        <w:rPr>
          <w:i/>
        </w:rPr>
        <w:t>marilandica</w:t>
      </w:r>
      <w:proofErr w:type="spellEnd"/>
      <w:r>
        <w:t>/</w:t>
      </w:r>
      <w:r w:rsidRPr="00EF3F90">
        <w:rPr>
          <w:i/>
        </w:rPr>
        <w:t xml:space="preserve">Gaylussacia </w:t>
      </w:r>
      <w:proofErr w:type="spellStart"/>
      <w:r w:rsidRPr="00EF3F90">
        <w:rPr>
          <w:i/>
        </w:rPr>
        <w:t>dumosa</w:t>
      </w:r>
      <w:proofErr w:type="spellEnd"/>
      <w:r>
        <w:t>/</w:t>
      </w:r>
      <w:proofErr w:type="spellStart"/>
      <w:r w:rsidRPr="00EF3F90">
        <w:rPr>
          <w:i/>
        </w:rPr>
        <w:t>Aristata</w:t>
      </w:r>
      <w:proofErr w:type="spellEnd"/>
      <w:r w:rsidRPr="00EF3F90">
        <w:rPr>
          <w:i/>
        </w:rPr>
        <w:t xml:space="preserve"> stricta</w:t>
      </w:r>
      <w:r>
        <w:t xml:space="preserve"> Woodland (CEGL003595) are nearly absent in the rest of the Coastal Plain. The abundance of legumes in most Sandhills region associations and their scarcity in most Outer Coastal Plain associations is striking and probably relates to the differences in prevailing soil textures. The abundance of legumes distinguishes this system from Atlantic Coastal Plain Upland Longleaf Pine Woodland (CES203.281 or BpS 1347). </w:t>
      </w:r>
    </w:p>
    <w:p w:rsidR="005B16BF" w:rsidP="005B16BF" w:rsidRDefault="005B16BF" w14:paraId="4876A9A1" w14:textId="77777777"/>
    <w:p w:rsidR="005B16BF" w:rsidP="005B16BF" w:rsidRDefault="005B16BF" w14:paraId="0B566C85" w14:textId="0BF7F1E3">
      <w:r>
        <w:t>The system does not have a biogeographic break in southern S</w:t>
      </w:r>
      <w:r w:rsidR="00943421">
        <w:t>outh Carolina</w:t>
      </w:r>
      <w:r>
        <w:t xml:space="preserve">, as the Outer Coastal Plain systems do. It includes areas with both forms of </w:t>
      </w:r>
      <w:proofErr w:type="spellStart"/>
      <w:r w:rsidRPr="00EF3F90">
        <w:rPr>
          <w:i/>
        </w:rPr>
        <w:t>Aristata</w:t>
      </w:r>
      <w:proofErr w:type="spellEnd"/>
      <w:r w:rsidRPr="00EF3F90">
        <w:rPr>
          <w:i/>
        </w:rPr>
        <w:t xml:space="preserve"> stricta </w:t>
      </w:r>
      <w:proofErr w:type="spellStart"/>
      <w:r w:rsidRPr="00EF3F90">
        <w:rPr>
          <w:i/>
        </w:rPr>
        <w:t>sensu</w:t>
      </w:r>
      <w:proofErr w:type="spellEnd"/>
      <w:r w:rsidRPr="00EF3F90">
        <w:rPr>
          <w:i/>
        </w:rPr>
        <w:t xml:space="preserve"> </w:t>
      </w:r>
      <w:proofErr w:type="spellStart"/>
      <w:r w:rsidRPr="00EF3F90">
        <w:rPr>
          <w:i/>
        </w:rPr>
        <w:t>lato</w:t>
      </w:r>
      <w:proofErr w:type="spellEnd"/>
      <w:r>
        <w:t xml:space="preserve"> (</w:t>
      </w:r>
      <w:r w:rsidRPr="00EF3F90">
        <w:rPr>
          <w:i/>
        </w:rPr>
        <w:t>A. stricta</w:t>
      </w:r>
      <w:r>
        <w:t xml:space="preserve">, </w:t>
      </w:r>
      <w:proofErr w:type="spellStart"/>
      <w:r w:rsidRPr="00EF3F90">
        <w:rPr>
          <w:i/>
        </w:rPr>
        <w:t>sensu</w:t>
      </w:r>
      <w:proofErr w:type="spellEnd"/>
      <w:r w:rsidRPr="00EF3F90">
        <w:rPr>
          <w:i/>
        </w:rPr>
        <w:t xml:space="preserve"> </w:t>
      </w:r>
      <w:proofErr w:type="spellStart"/>
      <w:r w:rsidRPr="00EF3F90">
        <w:rPr>
          <w:i/>
        </w:rPr>
        <w:t>stricto</w:t>
      </w:r>
      <w:proofErr w:type="spellEnd"/>
      <w:r w:rsidR="00943421">
        <w:t>,</w:t>
      </w:r>
      <w:r>
        <w:t xml:space="preserve"> and </w:t>
      </w:r>
      <w:r w:rsidRPr="00EF3F90">
        <w:rPr>
          <w:i/>
        </w:rPr>
        <w:t xml:space="preserve">A. </w:t>
      </w:r>
      <w:proofErr w:type="spellStart"/>
      <w:r w:rsidRPr="00EF3F90">
        <w:rPr>
          <w:i/>
        </w:rPr>
        <w:t>beyrichiana</w:t>
      </w:r>
      <w:proofErr w:type="spellEnd"/>
      <w:r>
        <w:t>). Gopher tortoises (</w:t>
      </w:r>
      <w:proofErr w:type="spellStart"/>
      <w:r w:rsidRPr="00EF3F90">
        <w:rPr>
          <w:i/>
        </w:rPr>
        <w:t>Gopherus</w:t>
      </w:r>
      <w:proofErr w:type="spellEnd"/>
      <w:r w:rsidRPr="00EF3F90">
        <w:rPr>
          <w:i/>
        </w:rPr>
        <w:t xml:space="preserve"> </w:t>
      </w:r>
      <w:proofErr w:type="spellStart"/>
      <w:r w:rsidRPr="00EF3F90">
        <w:rPr>
          <w:i/>
        </w:rPr>
        <w:t>polyphemus</w:t>
      </w:r>
      <w:proofErr w:type="spellEnd"/>
      <w:r>
        <w:t>), absent here, help break this system from the Outer Coastal Plain systems where they serve as a keystone species. The ecological role of saturated wetland conditions in the Atlantic Coastal Plain Northern Wet Longleaf Pine Savanna and Flatwoods (CES203.265 or BpS 1449) distinguishes that system from Fall-line Sandhills.</w:t>
      </w:r>
    </w:p>
    <w:p w:rsidR="005B16BF" w:rsidP="005B16BF" w:rsidRDefault="005B16BF" w14:paraId="0D8DD46E" w14:textId="77777777"/>
    <w:p w:rsidR="005B16BF" w:rsidP="005B16BF" w:rsidRDefault="005B16BF" w14:paraId="151B3696" w14:textId="77777777">
      <w:r>
        <w:t>Adjacent ecological systems include: Atlantic Coastal Plain Sandhill Seep (CES203.253); Atlantic Coastal Plain Small Blackwater River Floodplain Forest (CES203.249</w:t>
      </w:r>
      <w:r w:rsidR="00943421">
        <w:t>,</w:t>
      </w:r>
      <w:r>
        <w:t xml:space="preserve"> see BpS 1473); </w:t>
      </w:r>
      <w:r w:rsidR="00943421">
        <w:t xml:space="preserve">and </w:t>
      </w:r>
      <w:r>
        <w:t xml:space="preserve">Atlantic Coastal Plain </w:t>
      </w:r>
      <w:proofErr w:type="spellStart"/>
      <w:r>
        <w:t>Streamhead</w:t>
      </w:r>
      <w:proofErr w:type="spellEnd"/>
      <w:r>
        <w:t xml:space="preserve"> Seepage Swamp, </w:t>
      </w:r>
      <w:proofErr w:type="spellStart"/>
      <w:r>
        <w:t>Pocosin</w:t>
      </w:r>
      <w:proofErr w:type="spellEnd"/>
      <w:r>
        <w:t xml:space="preserve">, and </w:t>
      </w:r>
      <w:proofErr w:type="spellStart"/>
      <w:r>
        <w:t>Baygall</w:t>
      </w:r>
      <w:proofErr w:type="spellEnd"/>
      <w:r>
        <w:t xml:space="preserve"> (CES203.252 or BpS 1468) (NatureServe 2006).</w:t>
      </w:r>
    </w:p>
    <w:p w:rsidR="005B16BF" w:rsidP="005B16BF" w:rsidRDefault="005B16BF" w14:paraId="5009DBED" w14:textId="77777777">
      <w:pPr>
        <w:pStyle w:val="InfoPara"/>
      </w:pPr>
      <w:r>
        <w:t>Issues or Problems</w:t>
      </w:r>
    </w:p>
    <w:p w:rsidR="005B16BF" w:rsidP="005B16BF" w:rsidRDefault="005B16BF" w14:paraId="2546FF39" w14:textId="16AB3A85">
      <w:r>
        <w:t xml:space="preserve">Notes taken from the Rapid Assessment Model R9LLSH -- this model includes areas with </w:t>
      </w:r>
      <w:r w:rsidRPr="00EF3F90">
        <w:rPr>
          <w:i/>
        </w:rPr>
        <w:t xml:space="preserve">Aristida stricta </w:t>
      </w:r>
      <w:proofErr w:type="spellStart"/>
      <w:r w:rsidRPr="00EF3F90">
        <w:rPr>
          <w:i/>
        </w:rPr>
        <w:t>sensu</w:t>
      </w:r>
      <w:proofErr w:type="spellEnd"/>
      <w:r w:rsidRPr="00EF3F90">
        <w:rPr>
          <w:i/>
        </w:rPr>
        <w:t xml:space="preserve"> </w:t>
      </w:r>
      <w:proofErr w:type="spellStart"/>
      <w:r w:rsidRPr="00EF3F90">
        <w:rPr>
          <w:i/>
        </w:rPr>
        <w:t>lato</w:t>
      </w:r>
      <w:proofErr w:type="spellEnd"/>
      <w:r>
        <w:t xml:space="preserve"> and bluestems dominating the understory. This fall</w:t>
      </w:r>
      <w:r w:rsidR="00943421">
        <w:t>-l</w:t>
      </w:r>
      <w:r>
        <w:t xml:space="preserve">ine sandhill ecosystem may have two distinct xeric communities in the landscape. Longleaf pine-scrub oak sandhills and longleaf pine-turkey oak sandhills can make up this BpS within its geographic range. Also, no insect and disease disturbances were noted during the succession pathway of this BpS. It was suggested that some level of disturbance from a bark beetle infestation be added to this pathway. Most likely </w:t>
      </w:r>
      <w:r w:rsidR="00943421">
        <w:t>C</w:t>
      </w:r>
      <w:r>
        <w:t xml:space="preserve">lass B and </w:t>
      </w:r>
      <w:r w:rsidR="00943421">
        <w:t xml:space="preserve">Class </w:t>
      </w:r>
      <w:r>
        <w:t xml:space="preserve">D would be where the problem would occur. </w:t>
      </w:r>
    </w:p>
    <w:p w:rsidR="005B16BF" w:rsidP="005B16BF" w:rsidRDefault="005B16BF" w14:paraId="2FB9E54E" w14:textId="77777777"/>
    <w:p w:rsidR="005B16BF" w:rsidP="005B16BF" w:rsidRDefault="005B16BF" w14:paraId="099EB2A3" w14:textId="41F0C9AC">
      <w:r>
        <w:t>In creating this BpS, the bark beetle infestation concern was taken into consideration and is reflected in the VDDT model.</w:t>
      </w:r>
    </w:p>
    <w:p w:rsidR="004D44AE" w:rsidP="005B16BF" w:rsidRDefault="004D44AE" w14:paraId="2837CDC4" w14:textId="77777777"/>
    <w:p w:rsidRPr="000E2DD2" w:rsidR="004D44AE" w:rsidP="004D44AE" w:rsidRDefault="004D44AE" w14:paraId="7FDD94AB" w14:textId="554921E1">
      <w:r w:rsidRPr="000E2DD2">
        <w:t>Shortleaf pine was planted in plantation habitats for lumber and pulp. In some of the longleaf areas</w:t>
      </w:r>
      <w:r w:rsidR="00103BA2">
        <w:t>, s</w:t>
      </w:r>
      <w:r w:rsidRPr="000E2DD2">
        <w:t>hortleaf pine becomes denser</w:t>
      </w:r>
      <w:r w:rsidR="00103BA2">
        <w:t>; then</w:t>
      </w:r>
      <w:r w:rsidRPr="000E2DD2">
        <w:t xml:space="preserve"> fire intensity will increase due to the downed/decaying shortleaf pine debris. Hurricanes are to increase</w:t>
      </w:r>
      <w:r w:rsidR="00943421">
        <w:t>,</w:t>
      </w:r>
      <w:r w:rsidRPr="000E2DD2">
        <w:t xml:space="preserve"> and shortleaf pine has been noticed to be susceptible to being blown down/snapped off due to high winds.</w:t>
      </w:r>
    </w:p>
    <w:p w:rsidR="004D44AE" w:rsidP="005B16BF" w:rsidRDefault="004D44AE" w14:paraId="729D545C" w14:textId="77777777"/>
    <w:p w:rsidR="000E2DD2" w:rsidP="005B16BF" w:rsidRDefault="000E2DD2" w14:paraId="18BA5186" w14:textId="77777777"/>
    <w:p w:rsidR="005B16BF" w:rsidP="005B16BF" w:rsidRDefault="005B16BF" w14:paraId="3ED63E26" w14:textId="77777777">
      <w:pPr>
        <w:pStyle w:val="InfoPara"/>
      </w:pPr>
      <w:r>
        <w:t>Native Uncharacteristic Conditions</w:t>
      </w:r>
    </w:p>
    <w:p w:rsidR="005B16BF" w:rsidP="005B16BF" w:rsidRDefault="005B16BF" w14:paraId="3C1B01AF" w14:textId="44836C2D">
      <w:r>
        <w:t>Much of this area of longleaf pine has been fire</w:t>
      </w:r>
      <w:r w:rsidR="00943421">
        <w:t>-</w:t>
      </w:r>
      <w:r>
        <w:t>suppressed, managed</w:t>
      </w:r>
      <w:r w:rsidR="00943421">
        <w:t>,</w:t>
      </w:r>
      <w:r>
        <w:t xml:space="preserve"> and farmed to the point that little intact habitat exists.</w:t>
      </w:r>
    </w:p>
    <w:p w:rsidR="005B16BF" w:rsidP="005B16BF" w:rsidRDefault="005B16BF" w14:paraId="731C7428" w14:textId="77777777">
      <w:pPr>
        <w:pStyle w:val="InfoPara"/>
      </w:pPr>
      <w:r>
        <w:t>Comments</w:t>
      </w:r>
    </w:p>
    <w:p w:rsidR="005B16BF" w:rsidP="005B16BF" w:rsidRDefault="005B16BF" w14:paraId="25A11DB7" w14:textId="77777777">
      <w:r>
        <w:t>This model description was developed from NatureServe (2006) ecological description for CES203.254 and the Rapid Assessment model (R9LLSH). The VDDT model was designed using the Rapid Assessment model (R9LLSH).</w:t>
      </w:r>
    </w:p>
    <w:p w:rsidR="005B16BF" w:rsidP="005B16BF" w:rsidRDefault="005B16BF" w14:paraId="30FDC0A3" w14:textId="77777777"/>
    <w:p w:rsidR="005B16BF" w:rsidP="005B16BF" w:rsidRDefault="005B16BF" w14:paraId="11D3E7D0" w14:textId="37784B3F">
      <w:r>
        <w:t>This model was reviewed at Durham, NC</w:t>
      </w:r>
      <w:r w:rsidR="00387770">
        <w:t>,</w:t>
      </w:r>
      <w:r>
        <w:t xml:space="preserve"> model review held 23 Jan</w:t>
      </w:r>
      <w:r w:rsidR="00103BA2">
        <w:t>uary</w:t>
      </w:r>
      <w:r>
        <w:t xml:space="preserve"> 2007.</w:t>
      </w:r>
    </w:p>
    <w:p w:rsidR="00020D18" w:rsidP="005B16BF" w:rsidRDefault="00020D18" w14:paraId="0970CBB1" w14:textId="77777777"/>
    <w:p w:rsidR="005B16BF" w:rsidP="005B16BF" w:rsidRDefault="005B16BF" w14:paraId="4742F076" w14:textId="77777777">
      <w:pPr>
        <w:pStyle w:val="ReportSection"/>
      </w:pPr>
      <w:r>
        <w:t>Succession Classes</w:t>
      </w:r>
    </w:p>
    <w:p w:rsidR="005B16BF" w:rsidP="005B16BF" w:rsidRDefault="005B16BF" w14:paraId="6E0FAA5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B16BF" w:rsidP="005B16BF" w:rsidRDefault="005B16BF" w14:paraId="6A05E241"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5B16BF" w:rsidP="005B16BF" w:rsidRDefault="005B16BF" w14:paraId="1B863A8E" w14:textId="77777777"/>
    <w:p w:rsidR="005B16BF" w:rsidP="005B16BF" w:rsidRDefault="005B16BF" w14:paraId="078112AF" w14:textId="77777777">
      <w:pPr>
        <w:pStyle w:val="SClassInfoPara"/>
      </w:pPr>
      <w:r>
        <w:t>Indicator Species</w:t>
      </w:r>
    </w:p>
    <w:p w:rsidR="005B16BF" w:rsidP="005B16BF" w:rsidRDefault="005B16BF" w14:paraId="1FEA3063" w14:textId="77777777"/>
    <w:p w:rsidR="005B16BF" w:rsidP="005B16BF" w:rsidRDefault="005B16BF" w14:paraId="764F03C7" w14:textId="77777777">
      <w:pPr>
        <w:pStyle w:val="SClassInfoPara"/>
      </w:pPr>
      <w:r>
        <w:t>Description</w:t>
      </w:r>
    </w:p>
    <w:p w:rsidR="005B16BF" w:rsidP="005B16BF" w:rsidRDefault="005B16BF" w14:paraId="5050E3E0" w14:textId="3E8BB42C">
      <w:r>
        <w:t xml:space="preserve">Canopy gaps, most single tree to </w:t>
      </w:r>
      <w:r w:rsidR="007A0AE0">
        <w:t>one-</w:t>
      </w:r>
      <w:r>
        <w:t xml:space="preserve">quarter acre size characterize </w:t>
      </w:r>
      <w:r w:rsidR="00387770">
        <w:t>C</w:t>
      </w:r>
      <w:r>
        <w:t>lass A. Pine regener</w:t>
      </w:r>
      <w:r w:rsidR="00377D96">
        <w:t>ation grows here</w:t>
      </w:r>
      <w:r>
        <w:t xml:space="preserve">, or site lacks pine regeneration because no mast year has occurred since the gap opened. The native grassy ground cover is dominated by various grasses, with </w:t>
      </w:r>
      <w:r w:rsidRPr="00EF3F90">
        <w:rPr>
          <w:i/>
        </w:rPr>
        <w:t xml:space="preserve">A. stricta </w:t>
      </w:r>
      <w:proofErr w:type="spellStart"/>
      <w:r w:rsidRPr="00EF3F90">
        <w:rPr>
          <w:i/>
        </w:rPr>
        <w:t>sensu</w:t>
      </w:r>
      <w:proofErr w:type="spellEnd"/>
      <w:r w:rsidRPr="00EF3F90">
        <w:rPr>
          <w:i/>
        </w:rPr>
        <w:t xml:space="preserve"> </w:t>
      </w:r>
      <w:proofErr w:type="spellStart"/>
      <w:r w:rsidRPr="00EF3F90">
        <w:rPr>
          <w:i/>
        </w:rPr>
        <w:t>lato</w:t>
      </w:r>
      <w:proofErr w:type="spellEnd"/>
      <w:r>
        <w:t xml:space="preserve"> infrequently present in this regio</w:t>
      </w:r>
      <w:r w:rsidR="00377D96">
        <w:t>n.</w:t>
      </w:r>
    </w:p>
    <w:p w:rsidR="005B16BF" w:rsidP="005B16BF" w:rsidRDefault="005B16BF" w14:paraId="4A42E882" w14:textId="77777777"/>
    <w:p>
      <w:r>
        <w:rPr>
          <w:i/>
          <w:u w:val="single"/>
        </w:rPr>
        <w:t>Maximum Tree Size Class</w:t>
      </w:r>
      <w:br/>
      <w:r>
        <w:t>None</w:t>
      </w:r>
    </w:p>
    <w:p w:rsidR="005B16BF" w:rsidP="005B16BF" w:rsidRDefault="005B16BF" w14:paraId="03DE9ECB" w14:textId="77777777">
      <w:pPr>
        <w:pStyle w:val="InfoPara"/>
        <w:pBdr>
          <w:top w:val="single" w:color="auto" w:sz="4" w:space="1"/>
        </w:pBdr>
      </w:pPr>
      <w:r>
        <w:t>Class B</w:t>
      </w:r>
      <w:r>
        <w:tab/>
        <w:t>5</w:t>
      </w:r>
      <w:r w:rsidR="002A3B10">
        <w:tab/>
      </w:r>
      <w:r w:rsidR="002A3B10">
        <w:tab/>
      </w:r>
      <w:r w:rsidR="002A3B10">
        <w:tab/>
      </w:r>
      <w:r w:rsidR="002A3B10">
        <w:tab/>
      </w:r>
      <w:r w:rsidR="004F7795">
        <w:t>Mid Development 1 - Closed</w:t>
      </w:r>
    </w:p>
    <w:p w:rsidR="005B16BF" w:rsidP="005B16BF" w:rsidRDefault="005B16BF" w14:paraId="6119C998" w14:textId="77777777"/>
    <w:p w:rsidR="005B16BF" w:rsidP="005B16BF" w:rsidRDefault="005B16BF" w14:paraId="3557BA11" w14:textId="77777777">
      <w:pPr>
        <w:pStyle w:val="SClassInfoPara"/>
      </w:pPr>
      <w:r>
        <w:t>Indicator Species</w:t>
      </w:r>
    </w:p>
    <w:p w:rsidR="005B16BF" w:rsidP="005B16BF" w:rsidRDefault="005B16BF" w14:paraId="33E76678" w14:textId="77777777"/>
    <w:p w:rsidR="005B16BF" w:rsidP="005B16BF" w:rsidRDefault="005B16BF" w14:paraId="4F52D4AC" w14:textId="77777777">
      <w:pPr>
        <w:pStyle w:val="SClassInfoPara"/>
      </w:pPr>
      <w:r>
        <w:t>Description</w:t>
      </w:r>
    </w:p>
    <w:p w:rsidR="005B16BF" w:rsidP="005B16BF" w:rsidRDefault="005B16BF" w14:paraId="37B5A479" w14:textId="108BCF9C">
      <w:r>
        <w:t xml:space="preserve">Class B is characterized by patches, most </w:t>
      </w:r>
      <w:r w:rsidR="007A0AE0">
        <w:t>one-</w:t>
      </w:r>
      <w:r w:rsidR="00387770">
        <w:t xml:space="preserve">quarter </w:t>
      </w:r>
      <w:r>
        <w:t>acre or le</w:t>
      </w:r>
      <w:r w:rsidR="00377D96">
        <w:t>ss</w:t>
      </w:r>
      <w:r>
        <w:t>, and a substantial component of hardwoods or other pine species encroaching in the absence of fire. Hardwood</w:t>
      </w:r>
      <w:r w:rsidR="001039C9">
        <w:t xml:space="preserve"> and encroaching pine cover is increasing.</w:t>
      </w:r>
    </w:p>
    <w:p w:rsidR="005B16BF" w:rsidP="005B16BF" w:rsidRDefault="005B16BF" w14:paraId="4E739591" w14:textId="77777777"/>
    <w:p>
      <w:r>
        <w:rPr>
          <w:i/>
          <w:u w:val="single"/>
        </w:rPr>
        <w:t>Maximum Tree Size Class</w:t>
      </w:r>
      <w:br/>
      <w:r>
        <w:t>Medium 9-21" DBH</w:t>
      </w:r>
    </w:p>
    <w:p w:rsidR="005B16BF" w:rsidP="005B16BF" w:rsidRDefault="005B16BF" w14:paraId="433DACD3" w14:textId="77777777">
      <w:pPr>
        <w:pStyle w:val="InfoPara"/>
        <w:pBdr>
          <w:top w:val="single" w:color="auto" w:sz="4" w:space="1"/>
        </w:pBdr>
      </w:pPr>
      <w:r>
        <w:t>Class C</w:t>
      </w:r>
      <w:r>
        <w:tab/>
        <w:t>40</w:t>
      </w:r>
      <w:r w:rsidR="002A3B10">
        <w:tab/>
      </w:r>
      <w:r w:rsidR="002A3B10">
        <w:tab/>
      </w:r>
      <w:r w:rsidR="002A3B10">
        <w:tab/>
      </w:r>
      <w:r w:rsidR="002A3B10">
        <w:tab/>
      </w:r>
      <w:r w:rsidR="004F7795">
        <w:t>Mid Development 1 - Open</w:t>
      </w:r>
    </w:p>
    <w:p w:rsidR="005B16BF" w:rsidP="005B16BF" w:rsidRDefault="005B16BF" w14:paraId="29688FA9" w14:textId="77777777"/>
    <w:p w:rsidR="005B16BF" w:rsidP="005B16BF" w:rsidRDefault="005B16BF" w14:paraId="2B5C04A9" w14:textId="77777777">
      <w:pPr>
        <w:pStyle w:val="SClassInfoPara"/>
      </w:pPr>
      <w:r>
        <w:t>Indicator Species</w:t>
      </w:r>
    </w:p>
    <w:p w:rsidR="005B16BF" w:rsidP="005B16BF" w:rsidRDefault="005B16BF" w14:paraId="56DBEE67" w14:textId="77777777"/>
    <w:p w:rsidR="005B16BF" w:rsidP="005B16BF" w:rsidRDefault="005B16BF" w14:paraId="4E55B67D" w14:textId="77777777">
      <w:pPr>
        <w:pStyle w:val="SClassInfoPara"/>
      </w:pPr>
      <w:r>
        <w:t>Description</w:t>
      </w:r>
    </w:p>
    <w:p w:rsidR="005B16BF" w:rsidP="005B16BF" w:rsidRDefault="005B16BF" w14:paraId="4946C7C7" w14:textId="5EA84785">
      <w:r>
        <w:t>Class C includes patches, most</w:t>
      </w:r>
      <w:r w:rsidR="007A0AE0">
        <w:t xml:space="preserve"> one-</w:t>
      </w:r>
      <w:r w:rsidR="00387770">
        <w:t xml:space="preserve">quarter </w:t>
      </w:r>
      <w:r>
        <w:t>acre or less, and a minimal hardwood component due to frequent fire. The ground</w:t>
      </w:r>
      <w:r w:rsidR="001039C9">
        <w:t xml:space="preserve"> cover is dominated by grasses.</w:t>
      </w:r>
    </w:p>
    <w:p w:rsidR="005B16BF" w:rsidP="005B16BF" w:rsidRDefault="005B16BF" w14:paraId="3B6B0C7D" w14:textId="77777777"/>
    <w:p>
      <w:r>
        <w:rPr>
          <w:i/>
          <w:u w:val="single"/>
        </w:rPr>
        <w:t>Maximum Tree Size Class</w:t>
      </w:r>
      <w:br/>
      <w:r>
        <w:t>Large 21-33" DBH</w:t>
      </w:r>
    </w:p>
    <w:p w:rsidR="005B16BF" w:rsidP="005B16BF" w:rsidRDefault="005B16BF" w14:paraId="14CAE02B" w14:textId="77777777">
      <w:pPr>
        <w:pStyle w:val="InfoPara"/>
        <w:pBdr>
          <w:top w:val="single" w:color="auto" w:sz="4" w:space="1"/>
        </w:pBdr>
      </w:pPr>
      <w:r>
        <w:t>Class D</w:t>
      </w:r>
      <w:r>
        <w:tab/>
        <w:t>40</w:t>
      </w:r>
      <w:r w:rsidR="002A3B10">
        <w:tab/>
      </w:r>
      <w:r w:rsidR="002A3B10">
        <w:tab/>
      </w:r>
      <w:r w:rsidR="002A3B10">
        <w:tab/>
      </w:r>
      <w:r w:rsidR="002A3B10">
        <w:tab/>
      </w:r>
      <w:r w:rsidR="004F7795">
        <w:t>Late Development 1 - Open</w:t>
      </w:r>
    </w:p>
    <w:p w:rsidR="005B16BF" w:rsidP="005B16BF" w:rsidRDefault="005B16BF" w14:paraId="3266839F" w14:textId="77777777"/>
    <w:p w:rsidR="005B16BF" w:rsidP="005B16BF" w:rsidRDefault="005B16BF" w14:paraId="21D433D2" w14:textId="77777777">
      <w:pPr>
        <w:pStyle w:val="SClassInfoPara"/>
      </w:pPr>
      <w:r>
        <w:t>Indicator Species</w:t>
      </w:r>
    </w:p>
    <w:p w:rsidR="005B16BF" w:rsidP="005B16BF" w:rsidRDefault="005B16BF" w14:paraId="1760E1A8" w14:textId="77777777"/>
    <w:p w:rsidR="005B16BF" w:rsidP="005B16BF" w:rsidRDefault="005B16BF" w14:paraId="7ABDA572" w14:textId="77777777">
      <w:pPr>
        <w:pStyle w:val="SClassInfoPara"/>
      </w:pPr>
      <w:r>
        <w:t>Description</w:t>
      </w:r>
    </w:p>
    <w:p w:rsidR="005B16BF" w:rsidP="005B16BF" w:rsidRDefault="005B16BF" w14:paraId="58810830" w14:textId="78CCADD4">
      <w:r>
        <w:t xml:space="preserve">Class D includes patches, most </w:t>
      </w:r>
      <w:r w:rsidR="007A0AE0">
        <w:t>one-</w:t>
      </w:r>
      <w:r w:rsidR="00387770">
        <w:t>quarter</w:t>
      </w:r>
      <w:r>
        <w:t xml:space="preserve"> </w:t>
      </w:r>
      <w:r w:rsidR="00377D96">
        <w:t>acre or less, with older canopy pines, a</w:t>
      </w:r>
      <w:r>
        <w:t>nd a minimal component of hardwoods. The ground c</w:t>
      </w:r>
      <w:r w:rsidR="001039C9">
        <w:t>over is dominated by grasses.</w:t>
      </w:r>
    </w:p>
    <w:p w:rsidR="005B16BF" w:rsidP="005B16BF" w:rsidRDefault="005B16BF" w14:paraId="69240A5A" w14:textId="77777777"/>
    <w:p>
      <w:r>
        <w:rPr>
          <w:i/>
          <w:u w:val="single"/>
        </w:rPr>
        <w:t>Maximum Tree Size Class</w:t>
      </w:r>
      <w:br/>
      <w:r>
        <w:t>Very Large &gt;33" DBH</w:t>
      </w:r>
    </w:p>
    <w:p w:rsidR="005B16BF" w:rsidP="005B16BF" w:rsidRDefault="005B16BF" w14:paraId="26AE14A2" w14:textId="77777777">
      <w:pPr>
        <w:pStyle w:val="InfoPara"/>
        <w:pBdr>
          <w:top w:val="single" w:color="auto" w:sz="4" w:space="1"/>
        </w:pBdr>
      </w:pPr>
      <w:r>
        <w:t>Class E</w:t>
      </w:r>
      <w:r>
        <w:tab/>
        <w:t>2</w:t>
      </w:r>
      <w:r w:rsidR="002A3B10">
        <w:tab/>
      </w:r>
      <w:r w:rsidR="002A3B10">
        <w:tab/>
      </w:r>
      <w:r w:rsidR="002A3B10">
        <w:tab/>
      </w:r>
      <w:r w:rsidR="002A3B10">
        <w:tab/>
      </w:r>
      <w:r w:rsidR="004F7795">
        <w:t>Late Development 1 - Closed</w:t>
      </w:r>
    </w:p>
    <w:p w:rsidR="005B16BF" w:rsidP="005B16BF" w:rsidRDefault="005B16BF" w14:paraId="1B729A51" w14:textId="77777777"/>
    <w:p w:rsidR="005B16BF" w:rsidP="005B16BF" w:rsidRDefault="005B16BF" w14:paraId="1696D0EC" w14:textId="77777777">
      <w:pPr>
        <w:pStyle w:val="SClassInfoPara"/>
      </w:pPr>
      <w:r>
        <w:t>Indicator Species</w:t>
      </w:r>
    </w:p>
    <w:p w:rsidR="005B16BF" w:rsidP="005B16BF" w:rsidRDefault="005B16BF" w14:paraId="19D6A4C5" w14:textId="77777777"/>
    <w:p w:rsidR="005B16BF" w:rsidP="005B16BF" w:rsidRDefault="005B16BF" w14:paraId="5A7BE551" w14:textId="77777777">
      <w:pPr>
        <w:pStyle w:val="SClassInfoPara"/>
      </w:pPr>
      <w:r>
        <w:t>Description</w:t>
      </w:r>
    </w:p>
    <w:p w:rsidR="005B16BF" w:rsidP="005B16BF" w:rsidRDefault="005B16BF" w14:paraId="5E1946C4" w14:textId="5F358929">
      <w:r>
        <w:t>Class E is characterized by patches with</w:t>
      </w:r>
      <w:r w:rsidR="00377D96">
        <w:t xml:space="preserve"> older canopy pines</w:t>
      </w:r>
      <w:r>
        <w:t xml:space="preserve"> and a substantial component of hardwoods or pines other than longleaf in either the overstory or understory. The gro</w:t>
      </w:r>
      <w:r w:rsidR="00B32BA2">
        <w:t>und cover is shrubby or sparse.</w:t>
      </w:r>
    </w:p>
    <w:p w:rsidR="005B16BF" w:rsidP="005B16BF" w:rsidRDefault="005B16BF" w14:paraId="0ABCAE17"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B16BF" w:rsidP="005B16BF" w:rsidRDefault="005B16BF" w14:paraId="6156B53B" w14:textId="77777777">
      <w:r>
        <w:t xml:space="preserve">Brown, J.K. and J. </w:t>
      </w:r>
      <w:proofErr w:type="spellStart"/>
      <w:r>
        <w:t>Kapler</w:t>
      </w:r>
      <w:proofErr w:type="spellEnd"/>
      <w:r>
        <w:t>-Smith, eds. 2000. Wildland fire in ecosystems: effects of fire on flora. Gen. Tech. Rep. RMRS-GTR-42. vol 2. Ogden, UT: USDA Forest Service, Rocky Mountain Research Station. 257 pp.</w:t>
      </w:r>
    </w:p>
    <w:p w:rsidR="005B16BF" w:rsidP="005B16BF" w:rsidRDefault="005B16BF" w14:paraId="567389E0" w14:textId="77777777"/>
    <w:p w:rsidR="005B16BF" w:rsidP="005B16BF" w:rsidRDefault="005B16BF" w14:paraId="297D305E" w14:textId="77777777">
      <w:r>
        <w:t xml:space="preserve">Christensen, N.L. 1981. Fire regimes in southeastern ecosystems. Pages 112-136 in: H.A. Mooney, T.M. </w:t>
      </w:r>
      <w:proofErr w:type="spellStart"/>
      <w:r>
        <w:t>Bonnickson</w:t>
      </w:r>
      <w:proofErr w:type="spellEnd"/>
      <w:r>
        <w:t xml:space="preserve">, N.L. Christensen, J.E. Lotan and W.A. </w:t>
      </w:r>
      <w:proofErr w:type="spellStart"/>
      <w:r>
        <w:t>Reiners</w:t>
      </w:r>
      <w:proofErr w:type="spellEnd"/>
      <w:r>
        <w:t>, eds. Fire regimes and ecosystem properties. USDA Forest Service General Technical Report WO-26.</w:t>
      </w:r>
    </w:p>
    <w:p w:rsidR="005B16BF" w:rsidP="005B16BF" w:rsidRDefault="005B16BF" w14:paraId="42B53F65" w14:textId="77777777"/>
    <w:p w:rsidR="005B16BF" w:rsidP="005B16BF" w:rsidRDefault="005B16BF" w14:paraId="3E4DD6D7" w14:textId="77777777">
      <w:r>
        <w:t>EPA [Environmental Protection Agency]. 2004. Level III and IV Ecoregions of EPA Region 4. US Environmental Protection Agency, National Health and Environmental Effects Research Laboratory, Western Ecology Division, Corvallis, OR. Scale 1:2,000,000.</w:t>
      </w:r>
    </w:p>
    <w:p w:rsidR="005B16BF" w:rsidP="005B16BF" w:rsidRDefault="005B16BF" w14:paraId="4B37C514" w14:textId="77777777"/>
    <w:p w:rsidR="005B16BF" w:rsidP="005B16BF" w:rsidRDefault="005B16BF" w14:paraId="35907B57" w14:textId="77777777">
      <w:r>
        <w:t>Frost, C. 1993. Four Centuries of Changing Landscape Patterns in the Longleaf Pine Ecosystem. In: Hermann, S.M., ed. The Longleaf Pine Ecosystem: ecology, restoration and management. Proceedings of the Tall Timbers Fire Ecology Conference, No. 18. Tallahassee, FL: Tall Timbers Research Station.</w:t>
      </w:r>
    </w:p>
    <w:p w:rsidR="005B16BF" w:rsidP="005B16BF" w:rsidRDefault="005B16BF" w14:paraId="02D881BD" w14:textId="77777777"/>
    <w:p w:rsidR="005B16BF" w:rsidP="005B16BF" w:rsidRDefault="005B16BF" w14:paraId="46F5EDED" w14:textId="77777777">
      <w:r>
        <w:t>Gan, J. 2004. Risk and damage of southern pine beetle outbreaks under global climate change. Forest Ecology and Management. pp. 61-71.</w:t>
      </w:r>
    </w:p>
    <w:p w:rsidR="005B16BF" w:rsidP="005B16BF" w:rsidRDefault="005B16BF" w14:paraId="63B574C4" w14:textId="77777777"/>
    <w:p w:rsidR="005B16BF" w:rsidP="005B16BF" w:rsidRDefault="005B16BF" w14:paraId="434D619D" w14:textId="77777777">
      <w:r>
        <w:t>Landers, J.L. 1991. Disturbance influences on pine traits in the southeastern United States.  Pages 61-98 in: High intensity fire in wildlands: management challenges and options. Proceedings, 17th Tall Timbers fire ecology conference, 1989 May 18-21, Tallahassee, FL. Tallahassee, FL: Tall Timbers Research Station.</w:t>
      </w:r>
    </w:p>
    <w:p w:rsidR="005B16BF" w:rsidP="005B16BF" w:rsidRDefault="005B16BF" w14:paraId="0AA698C8" w14:textId="77777777"/>
    <w:p w:rsidR="005B16BF" w:rsidP="005B16BF" w:rsidRDefault="005B16BF" w14:paraId="343FF4D8" w14:textId="77777777">
      <w:r>
        <w:t>NatureServe. 2006. International Ecological Classification Standard: Terrestrial Ecological</w:t>
      </w:r>
    </w:p>
    <w:p w:rsidR="005B16BF" w:rsidP="005B16BF" w:rsidRDefault="005B16BF" w14:paraId="14A0C130" w14:textId="77777777">
      <w:r>
        <w:t>Classifications. NatureServe Central Databases. Arlington, VA, U.S.A. Data current as of</w:t>
      </w:r>
    </w:p>
    <w:p w:rsidR="005B16BF" w:rsidP="005B16BF" w:rsidRDefault="005B16BF" w14:paraId="7620032F" w14:textId="77777777">
      <w:r>
        <w:t>18 July 2006.</w:t>
      </w:r>
    </w:p>
    <w:p w:rsidR="005B16BF" w:rsidP="005B16BF" w:rsidRDefault="005B16BF" w14:paraId="45271D7B" w14:textId="77777777"/>
    <w:p w:rsidR="005B16BF" w:rsidP="005B16BF" w:rsidRDefault="005B16BF" w14:paraId="08A2D7D2" w14:textId="77777777">
      <w:r>
        <w:t>NatureServe. 2007. International Ecological Classification Standard: Terrestrial Ecological Classifications. NatureServe Central Databases. Arlington, VA. Data current as of 10 February 2007.</w:t>
      </w:r>
    </w:p>
    <w:p w:rsidR="005B16BF" w:rsidP="005B16BF" w:rsidRDefault="005B16BF" w14:paraId="6A3E487C" w14:textId="77777777"/>
    <w:p w:rsidR="005B16BF" w:rsidP="005B16BF" w:rsidRDefault="005B16BF" w14:paraId="726FBBE6" w14:textId="77777777">
      <w:proofErr w:type="spellStart"/>
      <w:r>
        <w:t>Palick</w:t>
      </w:r>
      <w:proofErr w:type="spellEnd"/>
      <w:r>
        <w:t>, B.J. and N. Pederson. 1996. Overstory mortality and canopy disturbances in longleaf pine ecosystems. Can. J. For. Res. 26: 2035-2047.</w:t>
      </w:r>
    </w:p>
    <w:p w:rsidR="005B16BF" w:rsidP="005B16BF" w:rsidRDefault="005B16BF" w14:paraId="43885440" w14:textId="77777777"/>
    <w:p w:rsidR="005B16BF" w:rsidP="005B16BF" w:rsidRDefault="005B16BF" w14:paraId="6014F217" w14:textId="77777777">
      <w:r>
        <w:t xml:space="preserve">Price, T., C. Doggett, J. </w:t>
      </w:r>
      <w:proofErr w:type="spellStart"/>
      <w:r>
        <w:t>Pye</w:t>
      </w:r>
      <w:proofErr w:type="spellEnd"/>
      <w:r>
        <w:t xml:space="preserve"> and B. Smith. 1998. A History of Southern Pine Beetle Outbreaks in the Southeastern United States. Atlanta, GA: Georgia Forestry Commission.</w:t>
      </w:r>
    </w:p>
    <w:p w:rsidR="005B16BF" w:rsidP="005B16BF" w:rsidRDefault="005B16BF" w14:paraId="1E984A34" w14:textId="77777777"/>
    <w:p w:rsidR="005B16BF" w:rsidP="005B16BF" w:rsidRDefault="005B16BF" w14:paraId="53636B4E"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5B16BF" w:rsidP="005B16BF" w:rsidRDefault="005B16BF" w14:paraId="281874F1" w14:textId="77777777"/>
    <w:p w:rsidR="005B16BF" w:rsidP="005B16BF" w:rsidRDefault="005B16BF" w14:paraId="4D4B00B7" w14:textId="77777777">
      <w:r>
        <w:t xml:space="preserve">Wade, D.D., B.L. Brock, P.H. Brose, J.B. Grace, G.A. Hoch and W.A. Patterson. III, 2000. Fire in eastern ecosystems. Pages 53-96 in: J.K. Brown and J. </w:t>
      </w:r>
      <w:proofErr w:type="spellStart"/>
      <w:r>
        <w:t>Kapler</w:t>
      </w:r>
      <w:proofErr w:type="spellEnd"/>
      <w:r>
        <w:t>-Smith, eds. Wildland fire in ecosystems: effects of fire on flora. Gen. Tech. Rep. RMRS-GTR-42-vol. 2. Ogden, UT: USDA Forest Service, Rocky Mountain Research Station. 257 pp.</w:t>
      </w:r>
    </w:p>
    <w:p w:rsidR="005B16BF" w:rsidP="005B16BF" w:rsidRDefault="005B16BF" w14:paraId="51674B0A" w14:textId="77777777"/>
    <w:p w:rsidR="005B16BF" w:rsidP="005B16BF" w:rsidRDefault="005B16BF" w14:paraId="02B6A151" w14:textId="77777777">
      <w:r>
        <w:t>USDA Forest Service, Rocky Mountain Research Station, Fire Sciences Laboratory (2002, December). Fire Effects Information System, [Online]. Available: http://www.fs.fed.us/database/feis/.</w:t>
      </w:r>
    </w:p>
    <w:p w:rsidRPr="00A43E41" w:rsidR="004D5F12" w:rsidP="005B16BF" w:rsidRDefault="004D5F12" w14:paraId="33575C5F"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8F2B2" w14:textId="77777777" w:rsidR="000A5C1C" w:rsidRDefault="000A5C1C">
      <w:r>
        <w:separator/>
      </w:r>
    </w:p>
  </w:endnote>
  <w:endnote w:type="continuationSeparator" w:id="0">
    <w:p w14:paraId="3DAD7F59" w14:textId="77777777" w:rsidR="000A5C1C" w:rsidRDefault="000A5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D3D6" w14:textId="77777777" w:rsidR="00B87486" w:rsidRDefault="00B87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CB12F" w14:textId="77777777" w:rsidR="005B16BF" w:rsidRDefault="005B16BF" w:rsidP="005B16B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14866" w14:textId="77777777" w:rsidR="00B87486" w:rsidRDefault="00B87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49FDD" w14:textId="77777777" w:rsidR="000A5C1C" w:rsidRDefault="000A5C1C">
      <w:r>
        <w:separator/>
      </w:r>
    </w:p>
  </w:footnote>
  <w:footnote w:type="continuationSeparator" w:id="0">
    <w:p w14:paraId="423C43D1" w14:textId="77777777" w:rsidR="000A5C1C" w:rsidRDefault="000A5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CE0A0" w14:textId="77777777" w:rsidR="00B87486" w:rsidRDefault="00B874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5E014" w14:textId="77777777" w:rsidR="00A43E41" w:rsidRDefault="00A43E41" w:rsidP="005B16B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097D4" w14:textId="77777777" w:rsidR="00B87486" w:rsidRDefault="00B87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20D18"/>
    <w:pPr>
      <w:ind w:left="720"/>
    </w:pPr>
    <w:rPr>
      <w:rFonts w:ascii="Calibri" w:eastAsiaTheme="minorHAnsi" w:hAnsi="Calibri"/>
      <w:sz w:val="22"/>
      <w:szCs w:val="22"/>
    </w:rPr>
  </w:style>
  <w:style w:type="character" w:styleId="Hyperlink">
    <w:name w:val="Hyperlink"/>
    <w:basedOn w:val="DefaultParagraphFont"/>
    <w:rsid w:val="00020D18"/>
    <w:rPr>
      <w:color w:val="0000FF" w:themeColor="hyperlink"/>
      <w:u w:val="single"/>
    </w:rPr>
  </w:style>
  <w:style w:type="paragraph" w:styleId="BalloonText">
    <w:name w:val="Balloon Text"/>
    <w:basedOn w:val="Normal"/>
    <w:link w:val="BalloonTextChar"/>
    <w:uiPriority w:val="99"/>
    <w:semiHidden/>
    <w:unhideWhenUsed/>
    <w:rsid w:val="00020D18"/>
    <w:rPr>
      <w:rFonts w:ascii="Tahoma" w:hAnsi="Tahoma" w:cs="Tahoma"/>
      <w:sz w:val="16"/>
      <w:szCs w:val="16"/>
    </w:rPr>
  </w:style>
  <w:style w:type="character" w:customStyle="1" w:styleId="BalloonTextChar">
    <w:name w:val="Balloon Text Char"/>
    <w:basedOn w:val="DefaultParagraphFont"/>
    <w:link w:val="BalloonText"/>
    <w:uiPriority w:val="99"/>
    <w:semiHidden/>
    <w:rsid w:val="00020D18"/>
    <w:rPr>
      <w:rFonts w:ascii="Tahoma" w:hAnsi="Tahoma" w:cs="Tahoma"/>
      <w:sz w:val="16"/>
      <w:szCs w:val="16"/>
    </w:rPr>
  </w:style>
  <w:style w:type="character" w:styleId="Mention">
    <w:name w:val="Mention"/>
    <w:basedOn w:val="DefaultParagraphFont"/>
    <w:uiPriority w:val="99"/>
    <w:semiHidden/>
    <w:unhideWhenUsed/>
    <w:rsid w:val="000E2DD2"/>
    <w:rPr>
      <w:color w:val="2B579A"/>
      <w:shd w:val="clear" w:color="auto" w:fill="E6E6E6"/>
    </w:rPr>
  </w:style>
  <w:style w:type="character" w:styleId="CommentReference">
    <w:name w:val="annotation reference"/>
    <w:basedOn w:val="DefaultParagraphFont"/>
    <w:uiPriority w:val="99"/>
    <w:semiHidden/>
    <w:unhideWhenUsed/>
    <w:rsid w:val="00943421"/>
    <w:rPr>
      <w:sz w:val="16"/>
      <w:szCs w:val="16"/>
    </w:rPr>
  </w:style>
  <w:style w:type="paragraph" w:styleId="CommentText">
    <w:name w:val="annotation text"/>
    <w:basedOn w:val="Normal"/>
    <w:link w:val="CommentTextChar"/>
    <w:uiPriority w:val="99"/>
    <w:semiHidden/>
    <w:unhideWhenUsed/>
    <w:rsid w:val="00943421"/>
    <w:rPr>
      <w:sz w:val="20"/>
      <w:szCs w:val="20"/>
    </w:rPr>
  </w:style>
  <w:style w:type="character" w:customStyle="1" w:styleId="CommentTextChar">
    <w:name w:val="Comment Text Char"/>
    <w:basedOn w:val="DefaultParagraphFont"/>
    <w:link w:val="CommentText"/>
    <w:uiPriority w:val="99"/>
    <w:semiHidden/>
    <w:rsid w:val="00943421"/>
  </w:style>
  <w:style w:type="paragraph" w:styleId="CommentSubject">
    <w:name w:val="annotation subject"/>
    <w:basedOn w:val="CommentText"/>
    <w:next w:val="CommentText"/>
    <w:link w:val="CommentSubjectChar"/>
    <w:uiPriority w:val="99"/>
    <w:semiHidden/>
    <w:unhideWhenUsed/>
    <w:rsid w:val="00943421"/>
    <w:rPr>
      <w:b/>
      <w:bCs/>
    </w:rPr>
  </w:style>
  <w:style w:type="character" w:customStyle="1" w:styleId="CommentSubjectChar">
    <w:name w:val="Comment Subject Char"/>
    <w:basedOn w:val="CommentTextChar"/>
    <w:link w:val="CommentSubject"/>
    <w:uiPriority w:val="99"/>
    <w:semiHidden/>
    <w:rsid w:val="009434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259250">
      <w:bodyDiv w:val="1"/>
      <w:marLeft w:val="0"/>
      <w:marRight w:val="0"/>
      <w:marTop w:val="0"/>
      <w:marBottom w:val="0"/>
      <w:divBdr>
        <w:top w:val="none" w:sz="0" w:space="0" w:color="auto"/>
        <w:left w:val="none" w:sz="0" w:space="0" w:color="auto"/>
        <w:bottom w:val="none" w:sz="0" w:space="0" w:color="auto"/>
        <w:right w:val="none" w:sz="0" w:space="0" w:color="auto"/>
      </w:divBdr>
    </w:div>
    <w:div w:id="474026826">
      <w:bodyDiv w:val="1"/>
      <w:marLeft w:val="0"/>
      <w:marRight w:val="0"/>
      <w:marTop w:val="0"/>
      <w:marBottom w:val="0"/>
      <w:divBdr>
        <w:top w:val="none" w:sz="0" w:space="0" w:color="auto"/>
        <w:left w:val="none" w:sz="0" w:space="0" w:color="auto"/>
        <w:bottom w:val="none" w:sz="0" w:space="0" w:color="auto"/>
        <w:right w:val="none" w:sz="0" w:space="0" w:color="auto"/>
      </w:divBdr>
    </w:div>
    <w:div w:id="154698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2272F-6E82-41D0-80D2-BD437C9D5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7</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2014-08-21T15:10:00Z</cp:lastPrinted>
  <dcterms:created xsi:type="dcterms:W3CDTF">2017-08-28T23:54:00Z</dcterms:created>
  <dcterms:modified xsi:type="dcterms:W3CDTF">2025-02-12T09:41:47Z</dcterms:modified>
</cp:coreProperties>
</file>