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EAF" w:rsidP="00886EAF" w:rsidRDefault="00886EAF" w14:paraId="304AAA14" w14:textId="77777777">
      <w:pPr>
        <w:pStyle w:val="BpSTitle"/>
      </w:pPr>
      <w:r>
        <w:t>13622</w:t>
      </w:r>
    </w:p>
    <w:p w:rsidR="00281E88" w:rsidP="00886EAF" w:rsidRDefault="00281E88" w14:paraId="4E59EC70" w14:textId="77777777">
      <w:pPr>
        <w:rPr>
          <w:rFonts w:ascii="Arial" w:hAnsi="Arial" w:cs="Arial"/>
          <w:b/>
          <w:bCs/>
          <w:kern w:val="32"/>
          <w:sz w:val="28"/>
          <w:szCs w:val="32"/>
        </w:rPr>
      </w:pPr>
      <w:r w:rsidRPr="00281E88">
        <w:rPr>
          <w:rFonts w:ascii="Arial" w:hAnsi="Arial" w:cs="Arial"/>
          <w:b/>
          <w:bCs/>
          <w:kern w:val="32"/>
          <w:sz w:val="28"/>
          <w:szCs w:val="32"/>
        </w:rPr>
        <w:t>Laurentian-Acadian Northern Pine(-Oak) Forest - Pine Dominated</w:t>
      </w:r>
    </w:p>
    <w:p w:rsidR="00886EAF" w:rsidP="00886EAF" w:rsidRDefault="00886EAF" w14:paraId="27B1C8EF" w14:textId="275DA399">
      <w:r>
        <w:t>BpS Model/Description Version: Aug. 2020</w:t>
      </w:r>
      <w:r>
        <w:tab/>
      </w:r>
      <w:r>
        <w:tab/>
      </w:r>
      <w:r>
        <w:tab/>
      </w:r>
      <w:r>
        <w:tab/>
      </w:r>
      <w:r>
        <w:tab/>
      </w:r>
      <w:r>
        <w:tab/>
      </w:r>
      <w:r>
        <w:tab/>
      </w:r>
    </w:p>
    <w:p w:rsidR="00886EAF" w:rsidP="00886EAF" w:rsidRDefault="00886EAF" w14:paraId="56206E85" w14:textId="77777777"/>
    <w:p w:rsidRPr="00C600BD" w:rsidR="00C600BD" w:rsidP="00886EAF" w:rsidRDefault="00C600BD" w14:paraId="2EF300C5" w14:textId="77777777">
      <w:bookmarkStart w:name="_Hlk503276847" w:id="0"/>
      <w:r>
        <w:rPr>
          <w:b/>
        </w:rPr>
        <w:t xml:space="preserve">Reviewed by: </w:t>
      </w:r>
      <w:r w:rsidRPr="00C600BD" w:rsidR="004501AD">
        <w:t>Mark Farina</w:t>
      </w:r>
      <w:r w:rsidR="004501AD">
        <w:t xml:space="preserve">, </w:t>
      </w:r>
      <w:r w:rsidRPr="00C600BD" w:rsidR="004501AD">
        <w:t>Greg Gulan</w:t>
      </w:r>
      <w:r w:rsidR="004501AD">
        <w:t xml:space="preserve">, </w:t>
      </w:r>
      <w:r w:rsidRPr="00C600BD" w:rsidR="004501AD">
        <w:t>Dan Hinson</w:t>
      </w:r>
      <w:r w:rsidR="004501AD">
        <w:t xml:space="preserve">, </w:t>
      </w:r>
      <w:r w:rsidRPr="00C600BD" w:rsidR="004501AD">
        <w:t>Greg Knight</w:t>
      </w:r>
      <w:r w:rsidR="004501AD">
        <w:t xml:space="preserve">, </w:t>
      </w:r>
      <w:r w:rsidRPr="00C600BD" w:rsidR="004501AD">
        <w:t>John Lampereur</w:t>
      </w:r>
      <w:r w:rsidR="004501AD">
        <w:t xml:space="preserve">, </w:t>
      </w:r>
      <w:r w:rsidRPr="00C600BD" w:rsidR="004501AD">
        <w:t>Scott Linn</w:t>
      </w:r>
      <w:r w:rsidR="004501AD">
        <w:t xml:space="preserve">, </w:t>
      </w:r>
      <w:r w:rsidRPr="00C600BD">
        <w:t>Mary Lucas</w:t>
      </w:r>
      <w:r w:rsidR="004501AD">
        <w:t xml:space="preserve">, </w:t>
      </w:r>
      <w:r w:rsidRPr="00C600BD" w:rsidR="004501AD">
        <w:t>Jed Meunier</w:t>
      </w:r>
      <w:r w:rsidR="004501AD">
        <w:t xml:space="preserve">, </w:t>
      </w:r>
      <w:r w:rsidRPr="00C600BD">
        <w:t>Linda Parker</w:t>
      </w:r>
      <w:r w:rsidR="004501AD">
        <w:t xml:space="preserve">, </w:t>
      </w:r>
      <w:r w:rsidRPr="00C600BD" w:rsidR="004501AD">
        <w:t>Jen Rabuck</w:t>
      </w:r>
      <w:r w:rsidR="004501AD">
        <w:t xml:space="preserve">, </w:t>
      </w:r>
      <w:r w:rsidRPr="00C600BD" w:rsidR="004501AD">
        <w:t>Jay Sanders</w:t>
      </w:r>
      <w:r w:rsidR="004501AD">
        <w:t xml:space="preserve">, </w:t>
      </w:r>
      <w:r w:rsidRPr="00C600BD">
        <w:t>Monika Shea</w:t>
      </w:r>
      <w:r w:rsidR="00F17702">
        <w:t>.</w:t>
      </w:r>
    </w:p>
    <w:bookmarkEnd w:id="0"/>
    <w:p w:rsidR="00886EAF" w:rsidP="00886EAF" w:rsidRDefault="00886EAF" w14:paraId="3B713FC9" w14:textId="77777777">
      <w:pPr>
        <w:pStyle w:val="InfoPara"/>
      </w:pPr>
      <w:r>
        <w:t>Vegetation Type</w:t>
      </w:r>
    </w:p>
    <w:p w:rsidR="00886EAF" w:rsidP="00886EAF" w:rsidRDefault="00886EAF" w14:paraId="02A8E108" w14:textId="77777777">
      <w:r>
        <w:t>Forest and Woodland</w:t>
      </w:r>
    </w:p>
    <w:p w:rsidR="00886EAF" w:rsidP="00886EAF" w:rsidRDefault="00886EAF" w14:paraId="23CDAFAC" w14:textId="77777777">
      <w:pPr>
        <w:pStyle w:val="InfoPara"/>
      </w:pPr>
      <w:r>
        <w:t>Map Zones</w:t>
      </w:r>
    </w:p>
    <w:p w:rsidR="00886EAF" w:rsidP="00886EAF" w:rsidRDefault="005C56C0" w14:paraId="24D92311" w14:textId="77777777">
      <w:r>
        <w:t xml:space="preserve">41, </w:t>
      </w:r>
      <w:r w:rsidR="00EF0727">
        <w:t xml:space="preserve">50 </w:t>
      </w:r>
    </w:p>
    <w:p w:rsidR="00EF0727" w:rsidP="004501AD" w:rsidRDefault="00886EAF" w14:paraId="39231BE4" w14:textId="77777777">
      <w:pPr>
        <w:pStyle w:val="InfoPara"/>
      </w:pPr>
      <w:r>
        <w:t>Model Splits or Lumps</w:t>
      </w:r>
    </w:p>
    <w:p w:rsidR="00EF0727" w:rsidP="00886EAF" w:rsidRDefault="267DC84C" w14:paraId="12F1D611" w14:textId="0DD241A2">
      <w:r>
        <w:t>This type is mesic to dry-mesic end of soil drainage continuum. Splits from 13621 which is more mesic.  Fire Regime Group III (13621 is Fire Regime Group I).</w:t>
      </w:r>
    </w:p>
    <w:p w:rsidR="00886EAF" w:rsidP="00886EAF" w:rsidRDefault="00886EAF" w14:paraId="62AE14A7" w14:textId="77777777">
      <w:pPr>
        <w:pStyle w:val="InfoPara"/>
      </w:pPr>
      <w:r>
        <w:t>Geographic Range</w:t>
      </w:r>
    </w:p>
    <w:p w:rsidR="00886EAF" w:rsidP="00886EAF" w:rsidRDefault="00886EAF" w14:paraId="4B5B39A3" w14:textId="77777777">
      <w:r>
        <w:t>The red</w:t>
      </w:r>
      <w:r w:rsidR="005D74CE">
        <w:t xml:space="preserve"> </w:t>
      </w:r>
      <w:r>
        <w:t>pine (</w:t>
      </w:r>
      <w:r w:rsidRPr="00BC3CF3">
        <w:rPr>
          <w:i/>
        </w:rPr>
        <w:t>Pinus resinosa</w:t>
      </w:r>
      <w:r>
        <w:t>), white</w:t>
      </w:r>
      <w:r w:rsidR="005D74CE">
        <w:t xml:space="preserve"> </w:t>
      </w:r>
      <w:r>
        <w:t>pine (</w:t>
      </w:r>
      <w:r w:rsidRPr="00BC3CF3">
        <w:rPr>
          <w:i/>
        </w:rPr>
        <w:t>Pinus strobus</w:t>
      </w:r>
      <w:r>
        <w:t>) cover type is found throughout the Great Lakes region</w:t>
      </w:r>
      <w:r w:rsidR="005D74CE">
        <w:t xml:space="preserve">, </w:t>
      </w:r>
      <w:r>
        <w:t>including northern M</w:t>
      </w:r>
      <w:r w:rsidR="005D74CE">
        <w:t>innesota</w:t>
      </w:r>
      <w:r>
        <w:t>, W</w:t>
      </w:r>
      <w:r w:rsidR="005D74CE">
        <w:t>isconsin,</w:t>
      </w:r>
      <w:r>
        <w:t xml:space="preserve"> and M</w:t>
      </w:r>
      <w:r w:rsidR="005D74CE">
        <w:t>ichigan</w:t>
      </w:r>
      <w:r>
        <w:t>. This red</w:t>
      </w:r>
      <w:r w:rsidR="005D74CE">
        <w:t>-</w:t>
      </w:r>
      <w:r>
        <w:t xml:space="preserve">white pine community described here is for </w:t>
      </w:r>
      <w:r w:rsidR="005D74CE">
        <w:t>map zone (</w:t>
      </w:r>
      <w:r>
        <w:t>MZ</w:t>
      </w:r>
      <w:r w:rsidR="005D74CE">
        <w:t xml:space="preserve">) </w:t>
      </w:r>
      <w:r>
        <w:t>41 and historically occur</w:t>
      </w:r>
      <w:r w:rsidR="005D74CE">
        <w:t>r</w:t>
      </w:r>
      <w:r>
        <w:t>ed mainly in subsection 212La but also in 212Lb, c, d, and e.</w:t>
      </w:r>
      <w:r w:rsidR="00EF0727">
        <w:t xml:space="preserve"> For MZ50</w:t>
      </w:r>
      <w:r w:rsidR="005D74CE">
        <w:t>,</w:t>
      </w:r>
      <w:r w:rsidR="00EF0727">
        <w:t xml:space="preserve"> 212xb</w:t>
      </w:r>
      <w:r w:rsidR="005D74CE">
        <w:t>,</w:t>
      </w:r>
      <w:r w:rsidR="00EF0727">
        <w:t xml:space="preserve"> also smaller patches across northern W</w:t>
      </w:r>
      <w:r w:rsidR="005D74CE">
        <w:t>isconsin</w:t>
      </w:r>
      <w:r w:rsidR="00EF0727">
        <w:t>.</w:t>
      </w:r>
    </w:p>
    <w:p w:rsidR="00886EAF" w:rsidP="00886EAF" w:rsidRDefault="00886EAF" w14:paraId="05BEFC6F" w14:textId="77777777">
      <w:pPr>
        <w:pStyle w:val="InfoPara"/>
      </w:pPr>
      <w:r>
        <w:t>Biophysical Site Description</w:t>
      </w:r>
    </w:p>
    <w:p w:rsidR="00886EAF" w:rsidP="00886EAF" w:rsidRDefault="00886EAF" w14:paraId="0AE6D61D" w14:textId="0D32FE1F">
      <w:r>
        <w:t>The area is on part of the Laurentian Peneplain and is geologically complex. It is underlain with Precambrian rock mainly granite, greenstones</w:t>
      </w:r>
      <w:r w:rsidR="005D74CE">
        <w:t xml:space="preserve">, </w:t>
      </w:r>
      <w:r>
        <w:t>and slates. Soils w</w:t>
      </w:r>
      <w:r w:rsidR="005D74CE">
        <w:t>h</w:t>
      </w:r>
      <w:r>
        <w:t xml:space="preserve">ere the type occurs are composed of </w:t>
      </w:r>
      <w:r w:rsidR="00EF0727">
        <w:t xml:space="preserve">sandy to </w:t>
      </w:r>
      <w:r>
        <w:t>sandy gravelly loams and till (Heinselman 1996</w:t>
      </w:r>
      <w:r w:rsidR="005D74CE">
        <w:t>;</w:t>
      </w:r>
      <w:r>
        <w:t xml:space="preserve"> Ohmann and Ream 1971). </w:t>
      </w:r>
      <w:r w:rsidR="00EF0727">
        <w:t xml:space="preserve">Frequently occurs on end moraines.  </w:t>
      </w:r>
    </w:p>
    <w:p w:rsidR="00886EAF" w:rsidP="00886EAF" w:rsidRDefault="00886EAF" w14:paraId="54B0DB52" w14:textId="77777777">
      <w:pPr>
        <w:pStyle w:val="InfoPara"/>
      </w:pPr>
      <w:r>
        <w:t>Vegetation Description</w:t>
      </w:r>
    </w:p>
    <w:p w:rsidR="00886EAF" w:rsidP="00886EAF" w:rsidRDefault="00886EAF" w14:paraId="1FDAA8E4" w14:textId="77777777">
      <w:r>
        <w:t>Red pine often shares dominance with white pine in the overstory</w:t>
      </w:r>
      <w:r w:rsidR="005D74CE">
        <w:t>, r</w:t>
      </w:r>
      <w:r>
        <w:t>ed pine being mo</w:t>
      </w:r>
      <w:r w:rsidR="00593A87">
        <w:t xml:space="preserve">re dominant on the drier sites. </w:t>
      </w:r>
      <w:r>
        <w:t>Balsam fir, white and black spruce</w:t>
      </w:r>
      <w:r w:rsidR="005D74CE">
        <w:t>,</w:t>
      </w:r>
      <w:r>
        <w:t xml:space="preserve"> and white cedar may also be present. The tall shrub layer is not normally abundant with beaked hazel, green alder</w:t>
      </w:r>
      <w:r w:rsidR="005D74CE">
        <w:t xml:space="preserve">, </w:t>
      </w:r>
      <w:r>
        <w:t>and juneberry being the most common. The ground vegetation is often sparse, dominated by blueberry, sweet fern (</w:t>
      </w:r>
      <w:r w:rsidRPr="00BC3CF3">
        <w:rPr>
          <w:i/>
        </w:rPr>
        <w:t>Comptonia peregrina</w:t>
      </w:r>
      <w:r>
        <w:t>), large-leafed aster</w:t>
      </w:r>
      <w:r w:rsidR="005D74CE">
        <w:t>,</w:t>
      </w:r>
      <w:r>
        <w:t xml:space="preserve"> and wild sarsaparilla (</w:t>
      </w:r>
      <w:r w:rsidRPr="00BC3CF3">
        <w:rPr>
          <w:i/>
        </w:rPr>
        <w:t>Aralia nudicaulis</w:t>
      </w:r>
      <w:r>
        <w:t>). Less abundant are bearberry (</w:t>
      </w:r>
      <w:r w:rsidRPr="00BC3CF3">
        <w:rPr>
          <w:i/>
        </w:rPr>
        <w:t>Arctostaphylos uva-ursi</w:t>
      </w:r>
      <w:r>
        <w:t>), wintergreen</w:t>
      </w:r>
      <w:r w:rsidR="005D74CE">
        <w:t>,</w:t>
      </w:r>
      <w:r>
        <w:t xml:space="preserve"> and pipsissewa. </w:t>
      </w:r>
    </w:p>
    <w:p w:rsidR="00886EAF" w:rsidP="00886EAF" w:rsidRDefault="00886EAF" w14:paraId="228DECF9" w14:textId="77777777"/>
    <w:p w:rsidR="00886EAF" w:rsidP="00886EAF" w:rsidRDefault="00886EAF" w14:paraId="39C8E480" w14:textId="78E476A8">
      <w:r>
        <w:t>Stands are multi-aged, with at least two cohorts. Historically</w:t>
      </w:r>
      <w:r w:rsidR="005D74CE">
        <w:t>,</w:t>
      </w:r>
      <w:r>
        <w:t xml:space="preserve"> there was often a super</w:t>
      </w:r>
      <w:r w:rsidR="00281E88">
        <w:t>-</w:t>
      </w:r>
      <w:r>
        <w:t>canopy pine cohort followed by a younger</w:t>
      </w:r>
      <w:r w:rsidR="005D74CE">
        <w:t>,</w:t>
      </w:r>
      <w:r>
        <w:t xml:space="preserve"> more abundant pine cohort. Due to variation in fire severity</w:t>
      </w:r>
      <w:r w:rsidR="005D74CE">
        <w:t>,</w:t>
      </w:r>
      <w:r>
        <w:t xml:space="preserve"> there are small</w:t>
      </w:r>
      <w:r w:rsidR="005D74CE">
        <w:t>-</w:t>
      </w:r>
      <w:r>
        <w:t xml:space="preserve"> to medium</w:t>
      </w:r>
      <w:r w:rsidR="005D74CE">
        <w:t>-</w:t>
      </w:r>
      <w:r>
        <w:t>scale inclusions of different cohorts within large stands (Heinselman 1996</w:t>
      </w:r>
      <w:r w:rsidR="005D74CE">
        <w:t xml:space="preserve">; </w:t>
      </w:r>
      <w:r>
        <w:t>Van Wagner 197</w:t>
      </w:r>
      <w:r w:rsidR="00EF0727">
        <w:t>1</w:t>
      </w:r>
      <w:r>
        <w:t>).</w:t>
      </w:r>
    </w:p>
    <w:p w:rsidR="00BC3CF3" w:rsidRDefault="00BC3CF3" w14:paraId="6AF2C662" w14:textId="77777777">
      <w:pPr>
        <w:rPr>
          <w:b/>
        </w:rPr>
      </w:pPr>
      <w:r>
        <w:br w:type="page"/>
      </w:r>
    </w:p>
    <w:p w:rsidR="00886EAF" w:rsidP="00886EAF" w:rsidRDefault="00886EAF" w14:paraId="7EB18D2B" w14:textId="77777777">
      <w:pPr>
        <w:pStyle w:val="InfoPara"/>
      </w:pPr>
      <w:r>
        <w:lastRenderedPageBreak/>
        <w:t>BpS Dominant and Indicator Species</w:t>
      </w:r>
    </w:p>
    <w:p>
      <w:r>
        <w:rPr>
          <w:sz w:val="16"/>
        </w:rPr>
        <w:t>Species names are from the NRCS PLANTS database. Check species codes at http://plants.usda.gov.</w:t>
      </w:r>
    </w:p>
    <w:p w:rsidR="00886EAF" w:rsidP="00886EAF" w:rsidRDefault="00886EAF" w14:paraId="6AB2F43F" w14:textId="77777777">
      <w:pPr>
        <w:pStyle w:val="InfoPara"/>
      </w:pPr>
      <w:r>
        <w:t>Disturbance Description</w:t>
      </w:r>
    </w:p>
    <w:p w:rsidR="00886EAF" w:rsidP="00886EAF" w:rsidRDefault="00886EAF" w14:paraId="6E50F731" w14:textId="77777777">
      <w:r>
        <w:t xml:space="preserve">The fire regime is characterized by </w:t>
      </w:r>
      <w:r w:rsidR="00EF0727">
        <w:t>semi-</w:t>
      </w:r>
      <w:r>
        <w:t>frequent surface fires and infrequent crown fires with red pine stands burning more frequently than white pine. The average frequency for red pine is in the range of 10-40yrs (Heinselman 1973</w:t>
      </w:r>
      <w:r w:rsidR="005D74CE">
        <w:t>;</w:t>
      </w:r>
      <w:r>
        <w:t xml:space="preserve"> Frissell 1973). The lower bound frequency for white pine is slightly longer with a range of 20-40yrs. These periodic surface fires can perpetuate the stand indefinitely, barring other</w:t>
      </w:r>
      <w:r w:rsidR="005D74CE">
        <w:t xml:space="preserve"> </w:t>
      </w:r>
      <w:r>
        <w:t>disturbances such as logging or windthrow. Stand</w:t>
      </w:r>
      <w:r w:rsidR="005D74CE">
        <w:t>-</w:t>
      </w:r>
      <w:r>
        <w:t>replacement fires occur every 150-200yrs and 200-250yrs for red and white pine</w:t>
      </w:r>
      <w:r w:rsidR="005D74CE">
        <w:t>,</w:t>
      </w:r>
      <w:r>
        <w:t xml:space="preserve"> respectively.</w:t>
      </w:r>
    </w:p>
    <w:p w:rsidR="00886EAF" w:rsidP="00886EAF" w:rsidRDefault="00886EAF" w14:paraId="3327F8A1"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86EAF" w:rsidP="00886EAF" w:rsidRDefault="00886EAF" w14:paraId="4B40AC64" w14:textId="77777777">
      <w:pPr>
        <w:pStyle w:val="InfoPara"/>
      </w:pPr>
      <w:r>
        <w:t>Scale Description</w:t>
      </w:r>
    </w:p>
    <w:p w:rsidR="00886EAF" w:rsidP="00886EAF" w:rsidRDefault="00886EAF" w14:paraId="0B2266DA" w14:textId="77777777">
      <w:r>
        <w:t>Landscape must be adequate in size to contain natural variation in vegetation and disturbance regime. Though the virgin stands of red and white pine are greatly reduced from pre</w:t>
      </w:r>
      <w:r w:rsidR="005D74CE">
        <w:t>-</w:t>
      </w:r>
      <w:r>
        <w:t>settlement conditions, scattered stands and ecosystems still exist to represent this type. The Boundary Waters Canoe Area Wilderness (BWCAW) is an example, along with the national forests in M</w:t>
      </w:r>
      <w:r w:rsidR="005D74CE">
        <w:t>innesota</w:t>
      </w:r>
      <w:r>
        <w:t xml:space="preserve"> (Chippewa, Superior), M</w:t>
      </w:r>
      <w:r w:rsidR="005D74CE">
        <w:t>ichigan</w:t>
      </w:r>
      <w:r>
        <w:t xml:space="preserve"> (Ottawa, Hiawatha), and W</w:t>
      </w:r>
      <w:r w:rsidR="005D74CE">
        <w:t>isconsin</w:t>
      </w:r>
      <w:r>
        <w:t xml:space="preserve"> (Chequamegon</w:t>
      </w:r>
      <w:r w:rsidR="00EF0727">
        <w:t>-</w:t>
      </w:r>
      <w:r>
        <w:t>Nicolet) and Menominee Reservation in W</w:t>
      </w:r>
      <w:r w:rsidR="005D74CE">
        <w:t>isconsin</w:t>
      </w:r>
      <w:r>
        <w:t>.</w:t>
      </w:r>
    </w:p>
    <w:p w:rsidR="00886EAF" w:rsidP="00886EAF" w:rsidRDefault="00886EAF" w14:paraId="29C1E668" w14:textId="77777777">
      <w:pPr>
        <w:pStyle w:val="InfoPara"/>
      </w:pPr>
      <w:r>
        <w:t>Adjacency or Identification Concerns</w:t>
      </w:r>
    </w:p>
    <w:p w:rsidR="00886EAF" w:rsidP="00886EAF" w:rsidRDefault="00886EAF" w14:paraId="0EB0E2A6" w14:textId="77777777">
      <w:r>
        <w:t>Due to the complexity of the landform</w:t>
      </w:r>
      <w:r w:rsidR="005D74CE">
        <w:t>,</w:t>
      </w:r>
      <w:r>
        <w:t xml:space="preserve"> adjacent types can include any type common to the region. However</w:t>
      </w:r>
      <w:r w:rsidR="005D74CE">
        <w:t>,</w:t>
      </w:r>
      <w:r>
        <w:t xml:space="preserve"> most common adjacent types include jack pine, aspen, birch</w:t>
      </w:r>
      <w:r w:rsidR="005D74CE">
        <w:t>,</w:t>
      </w:r>
      <w:r>
        <w:t xml:space="preserve"> and fir (mixedwood).</w:t>
      </w:r>
    </w:p>
    <w:p w:rsidR="00886EAF" w:rsidP="00886EAF" w:rsidRDefault="00886EAF" w14:paraId="32F3BCFE" w14:textId="77777777"/>
    <w:p w:rsidR="00886EAF" w:rsidP="00886EAF" w:rsidRDefault="00886EAF" w14:paraId="4BA62913" w14:textId="77777777">
      <w:r>
        <w:t>As seen today</w:t>
      </w:r>
      <w:r w:rsidR="005D74CE">
        <w:t>,</w:t>
      </w:r>
      <w:r>
        <w:t xml:space="preserve"> the shrub/hardwood understory of this type is much denser than was common historically due to fire suppression.</w:t>
      </w:r>
    </w:p>
    <w:p w:rsidR="00886EAF" w:rsidP="00886EAF" w:rsidRDefault="00886EAF" w14:paraId="40829EB6" w14:textId="77777777"/>
    <w:p w:rsidR="00886EAF" w:rsidP="00886EAF" w:rsidRDefault="00886EAF" w14:paraId="6E0F79AA" w14:textId="77777777">
      <w:r>
        <w:t>Some sites were converted to aspen birch after logging. This occurred on the more mesic sites where the initial condition had a high component of aspen and birch.</w:t>
      </w:r>
    </w:p>
    <w:p w:rsidR="00886EAF" w:rsidP="00886EAF" w:rsidRDefault="00886EAF" w14:paraId="62BB6EE2" w14:textId="77777777"/>
    <w:p w:rsidR="00886EAF" w:rsidP="00886EAF" w:rsidRDefault="00886EAF" w14:paraId="4B99C551" w14:textId="77777777">
      <w:r>
        <w:t>Much of this type was heavily altered during landscape-scale historical harvesting in the late 1800s and early 1900s (Mladenoff and Pastor 1993)</w:t>
      </w:r>
      <w:r w:rsidR="005D74CE">
        <w:t>.</w:t>
      </w:r>
    </w:p>
    <w:p w:rsidR="00886EAF" w:rsidP="00886EAF" w:rsidRDefault="00886EAF" w14:paraId="65339FDF" w14:textId="77777777">
      <w:pPr>
        <w:pStyle w:val="InfoPara"/>
      </w:pPr>
      <w:r>
        <w:lastRenderedPageBreak/>
        <w:t>Issues or Problems</w:t>
      </w:r>
    </w:p>
    <w:p w:rsidR="00886EAF" w:rsidP="00886EAF" w:rsidRDefault="00886EAF" w14:paraId="088919FD" w14:textId="77777777">
      <w:r>
        <w:t>The VDDT model was modified to increase the probability of wind storm events. Frelich has documented wind disturbance of catastrophic proportions as occurring on a 1</w:t>
      </w:r>
      <w:r w:rsidR="005D74CE">
        <w:t>,</w:t>
      </w:r>
      <w:r>
        <w:t>000-2</w:t>
      </w:r>
      <w:r w:rsidR="005D74CE">
        <w:t>,</w:t>
      </w:r>
      <w:r>
        <w:t>000yr interval. Granted that this may possibly be the landscape</w:t>
      </w:r>
      <w:r w:rsidR="005D74CE">
        <w:t>-</w:t>
      </w:r>
      <w:r>
        <w:t>level mean, wind events are far more prevalent and occur randomly and with widespread regularity throughout the range of the red and white pine cover type.</w:t>
      </w:r>
    </w:p>
    <w:p w:rsidR="00886EAF" w:rsidP="00886EAF" w:rsidRDefault="00886EAF" w14:paraId="0EB6A893" w14:textId="77777777">
      <w:pPr>
        <w:pStyle w:val="InfoPara"/>
      </w:pPr>
      <w:r>
        <w:t>Native Uncharacteristic Conditions</w:t>
      </w:r>
    </w:p>
    <w:p w:rsidR="00886EAF" w:rsidP="00886EAF" w:rsidRDefault="00886EAF" w14:paraId="106DC295" w14:textId="77777777"/>
    <w:p w:rsidR="00886EAF" w:rsidP="00886EAF" w:rsidRDefault="00886EAF" w14:paraId="5DCE83ED" w14:textId="77777777">
      <w:pPr>
        <w:pStyle w:val="InfoPara"/>
      </w:pPr>
      <w:r>
        <w:t>Comments</w:t>
      </w:r>
    </w:p>
    <w:p w:rsidRPr="00281E88" w:rsidR="00F23F44" w:rsidP="00F23F44" w:rsidRDefault="00281E88" w14:paraId="06D39130" w14:textId="071316E2">
      <w:pPr>
        <w:rPr>
          <w:bCs/>
        </w:rPr>
      </w:pPr>
      <w:r w:rsidRPr="00281E88">
        <w:rPr>
          <w:bCs/>
        </w:rPr>
        <w:t xml:space="preserve">Prior to LANDFIRE Remap this BpS was named </w:t>
      </w:r>
      <w:r w:rsidRPr="00281E88">
        <w:rPr>
          <w:bCs/>
        </w:rPr>
        <w:t>Laurentian-Acadian Northern Pine Forest</w:t>
      </w:r>
      <w:r w:rsidRPr="00281E88">
        <w:rPr>
          <w:bCs/>
        </w:rPr>
        <w:t>.</w:t>
      </w:r>
    </w:p>
    <w:p w:rsidR="00886EAF" w:rsidP="00886EAF" w:rsidRDefault="00886EAF" w14:paraId="7D7591E9" w14:textId="77777777">
      <w:pPr>
        <w:pStyle w:val="ReportSection"/>
      </w:pPr>
      <w:r>
        <w:t>Succession Classes</w:t>
      </w:r>
    </w:p>
    <w:p w:rsidR="00886EAF" w:rsidP="00886EAF" w:rsidRDefault="00886EAF" w14:paraId="226B8FA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86EAF" w:rsidP="00886EAF" w:rsidRDefault="00886EAF" w14:paraId="1373DFC1" w14:textId="77777777">
      <w:pPr>
        <w:pStyle w:val="InfoPara"/>
        <w:pBdr>
          <w:top w:val="single" w:color="auto" w:sz="4" w:space="1"/>
        </w:pBdr>
      </w:pPr>
      <w:r>
        <w:t>Class A</w:t>
      </w:r>
      <w:r>
        <w:tab/>
        <w:t>18</w:t>
      </w:r>
      <w:r w:rsidR="002A3B10">
        <w:tab/>
      </w:r>
      <w:r w:rsidR="002A3B10">
        <w:tab/>
      </w:r>
      <w:r w:rsidR="002A3B10">
        <w:tab/>
      </w:r>
      <w:r w:rsidR="002A3B10">
        <w:tab/>
      </w:r>
      <w:r w:rsidR="004F7795">
        <w:t>Early Development 1 - All Structures</w:t>
      </w:r>
    </w:p>
    <w:p w:rsidR="00886EAF" w:rsidP="00886EAF" w:rsidRDefault="00886EAF" w14:paraId="7800830A" w14:textId="77777777"/>
    <w:p w:rsidR="00886EAF" w:rsidP="00886EAF" w:rsidRDefault="00886EAF" w14:paraId="46B016D6" w14:textId="77777777">
      <w:pPr>
        <w:pStyle w:val="SClassInfoPara"/>
      </w:pPr>
      <w:r>
        <w:t>Indicator Species</w:t>
      </w:r>
    </w:p>
    <w:p w:rsidR="00886EAF" w:rsidP="00886EAF" w:rsidRDefault="00886EAF" w14:paraId="62F119FE" w14:textId="77777777"/>
    <w:p w:rsidR="00886EAF" w:rsidP="00886EAF" w:rsidRDefault="00886EAF" w14:paraId="567F0196" w14:textId="77777777">
      <w:pPr>
        <w:pStyle w:val="SClassInfoPara"/>
      </w:pPr>
      <w:r>
        <w:t>Description</w:t>
      </w:r>
    </w:p>
    <w:p w:rsidR="00886EAF" w:rsidP="00886EAF" w:rsidRDefault="00886EAF" w14:paraId="616CA8F0" w14:textId="77777777">
      <w:r>
        <w:t>This class is a regeneration phase following a stand</w:t>
      </w:r>
      <w:r w:rsidR="005D74CE">
        <w:t>-</w:t>
      </w:r>
      <w:r>
        <w:t>replacing fire or wind disturbance. A nearby seed source is assumed</w:t>
      </w:r>
      <w:r w:rsidR="005D74CE">
        <w:t xml:space="preserve">, which </w:t>
      </w:r>
      <w:r>
        <w:t>regenerates the site to red/white pine. It consists mainly of red pine, white pine, jack pine, paper birch, aspen</w:t>
      </w:r>
      <w:r w:rsidR="005D74CE">
        <w:t>,</w:t>
      </w:r>
      <w:r>
        <w:t xml:space="preserve"> and red maple. It is typically dominated by red and white pine with lesser amounts of other species. </w:t>
      </w:r>
    </w:p>
    <w:p w:rsidR="00886EAF" w:rsidP="00886EAF" w:rsidRDefault="00886EAF" w14:paraId="2099EA0A" w14:textId="77777777"/>
    <w:p>
      <w:r>
        <w:rPr>
          <w:i/>
          <w:u w:val="single"/>
        </w:rPr>
        <w:t>Maximum Tree Size Class</w:t>
      </w:r>
      <w:br/>
      <w:r>
        <w:t/>
      </w:r>
    </w:p>
    <w:p w:rsidR="00886EAF" w:rsidP="00886EAF" w:rsidRDefault="00886EAF" w14:paraId="4BB435DC" w14:textId="77777777">
      <w:pPr>
        <w:pStyle w:val="InfoPara"/>
        <w:pBdr>
          <w:top w:val="single" w:color="auto" w:sz="4" w:space="1"/>
        </w:pBdr>
      </w:pPr>
      <w:r>
        <w:t>Class B</w:t>
      </w:r>
      <w:r>
        <w:tab/>
        <w:t>18</w:t>
      </w:r>
      <w:r w:rsidR="002A3B10">
        <w:tab/>
      </w:r>
      <w:r w:rsidR="002A3B10">
        <w:tab/>
      </w:r>
      <w:r w:rsidR="002A3B10">
        <w:tab/>
      </w:r>
      <w:r w:rsidR="002A3B10">
        <w:tab/>
      </w:r>
      <w:r w:rsidR="004F7795">
        <w:t>Mid Development 1 - Closed</w:t>
      </w:r>
    </w:p>
    <w:p w:rsidR="00886EAF" w:rsidP="00886EAF" w:rsidRDefault="00886EAF" w14:paraId="513F472D" w14:textId="77777777"/>
    <w:p w:rsidR="00886EAF" w:rsidP="00886EAF" w:rsidRDefault="00886EAF" w14:paraId="039A5840" w14:textId="77777777">
      <w:pPr>
        <w:pStyle w:val="SClassInfoPara"/>
      </w:pPr>
      <w:r>
        <w:t>Indicator Species</w:t>
      </w:r>
    </w:p>
    <w:p w:rsidR="00886EAF" w:rsidP="00886EAF" w:rsidRDefault="00886EAF" w14:paraId="7F56FA03" w14:textId="77777777"/>
    <w:p w:rsidR="00886EAF" w:rsidP="00886EAF" w:rsidRDefault="00886EAF" w14:paraId="46C234CF" w14:textId="77777777">
      <w:pPr>
        <w:pStyle w:val="SClassInfoPara"/>
      </w:pPr>
      <w:r>
        <w:lastRenderedPageBreak/>
        <w:t>Description</w:t>
      </w:r>
    </w:p>
    <w:p w:rsidR="00886EAF" w:rsidP="00886EAF" w:rsidRDefault="00886EAF" w14:paraId="2370BC72" w14:textId="77777777">
      <w:r>
        <w:t>This stage also includes scattered paper birch, jack pine, balsam fir, red maple</w:t>
      </w:r>
      <w:r w:rsidR="005D74CE">
        <w:t>,</w:t>
      </w:r>
      <w:r>
        <w:t xml:space="preserve"> and occasionally oak. In this stage</w:t>
      </w:r>
      <w:r w:rsidR="005D74CE">
        <w:t>,</w:t>
      </w:r>
      <w:r>
        <w:t xml:space="preserve"> red and white pine dominate and overtop the hardwoods and fir. Black and white spruce become more common. </w:t>
      </w:r>
    </w:p>
    <w:p w:rsidR="00886EAF" w:rsidP="00886EAF" w:rsidRDefault="00886EAF" w14:paraId="36FA33B0" w14:textId="77777777"/>
    <w:p>
      <w:r>
        <w:rPr>
          <w:i/>
          <w:u w:val="single"/>
        </w:rPr>
        <w:t>Maximum Tree Size Class</w:t>
      </w:r>
      <w:br/>
      <w:r>
        <w:t>Pole 5-9" DBH</w:t>
      </w:r>
    </w:p>
    <w:p w:rsidR="00886EAF" w:rsidP="00886EAF" w:rsidRDefault="00886EAF" w14:paraId="379DAB59" w14:textId="77777777">
      <w:pPr>
        <w:pStyle w:val="InfoPara"/>
        <w:pBdr>
          <w:top w:val="single" w:color="auto" w:sz="4" w:space="1"/>
        </w:pBdr>
      </w:pPr>
      <w:r>
        <w:t>Class C</w:t>
      </w:r>
      <w:r>
        <w:tab/>
        <w:t>15</w:t>
      </w:r>
      <w:r w:rsidR="002A3B10">
        <w:tab/>
      </w:r>
      <w:r w:rsidR="002A3B10">
        <w:tab/>
      </w:r>
      <w:r w:rsidR="002A3B10">
        <w:tab/>
      </w:r>
      <w:r w:rsidR="002A3B10">
        <w:tab/>
      </w:r>
      <w:r w:rsidR="004F7795">
        <w:t>Mid Development 2 - Closed</w:t>
      </w:r>
    </w:p>
    <w:p w:rsidR="00886EAF" w:rsidP="00886EAF" w:rsidRDefault="00886EAF" w14:paraId="33A0DD7F" w14:textId="77777777"/>
    <w:p w:rsidR="00886EAF" w:rsidP="00886EAF" w:rsidRDefault="00886EAF" w14:paraId="3D5E26C8" w14:textId="77777777">
      <w:pPr>
        <w:pStyle w:val="SClassInfoPara"/>
      </w:pPr>
      <w:r>
        <w:t>Indicator Species</w:t>
      </w:r>
    </w:p>
    <w:p w:rsidR="00886EAF" w:rsidP="00886EAF" w:rsidRDefault="00886EAF" w14:paraId="73FABF97" w14:textId="77777777"/>
    <w:p w:rsidR="00886EAF" w:rsidP="00886EAF" w:rsidRDefault="00886EAF" w14:paraId="7594E975" w14:textId="77777777">
      <w:pPr>
        <w:pStyle w:val="SClassInfoPara"/>
      </w:pPr>
      <w:r>
        <w:t>Description</w:t>
      </w:r>
    </w:p>
    <w:p w:rsidR="00886EAF" w:rsidP="00886EAF" w:rsidRDefault="00886EAF" w14:paraId="6CCD1308" w14:textId="77777777">
      <w:r>
        <w:t>Without fire</w:t>
      </w:r>
      <w:r w:rsidR="005D74CE">
        <w:t>,</w:t>
      </w:r>
      <w:r>
        <w:t xml:space="preserve"> balsam fir increases in density</w:t>
      </w:r>
      <w:r w:rsidR="005D74CE">
        <w:t xml:space="preserve">, </w:t>
      </w:r>
      <w:r>
        <w:t>as do birch and maple</w:t>
      </w:r>
      <w:r w:rsidR="005D74CE">
        <w:t>,</w:t>
      </w:r>
      <w:r>
        <w:t xml:space="preserve"> and form a sporadic midstory. What aspen was present initially begins to drop out due to windthrow. Red and white pine continue to dominant the upper canopy. </w:t>
      </w:r>
    </w:p>
    <w:p w:rsidR="00886EAF" w:rsidP="00886EAF" w:rsidRDefault="00886EAF" w14:paraId="06CEAFDC" w14:textId="77777777"/>
    <w:p>
      <w:r>
        <w:rPr>
          <w:i/>
          <w:u w:val="single"/>
        </w:rPr>
        <w:t>Maximum Tree Size Class</w:t>
      </w:r>
      <w:br/>
      <w:r>
        <w:t>Medium 9-21" DBH</w:t>
      </w:r>
    </w:p>
    <w:p w:rsidR="00886EAF" w:rsidP="00886EAF" w:rsidRDefault="00886EAF" w14:paraId="423D49B6" w14:textId="77777777">
      <w:pPr>
        <w:pStyle w:val="InfoPara"/>
        <w:pBdr>
          <w:top w:val="single" w:color="auto" w:sz="4" w:space="1"/>
        </w:pBdr>
      </w:pPr>
      <w:r>
        <w:t>Class D</w:t>
      </w:r>
      <w:r>
        <w:tab/>
        <w:t>18</w:t>
      </w:r>
      <w:r w:rsidR="002A3B10">
        <w:tab/>
      </w:r>
      <w:r w:rsidR="002A3B10">
        <w:tab/>
      </w:r>
      <w:r w:rsidR="002A3B10">
        <w:tab/>
      </w:r>
      <w:r w:rsidR="002A3B10">
        <w:tab/>
      </w:r>
      <w:r w:rsidR="004F7795">
        <w:t>Late Development 1 - Closed</w:t>
      </w:r>
    </w:p>
    <w:p w:rsidR="00886EAF" w:rsidP="00886EAF" w:rsidRDefault="00886EAF" w14:paraId="22347236" w14:textId="77777777"/>
    <w:p w:rsidR="00886EAF" w:rsidP="00886EAF" w:rsidRDefault="00886EAF" w14:paraId="510E52B0" w14:textId="77777777">
      <w:pPr>
        <w:pStyle w:val="SClassInfoPara"/>
      </w:pPr>
      <w:r>
        <w:t>Indicator Species</w:t>
      </w:r>
    </w:p>
    <w:p w:rsidR="00886EAF" w:rsidP="00886EAF" w:rsidRDefault="00886EAF" w14:paraId="492CF829" w14:textId="77777777"/>
    <w:p w:rsidR="00886EAF" w:rsidP="00886EAF" w:rsidRDefault="00886EAF" w14:paraId="5D39232C" w14:textId="77777777">
      <w:pPr>
        <w:pStyle w:val="SClassInfoPara"/>
      </w:pPr>
      <w:r>
        <w:t>Description</w:t>
      </w:r>
    </w:p>
    <w:p w:rsidR="00886EAF" w:rsidP="00886EAF" w:rsidRDefault="00886EAF" w14:paraId="7407267F" w14:textId="77777777">
      <w:r>
        <w:t>Some overstory pines</w:t>
      </w:r>
      <w:r w:rsidR="00F23F44">
        <w:t xml:space="preserve"> begin to succumb to windthrow</w:t>
      </w:r>
      <w:r w:rsidR="005D74CE">
        <w:t xml:space="preserve">. </w:t>
      </w:r>
      <w:r>
        <w:t>The understory of balsam fir and/or shrubs and hardwoods becomes quite dense. Openings in the canopy are filled with balsam, spruce</w:t>
      </w:r>
      <w:r w:rsidR="005D74CE">
        <w:t>,</w:t>
      </w:r>
      <w:r>
        <w:t xml:space="preserve"> and birch. Northern white cedar establishes on some sites. </w:t>
      </w:r>
    </w:p>
    <w:p w:rsidR="00886EAF" w:rsidP="00886EAF" w:rsidRDefault="00886EAF" w14:paraId="727D8F01" w14:textId="77777777"/>
    <w:p>
      <w:r>
        <w:rPr>
          <w:i/>
          <w:u w:val="single"/>
        </w:rPr>
        <w:t>Maximum Tree Size Class</w:t>
      </w:r>
      <w:br/>
      <w:r>
        <w:t>Large 21-33" DBH</w:t>
      </w:r>
    </w:p>
    <w:p w:rsidR="00886EAF" w:rsidP="00886EAF" w:rsidRDefault="00886EAF" w14:paraId="55E4094E" w14:textId="77777777">
      <w:pPr>
        <w:pStyle w:val="InfoPara"/>
        <w:pBdr>
          <w:top w:val="single" w:color="auto" w:sz="4" w:space="1"/>
        </w:pBdr>
      </w:pPr>
      <w:r>
        <w:t>Class E</w:t>
      </w:r>
      <w:r>
        <w:tab/>
        <w:t>31</w:t>
      </w:r>
      <w:r w:rsidR="002A3B10">
        <w:tab/>
      </w:r>
      <w:r w:rsidR="002A3B10">
        <w:tab/>
      </w:r>
      <w:r w:rsidR="002A3B10">
        <w:tab/>
      </w:r>
      <w:r w:rsidR="002A3B10">
        <w:tab/>
      </w:r>
      <w:r w:rsidR="004F7795">
        <w:t>Late Development 2 - Closed</w:t>
      </w:r>
    </w:p>
    <w:p w:rsidR="00886EAF" w:rsidP="00886EAF" w:rsidRDefault="00886EAF" w14:paraId="26FADB37" w14:textId="77777777"/>
    <w:p w:rsidR="00886EAF" w:rsidP="00886EAF" w:rsidRDefault="00886EAF" w14:paraId="00B8966A" w14:textId="77777777">
      <w:pPr>
        <w:pStyle w:val="SClassInfoPara"/>
      </w:pPr>
      <w:r>
        <w:t>Indicator Species</w:t>
      </w:r>
    </w:p>
    <w:p w:rsidR="00886EAF" w:rsidP="00886EAF" w:rsidRDefault="00886EAF" w14:paraId="2DABE28F" w14:textId="77777777"/>
    <w:p w:rsidR="00886EAF" w:rsidP="00886EAF" w:rsidRDefault="00886EAF" w14:paraId="361F5EDE" w14:textId="77777777">
      <w:pPr>
        <w:pStyle w:val="SClassInfoPara"/>
      </w:pPr>
      <w:r>
        <w:t>Description</w:t>
      </w:r>
    </w:p>
    <w:p w:rsidR="00886EAF" w:rsidP="00F23F44" w:rsidRDefault="00886EAF" w14:paraId="6C873919" w14:textId="02618B4F">
      <w:r>
        <w:t>Many overstory pines succumb to windthrow. Windthrow, modeled with a probability of occurring every 1</w:t>
      </w:r>
      <w:r w:rsidR="005D74CE">
        <w:t>,</w:t>
      </w:r>
      <w:r>
        <w:t xml:space="preserve">000yrs, could maintain the system in this class or take it to </w:t>
      </w:r>
      <w:r w:rsidR="005D74CE">
        <w:t>C</w:t>
      </w:r>
      <w:r>
        <w:t>lass B or A depending on advanced regeneration. Remaining trees are super</w:t>
      </w:r>
      <w:r w:rsidR="00281E88">
        <w:t>-</w:t>
      </w:r>
      <w:r>
        <w:t>canopy trees. Gaps are filled with birch, balsam, cedar, spruce, maple</w:t>
      </w:r>
      <w:r w:rsidR="005D74CE">
        <w:t xml:space="preserve">, </w:t>
      </w:r>
      <w:r>
        <w:t xml:space="preserve">and brush. Site will soon be replaced by these species. </w:t>
      </w:r>
    </w:p>
    <w:p w:rsidR="00886EAF" w:rsidP="00886EAF" w:rsidRDefault="00886EAF" w14:paraId="1AA654BE"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86EAF" w:rsidP="00886EAF" w:rsidRDefault="00886EAF" w14:paraId="7C105AF6" w14:textId="77777777">
      <w:r>
        <w:t>Frissell, S.S. Jr. 1973. The importance of fire as a natural ecological factor in Itasca State Park, Minnesota. Quaternary Research. 3: 397-407.</w:t>
      </w:r>
    </w:p>
    <w:p w:rsidR="00886EAF" w:rsidP="00886EAF" w:rsidRDefault="00886EAF" w14:paraId="1A7E7798" w14:textId="77777777"/>
    <w:p w:rsidR="00886EAF" w:rsidP="00886EAF" w:rsidRDefault="00886EAF" w14:paraId="00BECF2D" w14:textId="77777777">
      <w:r>
        <w:t>Heinselman, M.L. 1973. Fire in the virgin forests of the Boundary Waters Canoe Area, Minnesota. University of Minnesota. Quaternary Research. 3: 329-382.</w:t>
      </w:r>
    </w:p>
    <w:p w:rsidR="00886EAF" w:rsidP="00886EAF" w:rsidRDefault="00886EAF" w14:paraId="331E935E" w14:textId="77777777"/>
    <w:p w:rsidR="00886EAF" w:rsidP="00886EAF" w:rsidRDefault="00886EAF" w14:paraId="37084276" w14:textId="77777777">
      <w:r>
        <w:t>Heinselman, M.L. 1978. Fire intensity and frequency as factors in the distribution and structure of northern ecosystems. USDA, GTO, WO-26.</w:t>
      </w:r>
    </w:p>
    <w:p w:rsidR="00886EAF" w:rsidP="00886EAF" w:rsidRDefault="00886EAF" w14:paraId="52EA6885" w14:textId="77777777"/>
    <w:p w:rsidR="00886EAF" w:rsidP="00886EAF" w:rsidRDefault="00886EAF" w14:paraId="05B88897" w14:textId="77777777">
      <w:r>
        <w:t>Heinselman, M.L. 1996. The Boundary Waters Wilderness Ecosystem. University of Minnesota Press, Minneapolis, MN.</w:t>
      </w:r>
    </w:p>
    <w:p w:rsidR="00886EAF" w:rsidP="00886EAF" w:rsidRDefault="00886EAF" w14:paraId="135CCD45" w14:textId="77777777"/>
    <w:p w:rsidR="00886EAF" w:rsidP="00886EAF" w:rsidRDefault="00886EAF" w14:paraId="6A3B7D52" w14:textId="77777777">
      <w:r>
        <w:t>Mladenoff, D.J., and J. Pastor. 1993. Sustainable forest ecosystems in the northern hardwood and conifer forest region: concepts and management. Pages 145-179 in: Defining sustainable</w:t>
      </w:r>
      <w:bookmarkStart w:name="_GoBack" w:id="1"/>
      <w:bookmarkEnd w:id="1"/>
      <w:r>
        <w:t xml:space="preserve"> forestry, Aplet, G.H., N. Johnson, J.T. Olson and V.A. Sample (eds.). Island Press, Washington, D.C.</w:t>
      </w:r>
    </w:p>
    <w:p w:rsidR="00886EAF" w:rsidP="00886EAF" w:rsidRDefault="00886EAF" w14:paraId="0743A7E8" w14:textId="77777777"/>
    <w:p w:rsidR="00886EAF" w:rsidP="00886EAF" w:rsidRDefault="00886EAF" w14:paraId="498D1F16" w14:textId="77777777">
      <w:r>
        <w:t>NatureServe. 2007. International Ecological Classification Standard: Terrestrial Ecological Classifications. NatureServe Central Databases. Arlington, VA. Data current as of 10 February 2007.</w:t>
      </w:r>
    </w:p>
    <w:p w:rsidR="00886EAF" w:rsidP="00886EAF" w:rsidRDefault="00886EAF" w14:paraId="45EE647C" w14:textId="77777777"/>
    <w:p w:rsidR="00886EAF" w:rsidP="00886EAF" w:rsidRDefault="00886EAF" w14:paraId="6591CC8D" w14:textId="253EE503">
      <w:r>
        <w:t xml:space="preserve">Ohmann, L.F. and R.R. Ream. 1971. Wilderness ecology: virgin plant </w:t>
      </w:r>
      <w:r w:rsidR="00281E88">
        <w:t>communities</w:t>
      </w:r>
      <w:r>
        <w:t xml:space="preserve"> of the Boundary Waters Canoe Area. Research Paper NC-63, USDA Forest Service.</w:t>
      </w:r>
    </w:p>
    <w:p w:rsidR="00886EAF" w:rsidP="00886EAF" w:rsidRDefault="00886EAF" w14:paraId="25611F75" w14:textId="77777777">
      <w:r>
        <w:t>Rudolf, P.O. 1990. Pinus resinosa Ait. red pine. In: Burns, R.M. and B.H. Honkala, editors. Silvics of North America. Vol. 1: Conifers. USDA Forest Service, Washington DC, US: 442-455.</w:t>
      </w:r>
    </w:p>
    <w:p w:rsidR="00886EAF" w:rsidP="00886EAF" w:rsidRDefault="00886EAF" w14:paraId="1A008401" w14:textId="77777777"/>
    <w:p w:rsidR="00886EAF" w:rsidP="00886EAF" w:rsidRDefault="00886EAF" w14:paraId="20D4CC31" w14:textId="77777777">
      <w:r>
        <w:t>Swain, A.M. 1973. A history of fire and vegetation in northeastern Minnesota as recorded in lake sediments. Quaternary Research. 3: 383-396.</w:t>
      </w:r>
    </w:p>
    <w:p w:rsidR="00886EAF" w:rsidP="00886EAF" w:rsidRDefault="00886EAF" w14:paraId="1EAA45A0" w14:textId="77777777"/>
    <w:p w:rsidR="00886EAF" w:rsidP="00886EAF" w:rsidRDefault="00886EAF" w14:paraId="053DCC17" w14:textId="77777777">
      <w:r>
        <w:t>Van Wagner, C.E. 1971. Fire and red pine. In: Annual Tall Timbers fire ecology conference, Frederickton, NB: 211-219.</w:t>
      </w:r>
    </w:p>
    <w:p w:rsidRPr="00A43E41" w:rsidR="004D5F12" w:rsidP="00886EAF" w:rsidRDefault="004D5F12" w14:paraId="2ECB5457"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7187D" w14:textId="77777777" w:rsidR="0020740F" w:rsidRDefault="0020740F">
      <w:r>
        <w:separator/>
      </w:r>
    </w:p>
  </w:endnote>
  <w:endnote w:type="continuationSeparator" w:id="0">
    <w:p w14:paraId="459007AF" w14:textId="77777777" w:rsidR="0020740F" w:rsidRDefault="00207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18EF9" w14:textId="77777777" w:rsidR="00281E88" w:rsidRDefault="00281E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570D2" w14:textId="77777777" w:rsidR="00886EAF" w:rsidRDefault="00886EAF" w:rsidP="00886EA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4B7C6" w14:textId="77777777" w:rsidR="00281E88" w:rsidRDefault="00281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854E1" w14:textId="77777777" w:rsidR="0020740F" w:rsidRDefault="0020740F">
      <w:r>
        <w:separator/>
      </w:r>
    </w:p>
  </w:footnote>
  <w:footnote w:type="continuationSeparator" w:id="0">
    <w:p w14:paraId="085CEA03" w14:textId="77777777" w:rsidR="0020740F" w:rsidRDefault="002074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8036C" w14:textId="77777777" w:rsidR="00281E88" w:rsidRDefault="00281E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4F826" w14:textId="77777777" w:rsidR="00A43E41" w:rsidRDefault="00A43E41" w:rsidP="00886EAF">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B0D14" w14:textId="77777777" w:rsidR="00281E88" w:rsidRDefault="00281E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23F44"/>
    <w:pPr>
      <w:ind w:left="720"/>
    </w:pPr>
    <w:rPr>
      <w:rFonts w:ascii="Calibri" w:eastAsia="Calibri" w:hAnsi="Calibri"/>
      <w:sz w:val="22"/>
      <w:szCs w:val="22"/>
    </w:rPr>
  </w:style>
  <w:style w:type="character" w:styleId="Hyperlink">
    <w:name w:val="Hyperlink"/>
    <w:rsid w:val="00F23F44"/>
    <w:rPr>
      <w:color w:val="0000FF"/>
      <w:u w:val="single"/>
    </w:rPr>
  </w:style>
  <w:style w:type="paragraph" w:styleId="BalloonText">
    <w:name w:val="Balloon Text"/>
    <w:basedOn w:val="Normal"/>
    <w:link w:val="BalloonTextChar"/>
    <w:uiPriority w:val="99"/>
    <w:semiHidden/>
    <w:unhideWhenUsed/>
    <w:rsid w:val="00291B1D"/>
    <w:rPr>
      <w:rFonts w:ascii="Tahoma" w:hAnsi="Tahoma" w:cs="Tahoma"/>
      <w:sz w:val="16"/>
      <w:szCs w:val="16"/>
    </w:rPr>
  </w:style>
  <w:style w:type="character" w:customStyle="1" w:styleId="BalloonTextChar">
    <w:name w:val="Balloon Text Char"/>
    <w:basedOn w:val="DefaultParagraphFont"/>
    <w:link w:val="BalloonText"/>
    <w:uiPriority w:val="99"/>
    <w:semiHidden/>
    <w:rsid w:val="00291B1D"/>
    <w:rPr>
      <w:rFonts w:ascii="Tahoma" w:hAnsi="Tahoma" w:cs="Tahoma"/>
      <w:sz w:val="16"/>
      <w:szCs w:val="16"/>
    </w:rPr>
  </w:style>
  <w:style w:type="character" w:styleId="CommentReference">
    <w:name w:val="annotation reference"/>
    <w:basedOn w:val="DefaultParagraphFont"/>
    <w:uiPriority w:val="99"/>
    <w:semiHidden/>
    <w:unhideWhenUsed/>
    <w:rsid w:val="00EF0727"/>
    <w:rPr>
      <w:sz w:val="16"/>
      <w:szCs w:val="16"/>
    </w:rPr>
  </w:style>
  <w:style w:type="paragraph" w:styleId="CommentText">
    <w:name w:val="annotation text"/>
    <w:basedOn w:val="Normal"/>
    <w:link w:val="CommentTextChar"/>
    <w:uiPriority w:val="99"/>
    <w:semiHidden/>
    <w:unhideWhenUsed/>
    <w:rsid w:val="00EF0727"/>
    <w:rPr>
      <w:sz w:val="20"/>
      <w:szCs w:val="20"/>
    </w:rPr>
  </w:style>
  <w:style w:type="character" w:customStyle="1" w:styleId="CommentTextChar">
    <w:name w:val="Comment Text Char"/>
    <w:basedOn w:val="DefaultParagraphFont"/>
    <w:link w:val="CommentText"/>
    <w:uiPriority w:val="99"/>
    <w:semiHidden/>
    <w:rsid w:val="00EF0727"/>
  </w:style>
  <w:style w:type="paragraph" w:styleId="CommentSubject">
    <w:name w:val="annotation subject"/>
    <w:basedOn w:val="CommentText"/>
    <w:next w:val="CommentText"/>
    <w:link w:val="CommentSubjectChar"/>
    <w:uiPriority w:val="99"/>
    <w:semiHidden/>
    <w:unhideWhenUsed/>
    <w:rsid w:val="00EF0727"/>
    <w:rPr>
      <w:b/>
      <w:bCs/>
    </w:rPr>
  </w:style>
  <w:style w:type="character" w:customStyle="1" w:styleId="CommentSubjectChar">
    <w:name w:val="Comment Subject Char"/>
    <w:basedOn w:val="CommentTextChar"/>
    <w:link w:val="CommentSubject"/>
    <w:uiPriority w:val="99"/>
    <w:semiHidden/>
    <w:rsid w:val="00EF07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956057">
      <w:bodyDiv w:val="1"/>
      <w:marLeft w:val="0"/>
      <w:marRight w:val="0"/>
      <w:marTop w:val="0"/>
      <w:marBottom w:val="0"/>
      <w:divBdr>
        <w:top w:val="none" w:sz="0" w:space="0" w:color="auto"/>
        <w:left w:val="none" w:sz="0" w:space="0" w:color="auto"/>
        <w:bottom w:val="none" w:sz="0" w:space="0" w:color="auto"/>
        <w:right w:val="none" w:sz="0" w:space="0" w:color="auto"/>
      </w:divBdr>
    </w:div>
    <w:div w:id="1586113618">
      <w:bodyDiv w:val="1"/>
      <w:marLeft w:val="0"/>
      <w:marRight w:val="0"/>
      <w:marTop w:val="0"/>
      <w:marBottom w:val="0"/>
      <w:divBdr>
        <w:top w:val="none" w:sz="0" w:space="0" w:color="auto"/>
        <w:left w:val="none" w:sz="0" w:space="0" w:color="auto"/>
        <w:bottom w:val="none" w:sz="0" w:space="0" w:color="auto"/>
        <w:right w:val="none" w:sz="0" w:space="0" w:color="auto"/>
      </w:divBdr>
    </w:div>
    <w:div w:id="195775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1471</Words>
  <Characters>8385</Characters>
  <Application>Microsoft Office Word</Application>
  <DocSecurity>0</DocSecurity>
  <Lines>69</Lines>
  <Paragraphs>19</Paragraphs>
  <ScaleCrop>false</ScaleCrop>
  <Company>USDA Forest Service</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4</cp:revision>
  <cp:lastPrinted>2014-08-21T14:54:00Z</cp:lastPrinted>
  <dcterms:created xsi:type="dcterms:W3CDTF">2018-02-02T17:34:00Z</dcterms:created>
  <dcterms:modified xsi:type="dcterms:W3CDTF">2025-02-12T09:41:49Z</dcterms:modified>
</cp:coreProperties>
</file>