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11C4" w:rsidP="009511C4" w:rsidRDefault="009511C4" w14:paraId="56ED9E51" w14:textId="77777777">
      <w:pPr>
        <w:pStyle w:val="BpSTitle"/>
      </w:pPr>
      <w:r>
        <w:t>13820</w:t>
      </w:r>
    </w:p>
    <w:p w:rsidR="009511C4" w:rsidP="009511C4" w:rsidRDefault="009511C4" w14:paraId="74DF6C8E" w14:textId="77777777">
      <w:pPr>
        <w:pStyle w:val="BpSTitle"/>
      </w:pPr>
      <w:r>
        <w:t>Southern Atlantic Coastal Plain Maritime Forest</w:t>
      </w:r>
    </w:p>
    <w:p w:rsidR="009511C4" w:rsidP="009511C4" w:rsidRDefault="009511C4" w14:paraId="3A546957" w14:textId="77777777">
      <w:r>
        <w:t>BpS Model/Description Version: Aug. 2020</w:t>
      </w:r>
      <w:r>
        <w:tab/>
      </w:r>
      <w:r>
        <w:tab/>
      </w:r>
      <w:r>
        <w:tab/>
      </w:r>
      <w:r>
        <w:tab/>
      </w:r>
      <w:r>
        <w:tab/>
      </w:r>
      <w:r>
        <w:tab/>
      </w:r>
      <w:r>
        <w:tab/>
      </w:r>
    </w:p>
    <w:p w:rsidR="009511C4" w:rsidP="009511C4" w:rsidRDefault="001E6DF8" w14:paraId="5359FBDB" w14:textId="43213CDE">
      <w:r>
        <w:tab/>
      </w:r>
      <w:r>
        <w:tab/>
      </w:r>
      <w:r>
        <w:tab/>
      </w:r>
      <w:r>
        <w:tab/>
      </w:r>
      <w:r>
        <w:tab/>
      </w:r>
      <w:r>
        <w:tab/>
      </w:r>
      <w:r>
        <w:tab/>
      </w:r>
      <w:r>
        <w:tab/>
      </w:r>
      <w:r>
        <w:tab/>
      </w:r>
      <w:r>
        <w:tab/>
        <w:t>Update: 4/20/2018</w:t>
      </w:r>
    </w:p>
    <w:p w:rsidR="009511C4" w:rsidP="009511C4" w:rsidRDefault="009511C4" w14:paraId="2669AF33" w14:textId="77777777"/>
    <w:p w:rsidR="009511C4" w:rsidP="009511C4" w:rsidRDefault="009511C4" w14:paraId="3F72EBD4" w14:textId="77777777">
      <w:pPr>
        <w:pStyle w:val="InfoPara"/>
      </w:pPr>
      <w:r>
        <w:t>Vegetation Type</w:t>
      </w:r>
    </w:p>
    <w:p w:rsidR="009511C4" w:rsidP="009511C4" w:rsidRDefault="009511C4" w14:paraId="36CDF59D" w14:textId="77777777">
      <w:r>
        <w:t>Forest and Woodland</w:t>
      </w:r>
    </w:p>
    <w:p w:rsidR="009511C4" w:rsidP="009511C4" w:rsidRDefault="009511C4" w14:paraId="16545A76" w14:textId="77777777">
      <w:pPr>
        <w:pStyle w:val="InfoPara"/>
      </w:pPr>
      <w:r>
        <w:t>Map Zones</w:t>
      </w:r>
    </w:p>
    <w:p w:rsidR="009511C4" w:rsidP="009511C4" w:rsidRDefault="009511C4" w14:paraId="3D1F0CDA" w14:textId="6D28E46A">
      <w:r>
        <w:t>55</w:t>
      </w:r>
      <w:r w:rsidR="000D417E">
        <w:t>,</w:t>
      </w:r>
      <w:r w:rsidR="001E6DF8">
        <w:t xml:space="preserve"> </w:t>
      </w:r>
      <w:r w:rsidR="000D417E">
        <w:t>58</w:t>
      </w:r>
    </w:p>
    <w:p w:rsidR="009511C4" w:rsidP="009511C4" w:rsidRDefault="009511C4" w14:paraId="6B3CD292" w14:textId="77777777">
      <w:pPr>
        <w:pStyle w:val="InfoPara"/>
      </w:pPr>
      <w:r>
        <w:t>Geographic Range</w:t>
      </w:r>
    </w:p>
    <w:p w:rsidR="009511C4" w:rsidP="009511C4" w:rsidRDefault="009511C4" w14:paraId="176720E7" w14:textId="7DDD9196">
      <w:r>
        <w:t>This system encompasses a range of woody vegetation present on stabilized upland dunes of barrier islands from central S</w:t>
      </w:r>
      <w:r w:rsidR="001E6DF8">
        <w:t xml:space="preserve">outh </w:t>
      </w:r>
      <w:r>
        <w:t>C</w:t>
      </w:r>
      <w:r w:rsidR="001E6DF8">
        <w:t>arolina</w:t>
      </w:r>
      <w:r>
        <w:t xml:space="preserve"> (Cooper River) southward to Volusia County, F</w:t>
      </w:r>
      <w:r w:rsidR="001E6DF8">
        <w:t>lorida</w:t>
      </w:r>
      <w:r>
        <w:t xml:space="preserve"> (ca. 28 degrees 30 minutes N latitude) (NatureServe 2006).</w:t>
      </w:r>
    </w:p>
    <w:p w:rsidR="009511C4" w:rsidP="009511C4" w:rsidRDefault="009511C4" w14:paraId="6A660D1D" w14:textId="77777777">
      <w:pPr>
        <w:pStyle w:val="InfoPara"/>
      </w:pPr>
      <w:r>
        <w:t>Biophysical Site Description</w:t>
      </w:r>
    </w:p>
    <w:p w:rsidR="009511C4" w:rsidP="009511C4" w:rsidRDefault="009511C4" w14:paraId="68121183" w14:textId="111D5210">
      <w:r>
        <w:t>It includes vegetation whose structure and composition are influenced by salt spray, extreme disturbance events and the distinctive climate of the immediate coast. Examples are known from the barrier islands of G</w:t>
      </w:r>
      <w:r w:rsidR="001E6DF8">
        <w:t>eorgia</w:t>
      </w:r>
      <w:r>
        <w:t xml:space="preserve"> and F</w:t>
      </w:r>
      <w:r w:rsidR="001E6DF8">
        <w:t>lorida</w:t>
      </w:r>
      <w:r>
        <w:t>, such as Big Talbot Island, F</w:t>
      </w:r>
      <w:r w:rsidR="001E6DF8">
        <w:t>lorida</w:t>
      </w:r>
      <w:r>
        <w:t xml:space="preserve"> and probably Sapelo Island, G</w:t>
      </w:r>
      <w:r w:rsidR="001E6DF8">
        <w:t>eorgia</w:t>
      </w:r>
      <w:r>
        <w:t>.</w:t>
      </w:r>
    </w:p>
    <w:p w:rsidR="009511C4" w:rsidP="009511C4" w:rsidRDefault="009511C4" w14:paraId="1836B1B9" w14:textId="77777777">
      <w:pPr>
        <w:pStyle w:val="InfoPara"/>
      </w:pPr>
      <w:r>
        <w:t>Vegetation Description</w:t>
      </w:r>
    </w:p>
    <w:p w:rsidR="009511C4" w:rsidP="009511C4" w:rsidRDefault="009511C4" w14:paraId="054CC59A" w14:textId="553A2772">
      <w:r>
        <w:t xml:space="preserve">Vegetation may include different woodland communities dominated by southern pine species. </w:t>
      </w:r>
      <w:r w:rsidRPr="001E6DF8">
        <w:rPr>
          <w:i/>
        </w:rPr>
        <w:t xml:space="preserve">Pinus </w:t>
      </w:r>
      <w:proofErr w:type="spellStart"/>
      <w:r w:rsidRPr="001E6DF8">
        <w:rPr>
          <w:i/>
        </w:rPr>
        <w:t>palustris</w:t>
      </w:r>
      <w:proofErr w:type="spellEnd"/>
      <w:r w:rsidRPr="001E6DF8">
        <w:rPr>
          <w:i/>
        </w:rPr>
        <w:t xml:space="preserve">, Pinus </w:t>
      </w:r>
      <w:proofErr w:type="spellStart"/>
      <w:r w:rsidRPr="001E6DF8">
        <w:rPr>
          <w:i/>
        </w:rPr>
        <w:t>serotina</w:t>
      </w:r>
      <w:proofErr w:type="spellEnd"/>
      <w:r w:rsidR="001E6DF8">
        <w:t>,</w:t>
      </w:r>
      <w:r>
        <w:t xml:space="preserve"> and </w:t>
      </w:r>
      <w:r w:rsidRPr="001E6DF8">
        <w:rPr>
          <w:i/>
        </w:rPr>
        <w:t xml:space="preserve">Pinus </w:t>
      </w:r>
      <w:proofErr w:type="spellStart"/>
      <w:r w:rsidRPr="001E6DF8">
        <w:rPr>
          <w:i/>
        </w:rPr>
        <w:t>elliottii</w:t>
      </w:r>
      <w:proofErr w:type="spellEnd"/>
      <w:r>
        <w:t xml:space="preserve"> var. </w:t>
      </w:r>
      <w:proofErr w:type="spellStart"/>
      <w:r w:rsidRPr="001E6DF8">
        <w:rPr>
          <w:i/>
        </w:rPr>
        <w:t>elliottii</w:t>
      </w:r>
      <w:proofErr w:type="spellEnd"/>
      <w:r w:rsidRPr="001E6DF8">
        <w:rPr>
          <w:i/>
        </w:rPr>
        <w:t xml:space="preserve"> </w:t>
      </w:r>
      <w:r>
        <w:t xml:space="preserve">are all important in documented examples, which have densely shrubby </w:t>
      </w:r>
      <w:proofErr w:type="spellStart"/>
      <w:r>
        <w:t>subcanopies</w:t>
      </w:r>
      <w:proofErr w:type="spellEnd"/>
      <w:r>
        <w:t xml:space="preserve"> and understories with species such as </w:t>
      </w:r>
      <w:r w:rsidRPr="001E6DF8">
        <w:rPr>
          <w:i/>
        </w:rPr>
        <w:t xml:space="preserve">Quercus </w:t>
      </w:r>
      <w:proofErr w:type="spellStart"/>
      <w:r w:rsidRPr="001E6DF8">
        <w:rPr>
          <w:i/>
        </w:rPr>
        <w:t>virginiana</w:t>
      </w:r>
      <w:proofErr w:type="spellEnd"/>
      <w:r w:rsidRPr="001E6DF8">
        <w:rPr>
          <w:i/>
        </w:rPr>
        <w:t xml:space="preserve">, Quercus </w:t>
      </w:r>
      <w:proofErr w:type="spellStart"/>
      <w:r w:rsidRPr="001E6DF8">
        <w:rPr>
          <w:i/>
        </w:rPr>
        <w:t>geminata</w:t>
      </w:r>
      <w:proofErr w:type="spellEnd"/>
      <w:r w:rsidRPr="001E6DF8">
        <w:rPr>
          <w:i/>
        </w:rPr>
        <w:t xml:space="preserve">, Quercus </w:t>
      </w:r>
      <w:proofErr w:type="spellStart"/>
      <w:r w:rsidRPr="001E6DF8">
        <w:rPr>
          <w:i/>
        </w:rPr>
        <w:t>hemisphaerica</w:t>
      </w:r>
      <w:proofErr w:type="spellEnd"/>
      <w:r w:rsidRPr="001E6DF8">
        <w:rPr>
          <w:i/>
        </w:rPr>
        <w:t xml:space="preserve">, Quercus </w:t>
      </w:r>
      <w:proofErr w:type="spellStart"/>
      <w:r w:rsidRPr="001E6DF8">
        <w:rPr>
          <w:i/>
        </w:rPr>
        <w:t>chapmanii</w:t>
      </w:r>
      <w:proofErr w:type="spellEnd"/>
      <w:r w:rsidRPr="001E6DF8">
        <w:rPr>
          <w:i/>
        </w:rPr>
        <w:t xml:space="preserve">, Quercus </w:t>
      </w:r>
      <w:proofErr w:type="spellStart"/>
      <w:r w:rsidRPr="001E6DF8">
        <w:rPr>
          <w:i/>
        </w:rPr>
        <w:t>myrtifolia</w:t>
      </w:r>
      <w:proofErr w:type="spellEnd"/>
      <w:r w:rsidR="001E6DF8">
        <w:t>,</w:t>
      </w:r>
      <w:r>
        <w:t xml:space="preserve"> and </w:t>
      </w:r>
      <w:r w:rsidRPr="001E6DF8">
        <w:rPr>
          <w:i/>
        </w:rPr>
        <w:t>Magnolia grandiflora</w:t>
      </w:r>
      <w:r>
        <w:t xml:space="preserve"> (NatureServe 2006).</w:t>
      </w:r>
    </w:p>
    <w:p w:rsidR="009511C4" w:rsidP="009511C4" w:rsidRDefault="009511C4" w14:paraId="6D454BAE" w14:textId="77777777">
      <w:pPr>
        <w:pStyle w:val="InfoPara"/>
      </w:pPr>
      <w:r>
        <w:t>BpS Dominant and Indicator Species</w:t>
      </w:r>
    </w:p>
    <w:p>
      <w:r>
        <w:rPr>
          <w:sz w:val="16"/>
        </w:rPr>
        <w:t>Species names are from the NRCS PLANTS database. Check species codes at http://plants.usda.gov.</w:t>
      </w:r>
    </w:p>
    <w:p w:rsidR="009511C4" w:rsidP="009511C4" w:rsidRDefault="009511C4" w14:paraId="45EF8A9E" w14:textId="77777777">
      <w:pPr>
        <w:pStyle w:val="InfoPara"/>
      </w:pPr>
      <w:r>
        <w:t>Disturbance Description</w:t>
      </w:r>
    </w:p>
    <w:p w:rsidR="009511C4" w:rsidP="009511C4" w:rsidRDefault="009511C4" w14:paraId="11A5AEB6" w14:textId="77777777">
      <w:r>
        <w:t xml:space="preserve">While salt spray and hurricanes affect the fire frequency by increasing the amount of fine fuel on an intermittent basis, the natural fire frequency is probably 10-15yrs </w:t>
      </w:r>
      <w:r w:rsidR="00FB269B">
        <w:t>to</w:t>
      </w:r>
      <w:r>
        <w:t xml:space="preserve"> maintain the mix of </w:t>
      </w:r>
      <w:r>
        <w:lastRenderedPageBreak/>
        <w:t>scat</w:t>
      </w:r>
      <w:r w:rsidR="00FB269B">
        <w:t xml:space="preserve">tered pines and low oak species, </w:t>
      </w:r>
      <w:r>
        <w:t>since the primary carrier of fire is the needle layers and not herbaceous grassy fuel, which are patchy. A lack of fire leads to no regeneration of pines, and an inc</w:t>
      </w:r>
      <w:r w:rsidR="00FB269B">
        <w:t xml:space="preserve">rease in oak density and height, </w:t>
      </w:r>
      <w:r>
        <w:t>and eventually the oaks dominate (class E). Intense fires at any stage may remove the pines which are oak dominated but are lower, killing all pines.</w:t>
      </w:r>
    </w:p>
    <w:p w:rsidR="009511C4" w:rsidP="009511C4" w:rsidRDefault="009511C4" w14:paraId="1C2C3165"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511C4" w:rsidP="009511C4" w:rsidRDefault="009511C4" w14:paraId="4D66233A" w14:textId="77777777">
      <w:pPr>
        <w:pStyle w:val="InfoPara"/>
      </w:pPr>
      <w:r>
        <w:t>Scale Description</w:t>
      </w:r>
    </w:p>
    <w:p w:rsidR="009511C4" w:rsidP="009511C4" w:rsidRDefault="009511C4" w14:paraId="62623399" w14:textId="77777777">
      <w:r>
        <w:t>Fire is probably patchy, beginning in needle litter and spreading out to receptive oak fuel and patch palmettos, relying on strong coastal winds to drive the fires.</w:t>
      </w:r>
    </w:p>
    <w:p w:rsidR="009511C4" w:rsidP="009511C4" w:rsidRDefault="009511C4" w14:paraId="12F150B4" w14:textId="77777777">
      <w:pPr>
        <w:pStyle w:val="InfoPara"/>
      </w:pPr>
      <w:r>
        <w:t>Adjacency or Identification Concerns</w:t>
      </w:r>
    </w:p>
    <w:p w:rsidR="009511C4" w:rsidP="009511C4" w:rsidRDefault="009511C4" w14:paraId="4EB1B692" w14:textId="77777777">
      <w:r>
        <w:t>As with many higher frequency fire systems, this system exists today in a state of fire exclusion in most natural areas, due to the presence of fire departments on the coast near houses which extinguish fires that start. If we identify the action as trying to drive many sites in class E condition back to class A, there must be a seed source of pines nearby to repopulate the system after a mechanical/fire blend of treatments.</w:t>
      </w:r>
    </w:p>
    <w:p w:rsidR="009511C4" w:rsidP="009511C4" w:rsidRDefault="009511C4" w14:paraId="12B5ED30" w14:textId="77777777">
      <w:pPr>
        <w:pStyle w:val="InfoPara"/>
      </w:pPr>
      <w:r>
        <w:t>Issues or Problems</w:t>
      </w:r>
    </w:p>
    <w:p w:rsidR="009511C4" w:rsidP="009511C4" w:rsidRDefault="001E6DF8" w14:paraId="6858FE5C" w14:textId="702FC72F">
      <w:r>
        <w:t>It is not known h</w:t>
      </w:r>
      <w:r w:rsidR="009511C4">
        <w:t>ow much has this system been influenced by human interaction</w:t>
      </w:r>
      <w:r>
        <w:t>,</w:t>
      </w:r>
      <w:r w:rsidR="009511C4">
        <w:t xml:space="preserve"> , and it has even been postulated that the presence of pines within this system is an artifact of increased human fire activity from coastal Indian populations.</w:t>
      </w:r>
    </w:p>
    <w:p w:rsidR="009511C4" w:rsidP="009511C4" w:rsidRDefault="009511C4" w14:paraId="39230AE8" w14:textId="77777777">
      <w:pPr>
        <w:pStyle w:val="InfoPara"/>
      </w:pPr>
      <w:r>
        <w:t>Native Uncharacteristic Conditions</w:t>
      </w:r>
    </w:p>
    <w:p w:rsidR="009511C4" w:rsidP="009511C4" w:rsidRDefault="009511C4" w14:paraId="106626F3" w14:textId="77777777">
      <w:r>
        <w:t>Lack of fire has led to very dense oak cover, excluding pines and herbaceous species.</w:t>
      </w:r>
    </w:p>
    <w:p w:rsidR="009511C4" w:rsidP="009511C4" w:rsidRDefault="009511C4" w14:paraId="39F0E263" w14:textId="77777777">
      <w:pPr>
        <w:pStyle w:val="InfoPara"/>
      </w:pPr>
      <w:r>
        <w:t>Comments</w:t>
      </w:r>
    </w:p>
    <w:p w:rsidR="009511C4" w:rsidP="009511C4" w:rsidRDefault="009511C4" w14:paraId="6929CCF3" w14:textId="3B90003C">
      <w:r>
        <w:t>Whereas the modeler has determined a 10-15yr fire frequency as noted in the disturbance description, NatureServe (2006) indicates that unlike maritime vegetation to the north, this system may be more heavily influenced by natural fire regimes that may help to explain the predominance of the fire-tolerant pine</w:t>
      </w:r>
      <w:r w:rsidR="00FB269B">
        <w:t xml:space="preserve"> </w:t>
      </w:r>
      <w:r>
        <w:t>species. It has been postulated that the natural fire frequency is from 20-30yrs.</w:t>
      </w:r>
    </w:p>
    <w:p w:rsidR="000D417E" w:rsidP="009511C4" w:rsidRDefault="000D417E" w14:paraId="03A87015" w14:textId="77777777"/>
    <w:p w:rsidR="009511C4" w:rsidP="009511C4" w:rsidRDefault="009511C4" w14:paraId="6FE07505" w14:textId="77777777">
      <w:pPr>
        <w:pStyle w:val="ReportSection"/>
      </w:pPr>
      <w:r>
        <w:t>Succession Classes</w:t>
      </w:r>
    </w:p>
    <w:p w:rsidR="009511C4" w:rsidP="009511C4" w:rsidRDefault="009511C4" w14:paraId="10F6452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511C4" w:rsidP="009511C4" w:rsidRDefault="009511C4" w14:paraId="52C74786"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9511C4" w:rsidP="009511C4" w:rsidRDefault="009511C4" w14:paraId="1BCF4C7C" w14:textId="77777777"/>
    <w:p w:rsidR="009511C4" w:rsidP="009511C4" w:rsidRDefault="009511C4" w14:paraId="7AB5E139" w14:textId="77777777">
      <w:pPr>
        <w:pStyle w:val="SClassInfoPara"/>
      </w:pPr>
      <w:r>
        <w:t>Indicator Species</w:t>
      </w:r>
    </w:p>
    <w:p w:rsidR="009511C4" w:rsidP="009511C4" w:rsidRDefault="009511C4" w14:paraId="3F715CF8" w14:textId="77777777"/>
    <w:p w:rsidR="009511C4" w:rsidP="009511C4" w:rsidRDefault="009511C4" w14:paraId="7B0862A1" w14:textId="77777777">
      <w:pPr>
        <w:pStyle w:val="SClassInfoPara"/>
      </w:pPr>
      <w:r>
        <w:t>Description</w:t>
      </w:r>
    </w:p>
    <w:p w:rsidR="009511C4" w:rsidP="009511C4" w:rsidRDefault="009511C4" w14:paraId="0BBCBC6B" w14:textId="1E65C129">
      <w:r>
        <w:t>Early post-replacement. Open conditions following fire, pine seedlings recruited, mid-size pines present to provide fuel for future fires, herbaceous species present, oak species also present but in low levels (</w:t>
      </w:r>
      <w:r w:rsidR="001E6DF8">
        <w:t>&lt;1m</w:t>
      </w:r>
      <w:r>
        <w:t xml:space="preserve">), resprouting from roots. </w:t>
      </w:r>
      <w:r w:rsidR="00FB269B">
        <w:t>This class</w:t>
      </w:r>
      <w:r>
        <w:t xml:space="preserve"> will generate en</w:t>
      </w:r>
      <w:r w:rsidR="0096690E">
        <w:t>ough fuel to burn occasionally</w:t>
      </w:r>
      <w:r w:rsidR="00FB269B">
        <w:t xml:space="preserve">. </w:t>
      </w:r>
      <w:r w:rsidR="0096690E">
        <w:t>If no fire occurs in a few years, the</w:t>
      </w:r>
      <w:r>
        <w:t xml:space="preserve"> oak layers begin to increase</w:t>
      </w:r>
      <w:r w:rsidR="00FB269B">
        <w:t>.</w:t>
      </w:r>
    </w:p>
    <w:p w:rsidR="00FB269B" w:rsidP="009511C4" w:rsidRDefault="00FB269B" w14:paraId="62950725" w14:textId="77777777"/>
    <w:p w:rsidR="00FB269B" w:rsidP="00FB269B" w:rsidRDefault="00FB269B" w14:paraId="0A401214" w14:textId="77777777">
      <w:r>
        <w:t>Upper Layer Lifeform is not the dominant lifeform. The oak layer is really the dominant layer here but canopy closure and min/max height is very similar to the tree layer as trees are just starting to be recruited. 0-30% canopy closer; 0.6-1m height.</w:t>
      </w:r>
    </w:p>
    <w:p w:rsidR="009511C4" w:rsidP="009511C4" w:rsidRDefault="009511C4" w14:paraId="57023180" w14:textId="77777777"/>
    <w:p>
      <w:r>
        <w:rPr>
          <w:i/>
          <w:u w:val="single"/>
        </w:rPr>
        <w:t>Maximum Tree Size Class</w:t>
      </w:r>
      <w:br/>
      <w:r>
        <w:t>Sapling &gt;4.5ft; &lt;5"DBH</w:t>
      </w:r>
    </w:p>
    <w:p w:rsidR="009511C4" w:rsidP="009511C4" w:rsidRDefault="009511C4" w14:paraId="0A31EA19" w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9511C4" w:rsidP="009511C4" w:rsidRDefault="009511C4" w14:paraId="741A2676" w14:textId="77777777"/>
    <w:p w:rsidR="009511C4" w:rsidP="009511C4" w:rsidRDefault="009511C4" w14:paraId="2A4284F0" w14:textId="77777777">
      <w:pPr>
        <w:pStyle w:val="SClassInfoPara"/>
      </w:pPr>
      <w:r>
        <w:t>Indicator Species</w:t>
      </w:r>
    </w:p>
    <w:p w:rsidR="009511C4" w:rsidP="009511C4" w:rsidRDefault="009511C4" w14:paraId="08CD0F80" w14:textId="77777777"/>
    <w:p w:rsidR="009511C4" w:rsidP="009511C4" w:rsidRDefault="009511C4" w14:paraId="3DD8586C" w14:textId="77777777">
      <w:pPr>
        <w:pStyle w:val="SClassInfoPara"/>
      </w:pPr>
      <w:r>
        <w:t>Description</w:t>
      </w:r>
    </w:p>
    <w:p w:rsidR="009511C4" w:rsidP="009511C4" w:rsidRDefault="009511C4" w14:paraId="2FC5068B" w14:textId="77777777">
      <w:r>
        <w:t xml:space="preserve">Mid-closed. Pines still present, but now the needle layer that fuels the fires is shaded out by increase in oak density and height. Fires now are either patchy or stand-replacement, which may or may not kill the existing pines based on the other stresses in the system, including salt and hurricanes. Patchy, incomplete fires tend to </w:t>
      </w:r>
      <w:r w:rsidR="00FB269B">
        <w:t>keep this class</w:t>
      </w:r>
      <w:r>
        <w:t xml:space="preserve"> as it is, but more than likely it will succeed to </w:t>
      </w:r>
      <w:r w:rsidR="00FB269B">
        <w:t>a class</w:t>
      </w:r>
      <w:r>
        <w:t xml:space="preserve"> which is denser oaks and </w:t>
      </w:r>
      <w:r w:rsidR="00FB269B">
        <w:t xml:space="preserve">has </w:t>
      </w:r>
      <w:r>
        <w:t>no pine regeneration at all.</w:t>
      </w:r>
    </w:p>
    <w:p w:rsidR="00FB269B" w:rsidP="009511C4" w:rsidRDefault="00FB269B" w14:paraId="3498DE22" w14:textId="77777777"/>
    <w:p w:rsidR="00FB269B" w:rsidP="00FB269B" w:rsidRDefault="00FB269B" w14:paraId="678E9DCF" w14:textId="77777777">
      <w:r>
        <w:t>Upper Layer Lifeform is not the dominant lifeform. The oak layer is really the dominant layer here but canopy closer is very similar to the tree layer as oaks continue to persist and grow in the absence of fire. 0-40% canopy closure; 1.1-3.1m height.</w:t>
      </w:r>
    </w:p>
    <w:p w:rsidR="009511C4" w:rsidP="009511C4" w:rsidRDefault="009511C4" w14:paraId="6548F7C5" w14:textId="77777777"/>
    <w:p>
      <w:r>
        <w:rPr>
          <w:i/>
          <w:u w:val="single"/>
        </w:rPr>
        <w:t>Maximum Tree Size Class</w:t>
      </w:r>
      <w:br/>
      <w:r>
        <w:t>Large 21-33"DBH</w:t>
      </w:r>
    </w:p>
    <w:p w:rsidR="009511C4" w:rsidP="009511C4" w:rsidRDefault="009511C4" w14:paraId="3B563E26" w14:textId="77777777">
      <w:pPr>
        <w:pStyle w:val="InfoPara"/>
        <w:pBdr>
          <w:top w:val="single" w:color="auto" w:sz="4" w:space="1"/>
        </w:pBdr>
      </w:pPr>
      <w:r>
        <w:t>Class C</w:t>
      </w:r>
      <w:r>
        <w:tab/>
        <w:t>32</w:t>
      </w:r>
      <w:r w:rsidR="002A3B10">
        <w:tab/>
      </w:r>
      <w:r w:rsidR="002A3B10">
        <w:tab/>
      </w:r>
      <w:r w:rsidR="002A3B10">
        <w:tab/>
      </w:r>
      <w:r w:rsidR="002A3B10">
        <w:tab/>
      </w:r>
      <w:r w:rsidR="004F7795">
        <w:t>Mid Development 1 - Open</w:t>
      </w:r>
    </w:p>
    <w:p w:rsidR="009511C4" w:rsidP="009511C4" w:rsidRDefault="009511C4" w14:paraId="0C667081" w14:textId="77777777"/>
    <w:p w:rsidR="009511C4" w:rsidP="009511C4" w:rsidRDefault="009511C4" w14:paraId="50F6C05B" w14:textId="77777777">
      <w:pPr>
        <w:pStyle w:val="SClassInfoPara"/>
      </w:pPr>
      <w:r>
        <w:lastRenderedPageBreak/>
        <w:t>Indicator Species</w:t>
      </w:r>
    </w:p>
    <w:p w:rsidR="009511C4" w:rsidP="009511C4" w:rsidRDefault="009511C4" w14:paraId="77B9B5B8" w14:textId="77777777"/>
    <w:p w:rsidR="009511C4" w:rsidP="009511C4" w:rsidRDefault="009511C4" w14:paraId="2A7D4822" w14:textId="77777777">
      <w:pPr>
        <w:pStyle w:val="SClassInfoPara"/>
      </w:pPr>
      <w:r>
        <w:t>Description</w:t>
      </w:r>
    </w:p>
    <w:p w:rsidR="009511C4" w:rsidP="009511C4" w:rsidRDefault="009511C4" w14:paraId="23451699" w14:textId="77777777">
      <w:r>
        <w:t xml:space="preserve">Mid-open. Mixed larger pines, with low oak levels and density. With </w:t>
      </w:r>
      <w:r w:rsidR="00442C6E">
        <w:t>regular fires</w:t>
      </w:r>
      <w:r>
        <w:t>, class C will remain stable, since larger pines provide the necessary needle litter for fuel. Fires are patchy, and spread from needles to palmettos and oaks present.</w:t>
      </w:r>
    </w:p>
    <w:p w:rsidR="00FB269B" w:rsidP="009511C4" w:rsidRDefault="00FB269B" w14:paraId="2C80A1AF" w14:textId="77777777"/>
    <w:p w:rsidR="00FB269B" w:rsidP="00FB269B" w:rsidRDefault="00FB269B" w14:paraId="5DC76F98" w14:textId="77777777">
      <w:r>
        <w:t>Upper Layer Lifeform is not the dominant lifeform. The oak layer is really the dominant lifeform, but the pines have shot above the oak layer. 0-40% canopy closure; 0.6-1m height.</w:t>
      </w:r>
    </w:p>
    <w:p w:rsidR="009511C4" w:rsidP="009511C4" w:rsidRDefault="009511C4" w14:paraId="4710FCD3" w14:textId="77777777"/>
    <w:p>
      <w:r>
        <w:rPr>
          <w:i/>
          <w:u w:val="single"/>
        </w:rPr>
        <w:t>Maximum Tree Size Class</w:t>
      </w:r>
      <w:br/>
      <w:r>
        <w:t>Large 21-33"DBH</w:t>
      </w:r>
    </w:p>
    <w:p w:rsidR="009511C4" w:rsidP="009511C4" w:rsidRDefault="009511C4" w14:paraId="71C005FD"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9511C4" w:rsidP="009511C4" w:rsidRDefault="009511C4" w14:paraId="7045C5EE" w14:textId="77777777"/>
    <w:p w:rsidR="009511C4" w:rsidP="009511C4" w:rsidRDefault="009511C4" w14:paraId="3FC73299" w14:textId="77777777">
      <w:pPr>
        <w:pStyle w:val="SClassInfoPara"/>
      </w:pPr>
      <w:r>
        <w:t>Indicator Species</w:t>
      </w:r>
    </w:p>
    <w:p w:rsidR="009511C4" w:rsidP="009511C4" w:rsidRDefault="009511C4" w14:paraId="364283B4" w14:textId="77777777"/>
    <w:p w:rsidR="009511C4" w:rsidP="009511C4" w:rsidRDefault="009511C4" w14:paraId="30C34F42" w14:textId="77777777">
      <w:pPr>
        <w:pStyle w:val="SClassInfoPara"/>
      </w:pPr>
      <w:r>
        <w:t>Description</w:t>
      </w:r>
    </w:p>
    <w:p w:rsidR="009511C4" w:rsidP="009511C4" w:rsidRDefault="009511C4" w14:paraId="4FC459A9" w14:textId="77777777">
      <w:r>
        <w:t>Late open. Oaks will fill in the gaps and grow much more quickly than herbaceous species, and so this class will be comprised of oaks, with potential for pine recruitment in open patches. Not much chance for fire here, since major fuel (needles, palmettos) are lacking</w:t>
      </w:r>
      <w:r w:rsidR="00FB269B">
        <w:t>.</w:t>
      </w:r>
    </w:p>
    <w:p w:rsidR="009511C4" w:rsidP="009511C4" w:rsidRDefault="009511C4" w14:paraId="3AB09B8F" w14:textId="77777777"/>
    <w:p>
      <w:r>
        <w:rPr>
          <w:i/>
          <w:u w:val="single"/>
        </w:rPr>
        <w:t>Maximum Tree Size Class</w:t>
      </w:r>
      <w:br/>
      <w:r>
        <w:t>None</w:t>
      </w:r>
    </w:p>
    <w:p w:rsidR="009511C4" w:rsidP="009511C4" w:rsidRDefault="009511C4" w14:paraId="244C9DC2" w14:textId="77777777">
      <w:pPr>
        <w:pStyle w:val="InfoPara"/>
        <w:pBdr>
          <w:top w:val="single" w:color="auto" w:sz="4" w:space="1"/>
        </w:pBdr>
      </w:pPr>
      <w:r>
        <w:t>Class E</w:t>
      </w:r>
      <w:r>
        <w:tab/>
        <w:t>18</w:t>
      </w:r>
      <w:r w:rsidR="002A3B10">
        <w:tab/>
      </w:r>
      <w:r w:rsidR="002A3B10">
        <w:tab/>
      </w:r>
      <w:r w:rsidR="002A3B10">
        <w:tab/>
      </w:r>
      <w:r w:rsidR="002A3B10">
        <w:tab/>
      </w:r>
      <w:r w:rsidR="004F7795">
        <w:t>Late Development 1 - Closed</w:t>
      </w:r>
    </w:p>
    <w:p w:rsidR="009511C4" w:rsidP="009511C4" w:rsidRDefault="009511C4" w14:paraId="54B12067" w14:textId="77777777"/>
    <w:p w:rsidR="009511C4" w:rsidP="009511C4" w:rsidRDefault="009511C4" w14:paraId="2A34ECEE" w14:textId="77777777">
      <w:pPr>
        <w:pStyle w:val="SClassInfoPara"/>
      </w:pPr>
      <w:r>
        <w:t>Indicator Species</w:t>
      </w:r>
    </w:p>
    <w:p w:rsidR="009511C4" w:rsidP="009511C4" w:rsidRDefault="009511C4" w14:paraId="24AE38A1" w14:textId="77777777"/>
    <w:p w:rsidR="009511C4" w:rsidP="009511C4" w:rsidRDefault="009511C4" w14:paraId="4ABF2EE3" w14:textId="77777777">
      <w:pPr>
        <w:pStyle w:val="SClassInfoPara"/>
      </w:pPr>
      <w:r>
        <w:lastRenderedPageBreak/>
        <w:t>Description</w:t>
      </w:r>
    </w:p>
    <w:p w:rsidR="009511C4" w:rsidP="009511C4" w:rsidRDefault="009511C4" w14:paraId="23768F5C" w14:textId="77777777">
      <w:r>
        <w:t>Late closed. Large, dense oaks will be the dominant vegetation</w:t>
      </w:r>
      <w:r w:rsidR="00FB269B">
        <w:t xml:space="preserve">. </w:t>
      </w:r>
      <w:r>
        <w:t>The intense fire from this class should kill many oaks, and allow for pine seedling recruitment from nearby areas. Many examples of this ecosystem in urban settings are comprised of this class.</w:t>
      </w:r>
    </w:p>
    <w:p w:rsidR="009511C4" w:rsidP="009511C4" w:rsidRDefault="009511C4" w14:paraId="16668E8C" w14:textId="77777777">
      <w:bookmarkStart w:name="_GoBack" w:id="0"/>
      <w:bookmarkEnd w:id="0"/>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511C4" w:rsidP="009511C4" w:rsidRDefault="009511C4" w14:paraId="35F863BE"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9511C4" w:rsidP="009511C4" w:rsidRDefault="009511C4" w14:paraId="15173E2D" w14:textId="77777777"/>
    <w:p w:rsidR="009511C4" w:rsidP="009511C4" w:rsidRDefault="009511C4" w14:paraId="37B90922" w14:textId="77777777">
      <w:r>
        <w:t>Florida Natural Areas Inventory. 1990. Guide to the Natural Communities of Florida.</w:t>
      </w:r>
    </w:p>
    <w:p w:rsidR="009511C4" w:rsidP="009511C4" w:rsidRDefault="009511C4" w14:paraId="50A02D73" w14:textId="77777777"/>
    <w:p w:rsidR="009511C4" w:rsidP="009511C4" w:rsidRDefault="009511C4" w14:paraId="2BFC7549" w14:textId="77777777">
      <w:r>
        <w:t xml:space="preserve">Johnson, A.F. and M.G. Barbour. 1990. Dunes and Maritime Forests. In Myers, R.L. and J.J. </w:t>
      </w:r>
      <w:proofErr w:type="spellStart"/>
      <w:r>
        <w:t>Ewel</w:t>
      </w:r>
      <w:proofErr w:type="spellEnd"/>
      <w:r>
        <w:t>. Ecosystems of Florida. University of Central Florida Press.</w:t>
      </w:r>
    </w:p>
    <w:p w:rsidR="009511C4" w:rsidP="009511C4" w:rsidRDefault="009511C4" w14:paraId="0F2C4990" w14:textId="77777777"/>
    <w:p w:rsidR="009511C4" w:rsidP="009511C4" w:rsidRDefault="009511C4" w14:paraId="310EDD33" w14:textId="77777777">
      <w:r>
        <w:t>NatureServe. 2006. International Ecological Classification Standard: Terrestrial Ecological</w:t>
      </w:r>
    </w:p>
    <w:p w:rsidR="009511C4" w:rsidP="009511C4" w:rsidRDefault="009511C4" w14:paraId="2248B6BC" w14:textId="77777777">
      <w:r>
        <w:t>Classifications. NatureServe Central Databases. Arlington, VA, U.S.A. Data current as of</w:t>
      </w:r>
    </w:p>
    <w:p w:rsidR="009511C4" w:rsidP="009511C4" w:rsidRDefault="009511C4" w14:paraId="5A970F88" w14:textId="77777777">
      <w:r>
        <w:t>18 July 2006.</w:t>
      </w:r>
    </w:p>
    <w:p w:rsidR="009511C4" w:rsidP="009511C4" w:rsidRDefault="009511C4" w14:paraId="703BA7F3" w14:textId="77777777"/>
    <w:p w:rsidR="009511C4" w:rsidP="009511C4" w:rsidRDefault="009511C4" w14:paraId="3BA7036C" w14:textId="77777777">
      <w:r>
        <w:t>NatureServe. 2007. International Ecological Classification Standard: Terrestrial Ecological Classifications. NatureServe Central Databases. Arlington, VA. Data current as of 10 February 2007.</w:t>
      </w:r>
    </w:p>
    <w:p w:rsidRPr="00A43E41" w:rsidR="004D5F12" w:rsidP="009511C4" w:rsidRDefault="004D5F12" w14:paraId="113B20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B258E" w14:textId="77777777" w:rsidR="00F31257" w:rsidRDefault="00F31257">
      <w:r>
        <w:separator/>
      </w:r>
    </w:p>
  </w:endnote>
  <w:endnote w:type="continuationSeparator" w:id="0">
    <w:p w14:paraId="7163E057" w14:textId="77777777" w:rsidR="00F31257" w:rsidRDefault="00F3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6FA50" w14:textId="77777777" w:rsidR="009511C4" w:rsidRDefault="009511C4" w:rsidP="009511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C208" w14:textId="77777777" w:rsidR="00F31257" w:rsidRDefault="00F31257">
      <w:r>
        <w:separator/>
      </w:r>
    </w:p>
  </w:footnote>
  <w:footnote w:type="continuationSeparator" w:id="0">
    <w:p w14:paraId="32F414B7" w14:textId="77777777" w:rsidR="00F31257" w:rsidRDefault="00F3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B238C" w14:textId="77777777" w:rsidR="00A43E41" w:rsidRDefault="00A43E41" w:rsidP="009511C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4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D417E"/>
    <w:pPr>
      <w:ind w:left="720"/>
    </w:pPr>
    <w:rPr>
      <w:rFonts w:ascii="Calibri" w:eastAsiaTheme="minorHAnsi" w:hAnsi="Calibri"/>
      <w:sz w:val="22"/>
      <w:szCs w:val="22"/>
    </w:rPr>
  </w:style>
  <w:style w:type="character" w:styleId="Hyperlink">
    <w:name w:val="Hyperlink"/>
    <w:basedOn w:val="DefaultParagraphFont"/>
    <w:rsid w:val="000D417E"/>
    <w:rPr>
      <w:color w:val="0000FF" w:themeColor="hyperlink"/>
      <w:u w:val="single"/>
    </w:rPr>
  </w:style>
  <w:style w:type="paragraph" w:styleId="BalloonText">
    <w:name w:val="Balloon Text"/>
    <w:basedOn w:val="Normal"/>
    <w:link w:val="BalloonTextChar"/>
    <w:uiPriority w:val="99"/>
    <w:semiHidden/>
    <w:unhideWhenUsed/>
    <w:rsid w:val="000D417E"/>
    <w:rPr>
      <w:rFonts w:ascii="Tahoma" w:hAnsi="Tahoma" w:cs="Tahoma"/>
      <w:sz w:val="16"/>
      <w:szCs w:val="16"/>
    </w:rPr>
  </w:style>
  <w:style w:type="character" w:customStyle="1" w:styleId="BalloonTextChar">
    <w:name w:val="Balloon Text Char"/>
    <w:basedOn w:val="DefaultParagraphFont"/>
    <w:link w:val="BalloonText"/>
    <w:uiPriority w:val="99"/>
    <w:semiHidden/>
    <w:rsid w:val="000D41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95367">
      <w:bodyDiv w:val="1"/>
      <w:marLeft w:val="0"/>
      <w:marRight w:val="0"/>
      <w:marTop w:val="0"/>
      <w:marBottom w:val="0"/>
      <w:divBdr>
        <w:top w:val="none" w:sz="0" w:space="0" w:color="auto"/>
        <w:left w:val="none" w:sz="0" w:space="0" w:color="auto"/>
        <w:bottom w:val="none" w:sz="0" w:space="0" w:color="auto"/>
        <w:right w:val="none" w:sz="0" w:space="0" w:color="auto"/>
      </w:divBdr>
    </w:div>
    <w:div w:id="13243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2014-08-21T15:11:00Z</cp:lastPrinted>
  <dcterms:created xsi:type="dcterms:W3CDTF">2018-04-20T22:26:00Z</dcterms:created>
  <dcterms:modified xsi:type="dcterms:W3CDTF">2025-02-12T09:41:52Z</dcterms:modified>
</cp:coreProperties>
</file>