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4EE" w:rsidP="005974EE" w:rsidRDefault="005974EE">
      <w:pPr>
        <w:pStyle w:val="BpSTitle"/>
      </w:pPr>
      <w:r>
        <w:t>13850</w:t>
      </w:r>
    </w:p>
    <w:p w:rsidR="005974EE" w:rsidP="005974EE" w:rsidRDefault="005974EE">
      <w:pPr>
        <w:pStyle w:val="BpSTitle"/>
      </w:pPr>
      <w:r>
        <w:t>Western Great Plains Wooded Draw and Ravine</w:t>
      </w:r>
    </w:p>
    <w:p w:rsidR="005974EE" w:rsidP="005974EE" w:rsidRDefault="005974EE">
      <w:r>
        <w:t>BpS Model/Description Version: Aug. 2020</w:t>
      </w:r>
      <w:r>
        <w:tab/>
      </w:r>
      <w:r>
        <w:tab/>
      </w:r>
      <w:r>
        <w:tab/>
      </w:r>
      <w:r>
        <w:tab/>
      </w:r>
      <w:r>
        <w:tab/>
      </w:r>
      <w:r>
        <w:tab/>
      </w:r>
      <w:r>
        <w:tab/>
      </w:r>
    </w:p>
    <w:p w:rsidR="005974EE" w:rsidP="005974EE" w:rsidRDefault="00B40356">
      <w:r>
        <w:tab/>
      </w:r>
      <w:r>
        <w:tab/>
      </w:r>
      <w:r>
        <w:tab/>
      </w:r>
      <w:r>
        <w:tab/>
      </w:r>
      <w:r>
        <w:tab/>
      </w:r>
      <w:r>
        <w:tab/>
      </w:r>
      <w:r>
        <w:tab/>
      </w:r>
      <w:r>
        <w:tab/>
      </w:r>
      <w:r>
        <w:tab/>
      </w:r>
      <w:r>
        <w:tab/>
        <w:t>Updated: 4/20/2018</w:t>
      </w:r>
    </w:p>
    <w:p w:rsidR="005974EE" w:rsidP="005974EE" w:rsidRDefault="005974EE"/>
    <w:p w:rsidR="005974EE" w:rsidP="005974EE" w:rsidRDefault="005974EE">
      <w:pPr>
        <w:pStyle w:val="InfoPara"/>
      </w:pPr>
      <w:r>
        <w:t>Vegetation Type</w:t>
      </w:r>
    </w:p>
    <w:p w:rsidR="005974EE" w:rsidP="005974EE" w:rsidRDefault="00B249FF">
      <w:r w:rsidRPr="00B249FF">
        <w:t>Forest and Woodland</w:t>
      </w:r>
      <w:bookmarkStart w:name="_GoBack" w:id="0"/>
      <w:bookmarkEnd w:id="0"/>
    </w:p>
    <w:p w:rsidR="005974EE" w:rsidP="005974EE" w:rsidRDefault="005974EE">
      <w:pPr>
        <w:pStyle w:val="InfoPara"/>
      </w:pPr>
      <w:r>
        <w:t>Map Zones</w:t>
      </w:r>
    </w:p>
    <w:p w:rsidR="005974EE" w:rsidP="005974EE" w:rsidRDefault="005974EE">
      <w:r>
        <w:t>20</w:t>
      </w:r>
    </w:p>
    <w:p w:rsidR="005974EE" w:rsidP="005974EE" w:rsidRDefault="005974EE">
      <w:pPr>
        <w:pStyle w:val="InfoPara"/>
      </w:pPr>
      <w:r>
        <w:t>Geographic Range</w:t>
      </w:r>
    </w:p>
    <w:p w:rsidR="005974EE" w:rsidP="005974EE" w:rsidRDefault="005974EE">
      <w:r>
        <w:t>Predominately west of the Missouri River in N</w:t>
      </w:r>
      <w:r w:rsidR="00B40356">
        <w:t xml:space="preserve">orth </w:t>
      </w:r>
      <w:r>
        <w:t>D</w:t>
      </w:r>
      <w:r w:rsidR="00B40356">
        <w:t>akota</w:t>
      </w:r>
      <w:r>
        <w:t xml:space="preserve"> and S</w:t>
      </w:r>
      <w:r w:rsidR="00B40356">
        <w:t xml:space="preserve">outh </w:t>
      </w:r>
      <w:r>
        <w:t>D</w:t>
      </w:r>
      <w:r w:rsidR="00B40356">
        <w:t>akota</w:t>
      </w:r>
      <w:r>
        <w:t>, with minor extensions east of the Missouri River and south into N</w:t>
      </w:r>
      <w:r w:rsidR="00B40356">
        <w:t>ebraska</w:t>
      </w:r>
      <w:r>
        <w:t xml:space="preserve"> and in eastern and southeastern M</w:t>
      </w:r>
      <w:r w:rsidR="00B40356">
        <w:t>ontana</w:t>
      </w:r>
      <w:r>
        <w:t>.</w:t>
      </w:r>
    </w:p>
    <w:p w:rsidR="005974EE" w:rsidP="005974EE" w:rsidRDefault="005974EE"/>
    <w:p w:rsidR="005974EE" w:rsidP="005974EE" w:rsidRDefault="005974EE">
      <w:r>
        <w:t>It occurs in upland draws and ravines scattered throughout the Northern Mixed Grass Prairie and Northern Great Plains Steppe.</w:t>
      </w:r>
    </w:p>
    <w:p w:rsidR="005974EE" w:rsidP="005974EE" w:rsidRDefault="005974EE"/>
    <w:p w:rsidR="005974EE" w:rsidP="005974EE" w:rsidRDefault="005974EE">
      <w:r>
        <w:t xml:space="preserve">This </w:t>
      </w:r>
      <w:r w:rsidR="00B40356">
        <w:t>Biophysical Setting (</w:t>
      </w:r>
      <w:r>
        <w:t>BpS</w:t>
      </w:r>
      <w:r w:rsidR="00B40356">
        <w:t>)</w:t>
      </w:r>
      <w:r>
        <w:t xml:space="preserve"> is thought to be very limited in abundance within </w:t>
      </w:r>
      <w:r w:rsidR="00B40356">
        <w:t>map zone</w:t>
      </w:r>
      <w:r>
        <w:t xml:space="preserve"> </w:t>
      </w:r>
      <w:r w:rsidR="00B40356">
        <w:t>(</w:t>
      </w:r>
      <w:r>
        <w:t>MZ</w:t>
      </w:r>
      <w:r w:rsidR="00B40356">
        <w:t xml:space="preserve">) </w:t>
      </w:r>
      <w:r>
        <w:t>20. This occurs primarily around the island mountain ranges, such as the Highwoods and Little Rockies. Some of these occur around Glasgow</w:t>
      </w:r>
      <w:r w:rsidR="004645B3">
        <w:t>, M</w:t>
      </w:r>
      <w:r w:rsidR="00B40356">
        <w:t>ontana</w:t>
      </w:r>
      <w:r>
        <w:t xml:space="preserve">, but </w:t>
      </w:r>
      <w:r w:rsidR="00B40356">
        <w:t xml:space="preserve">are </w:t>
      </w:r>
      <w:r>
        <w:t xml:space="preserve">very limited especially in western portion </w:t>
      </w:r>
      <w:r w:rsidR="004645B3">
        <w:t xml:space="preserve">of the </w:t>
      </w:r>
      <w:r w:rsidR="00B40356">
        <w:t>m</w:t>
      </w:r>
      <w:r w:rsidR="004645B3">
        <w:t xml:space="preserve">ap </w:t>
      </w:r>
      <w:r w:rsidR="00B40356">
        <w:t>z</w:t>
      </w:r>
      <w:r w:rsidR="004645B3">
        <w:t>one</w:t>
      </w:r>
      <w:r>
        <w:t>. This type occur</w:t>
      </w:r>
      <w:r w:rsidR="00B40356">
        <w:t>s</w:t>
      </w:r>
      <w:r>
        <w:t xml:space="preserve"> in MZ29 and 30 prominently.</w:t>
      </w:r>
    </w:p>
    <w:p w:rsidR="005974EE" w:rsidP="005974EE" w:rsidRDefault="005974EE"/>
    <w:p w:rsidR="005974EE" w:rsidP="005974EE" w:rsidRDefault="005974EE">
      <w:r>
        <w:t>This would occur in MZ20 in subsection 331La.</w:t>
      </w:r>
    </w:p>
    <w:p w:rsidR="005974EE" w:rsidP="005974EE" w:rsidRDefault="005974EE">
      <w:pPr>
        <w:pStyle w:val="InfoPara"/>
      </w:pPr>
      <w:r>
        <w:t>Biophysical Site Description</w:t>
      </w:r>
    </w:p>
    <w:p w:rsidR="005974EE" w:rsidP="005974EE" w:rsidRDefault="005974EE">
      <w:r>
        <w:t>This BpS occurs in drainage ways that rarely have running water but trap snow during the winter, with extensions onto steep north-facing slopes. It's more common in landscapes with more topographic relief due to hydrology. There is very little running water in these systems, as in Badlands topography. The vegetation type is best developed in topographic conditions that have favorable hydrology</w:t>
      </w:r>
      <w:r w:rsidR="00B40356">
        <w:t>;</w:t>
      </w:r>
      <w:r>
        <w:t xml:space="preserve"> sometimes steeper and deeper depressions have better moisture because of groundwater and snow deposition. This BpS is heavily influenced by topographic situations that produce a combination of deeper soils, supplemental moisture from run-off</w:t>
      </w:r>
      <w:r w:rsidR="00B40356">
        <w:t>,</w:t>
      </w:r>
      <w:r>
        <w:t xml:space="preserve"> and snow catchment. Soils are silty and deep.</w:t>
      </w:r>
    </w:p>
    <w:p w:rsidR="005974EE" w:rsidP="005974EE" w:rsidRDefault="005974EE"/>
    <w:p w:rsidR="005974EE" w:rsidP="005974EE" w:rsidRDefault="005974EE">
      <w:r>
        <w:t>In M</w:t>
      </w:r>
      <w:r w:rsidR="00B40356">
        <w:t>ont</w:t>
      </w:r>
      <w:r w:rsidR="00FB62B4">
        <w:t>a</w:t>
      </w:r>
      <w:r w:rsidR="00B40356">
        <w:t>na</w:t>
      </w:r>
      <w:r>
        <w:t xml:space="preserve">, this </w:t>
      </w:r>
      <w:r w:rsidR="00B40356">
        <w:t xml:space="preserve">system </w:t>
      </w:r>
      <w:r>
        <w:t>is typically found in narrow ephemeral drainages, usually at the head of the draw but sometimes in downstream areas. The</w:t>
      </w:r>
      <w:r w:rsidR="00B40356">
        <w:t>re</w:t>
      </w:r>
      <w:r>
        <w:t xml:space="preserve"> are often features of dissected landscapes, especially in the Little Sheep Mountains near the edge of MZ20, and in those parts of the state included in MZ29.</w:t>
      </w:r>
    </w:p>
    <w:p w:rsidR="005974EE" w:rsidP="005974EE" w:rsidRDefault="005974EE">
      <w:pPr>
        <w:pStyle w:val="InfoPara"/>
      </w:pPr>
      <w:r>
        <w:t>Vegetation Description</w:t>
      </w:r>
    </w:p>
    <w:p w:rsidR="005974EE" w:rsidP="005974EE" w:rsidRDefault="005974EE">
      <w:r>
        <w:lastRenderedPageBreak/>
        <w:t>Intricate mix of western grassland and shrubland species, with elements of eastern deciduous woodlands. Northern extent occasionally supports quaking aspen, while southern extent supports Juniper species.</w:t>
      </w:r>
    </w:p>
    <w:p w:rsidR="005974EE" w:rsidP="005974EE" w:rsidRDefault="005974EE"/>
    <w:p w:rsidR="005974EE" w:rsidP="005974EE" w:rsidRDefault="005974EE">
      <w:proofErr w:type="spellStart"/>
      <w:r w:rsidRPr="00FB62B4">
        <w:rPr>
          <w:i/>
        </w:rPr>
        <w:t>Berberis</w:t>
      </w:r>
      <w:proofErr w:type="spellEnd"/>
      <w:r w:rsidRPr="00FB62B4">
        <w:rPr>
          <w:i/>
        </w:rPr>
        <w:t xml:space="preserve"> </w:t>
      </w:r>
      <w:proofErr w:type="spellStart"/>
      <w:r w:rsidRPr="00FB62B4">
        <w:rPr>
          <w:i/>
        </w:rPr>
        <w:t>repens</w:t>
      </w:r>
      <w:proofErr w:type="spellEnd"/>
      <w:r>
        <w:t xml:space="preserve"> also occurs. Other shrubs include </w:t>
      </w:r>
      <w:proofErr w:type="spellStart"/>
      <w:r w:rsidRPr="00FB62B4">
        <w:rPr>
          <w:i/>
        </w:rPr>
        <w:t>Crataegus</w:t>
      </w:r>
      <w:proofErr w:type="spellEnd"/>
      <w:r>
        <w:t xml:space="preserve"> </w:t>
      </w:r>
      <w:proofErr w:type="spellStart"/>
      <w:r>
        <w:t>spp</w:t>
      </w:r>
      <w:proofErr w:type="spellEnd"/>
      <w:r>
        <w:t xml:space="preserve">, </w:t>
      </w:r>
      <w:proofErr w:type="spellStart"/>
      <w:r w:rsidRPr="00FB62B4">
        <w:rPr>
          <w:i/>
        </w:rPr>
        <w:t>Ribes</w:t>
      </w:r>
      <w:proofErr w:type="spellEnd"/>
      <w:r>
        <w:t xml:space="preserve"> </w:t>
      </w:r>
      <w:proofErr w:type="spellStart"/>
      <w:r>
        <w:t>spp</w:t>
      </w:r>
      <w:proofErr w:type="spellEnd"/>
      <w:r>
        <w:t xml:space="preserve"> and </w:t>
      </w:r>
      <w:r w:rsidRPr="00FB62B4">
        <w:rPr>
          <w:i/>
        </w:rPr>
        <w:t xml:space="preserve">Prunus </w:t>
      </w:r>
      <w:proofErr w:type="spellStart"/>
      <w:r w:rsidRPr="00FB62B4">
        <w:rPr>
          <w:i/>
        </w:rPr>
        <w:t>americana</w:t>
      </w:r>
      <w:proofErr w:type="spellEnd"/>
      <w:r>
        <w:t xml:space="preserve">. </w:t>
      </w:r>
    </w:p>
    <w:p w:rsidR="005974EE" w:rsidP="005974EE" w:rsidRDefault="005974EE"/>
    <w:p w:rsidR="005974EE" w:rsidP="005974EE" w:rsidRDefault="005974EE">
      <w:r>
        <w:t xml:space="preserve">Other forbs include </w:t>
      </w:r>
      <w:r w:rsidRPr="00FB62B4">
        <w:rPr>
          <w:i/>
        </w:rPr>
        <w:t xml:space="preserve">Viola canadensis, </w:t>
      </w:r>
      <w:proofErr w:type="spellStart"/>
      <w:r w:rsidRPr="00FB62B4">
        <w:rPr>
          <w:i/>
        </w:rPr>
        <w:t>Smilacina</w:t>
      </w:r>
      <w:proofErr w:type="spellEnd"/>
      <w:r w:rsidRPr="00FB62B4">
        <w:rPr>
          <w:i/>
        </w:rPr>
        <w:t xml:space="preserve"> </w:t>
      </w:r>
      <w:proofErr w:type="spellStart"/>
      <w:r w:rsidRPr="00FB62B4">
        <w:rPr>
          <w:i/>
        </w:rPr>
        <w:t>stellata</w:t>
      </w:r>
      <w:proofErr w:type="spellEnd"/>
      <w:r w:rsidRPr="00FB62B4">
        <w:rPr>
          <w:i/>
        </w:rPr>
        <w:t xml:space="preserve">, </w:t>
      </w:r>
      <w:proofErr w:type="spellStart"/>
      <w:r w:rsidRPr="00FB62B4">
        <w:rPr>
          <w:i/>
        </w:rPr>
        <w:t>Galium</w:t>
      </w:r>
      <w:proofErr w:type="spellEnd"/>
      <w:r w:rsidRPr="00FB62B4">
        <w:rPr>
          <w:i/>
        </w:rPr>
        <w:t xml:space="preserve"> </w:t>
      </w:r>
      <w:proofErr w:type="spellStart"/>
      <w:r w:rsidRPr="00FB62B4">
        <w:rPr>
          <w:i/>
        </w:rPr>
        <w:t>aparine</w:t>
      </w:r>
      <w:proofErr w:type="spellEnd"/>
      <w:r w:rsidR="00B40356">
        <w:t>,</w:t>
      </w:r>
      <w:r>
        <w:t xml:space="preserve"> and </w:t>
      </w:r>
      <w:r w:rsidRPr="00FB62B4">
        <w:rPr>
          <w:i/>
        </w:rPr>
        <w:t>Thalictrum</w:t>
      </w:r>
      <w:r>
        <w:t xml:space="preserve"> spp.</w:t>
      </w:r>
    </w:p>
    <w:p w:rsidR="005974EE" w:rsidP="005974EE" w:rsidRDefault="005974EE">
      <w:pPr>
        <w:pStyle w:val="InfoPara"/>
      </w:pPr>
      <w:r>
        <w:t>BpS Dominant and Indicator Species</w:t>
      </w:r>
    </w:p>
    <w:p>
      <w:r>
        <w:rPr>
          <w:sz w:val="16"/>
        </w:rPr>
        <w:t>Species names are from the NRCS PLANTS database. Check species codes at http://plants.usda.gov.</w:t>
      </w:r>
    </w:p>
    <w:p w:rsidR="005974EE" w:rsidP="005974EE" w:rsidRDefault="005974EE">
      <w:pPr>
        <w:pStyle w:val="InfoPara"/>
      </w:pPr>
      <w:r>
        <w:t>Disturbance Description</w:t>
      </w:r>
    </w:p>
    <w:p w:rsidR="005974EE" w:rsidP="005974EE" w:rsidRDefault="005974EE">
      <w:r>
        <w:t xml:space="preserve">The Wooded Draw BpS forms an intimate association with adjacent </w:t>
      </w:r>
      <w:proofErr w:type="spellStart"/>
      <w:r>
        <w:t>mixedgrass</w:t>
      </w:r>
      <w:proofErr w:type="spellEnd"/>
      <w:r>
        <w:t xml:space="preserve"> prairie and shrublands where non-replacement fires through the treed portions are relatively frequent </w:t>
      </w:r>
      <w:r w:rsidR="00B40356">
        <w:t>due to</w:t>
      </w:r>
      <w:r>
        <w:t xml:space="preserve"> productive grass fuel and cycles of moisture and drought. Fires </w:t>
      </w:r>
      <w:r w:rsidR="00B40356">
        <w:t>could burn</w:t>
      </w:r>
      <w:r>
        <w:t xml:space="preserve"> through the tree stands without topkill. </w:t>
      </w:r>
      <w:r w:rsidR="00B40356">
        <w:t>E</w:t>
      </w:r>
      <w:r>
        <w:t xml:space="preserve">ven with </w:t>
      </w:r>
      <w:r w:rsidR="004645B3">
        <w:t>topkill</w:t>
      </w:r>
      <w:r>
        <w:t xml:space="preserve"> of all trees in this system, </w:t>
      </w:r>
      <w:r w:rsidR="004645B3">
        <w:t>occasionally</w:t>
      </w:r>
      <w:r>
        <w:t xml:space="preserve"> the trees regenerate (</w:t>
      </w:r>
      <w:r w:rsidR="00B40356">
        <w:t xml:space="preserve">Peter </w:t>
      </w:r>
      <w:proofErr w:type="spellStart"/>
      <w:r>
        <w:t>Lesica</w:t>
      </w:r>
      <w:proofErr w:type="spellEnd"/>
      <w:r>
        <w:t xml:space="preserve">, personal correspondence). The regeneration from seeds was not modeled due to lack of data. Only regeneration from stumps is considered for the model. Because seeds of green ash are very strong growers, they </w:t>
      </w:r>
      <w:r w:rsidR="00B40356">
        <w:t xml:space="preserve">could </w:t>
      </w:r>
      <w:r>
        <w:t>have the same successional stages as regenerati</w:t>
      </w:r>
      <w:r w:rsidR="004645B3">
        <w:t>on</w:t>
      </w:r>
      <w:r>
        <w:t xml:space="preserve"> from stumps. However, there </w:t>
      </w:r>
      <w:r w:rsidR="00B40356">
        <w:t xml:space="preserve">are </w:t>
      </w:r>
      <w:r>
        <w:t xml:space="preserve">not enough data </w:t>
      </w:r>
      <w:r w:rsidR="004645B3">
        <w:t>now</w:t>
      </w:r>
      <w:r>
        <w:t xml:space="preserve">. </w:t>
      </w:r>
    </w:p>
    <w:p w:rsidR="005974EE" w:rsidP="005974EE" w:rsidRDefault="005974EE"/>
    <w:p w:rsidR="005974EE" w:rsidP="005974EE" w:rsidRDefault="005974EE">
      <w:r>
        <w:t xml:space="preserve">Information on fire regimes in this system is rare. Fires were probably frequent because they were frequent in the surrounding grasslands. Severity was variable; mortality of green ash probably varied from 0-100%. Green ash is more likely to </w:t>
      </w:r>
      <w:proofErr w:type="spellStart"/>
      <w:r>
        <w:t>resprout</w:t>
      </w:r>
      <w:proofErr w:type="spellEnd"/>
      <w:r>
        <w:t xml:space="preserve"> after fire where it is a deeper, narrower draw in steeper terrain compared to a broad level draw. </w:t>
      </w:r>
      <w:proofErr w:type="spellStart"/>
      <w:r>
        <w:t>Resprouting</w:t>
      </w:r>
      <w:proofErr w:type="spellEnd"/>
      <w:r>
        <w:t xml:space="preserve"> after fire most likely depends on the vigor of the trees</w:t>
      </w:r>
      <w:r w:rsidR="00FB62B4">
        <w:t>,</w:t>
      </w:r>
      <w:r>
        <w:t xml:space="preserve"> so that young trees or trees with better water relations are more likely to sprout after fire (</w:t>
      </w:r>
      <w:proofErr w:type="spellStart"/>
      <w:r>
        <w:t>Lesica</w:t>
      </w:r>
      <w:proofErr w:type="spellEnd"/>
      <w:r>
        <w:t>, pers</w:t>
      </w:r>
      <w:r w:rsidR="004645B3">
        <w:t>onal</w:t>
      </w:r>
      <w:r>
        <w:t xml:space="preserve"> comm</w:t>
      </w:r>
      <w:r w:rsidR="004645B3">
        <w:t>unications</w:t>
      </w:r>
      <w:r>
        <w:t>). Less frequent replacement fires were generally associated with periods of exceptionally high moisture conditions immediately followed by severe dry conditions. More open stands also tend to be drier and are prone to more severe fires.</w:t>
      </w:r>
    </w:p>
    <w:p w:rsidR="005974EE" w:rsidP="005974EE" w:rsidRDefault="005974EE"/>
    <w:p w:rsidR="005974EE" w:rsidP="005974EE" w:rsidRDefault="005974EE">
      <w:r>
        <w:t xml:space="preserve">Native ungulates play a role in stand regeneration on sites where deer and elk concentrate for food, cover and shelter. It is thought that bison did not spend much time in this BpS type due to </w:t>
      </w:r>
      <w:r w:rsidR="00FB62B4">
        <w:t xml:space="preserve">the </w:t>
      </w:r>
      <w:r w:rsidR="004645B3">
        <w:t>topography</w:t>
      </w:r>
      <w:r>
        <w:t>. Many trees in this system regenerate from sprouts. Deer heavily browse on stump sprouts</w:t>
      </w:r>
      <w:r w:rsidR="00B40356">
        <w:t>,</w:t>
      </w:r>
      <w:r>
        <w:t xml:space="preserve"> select green ash</w:t>
      </w:r>
      <w:r w:rsidR="00B40356">
        <w:t>,</w:t>
      </w:r>
      <w:r>
        <w:t xml:space="preserve"> and rarely forage on snowberry. There is a large interplay between deer populations and vegetation regeneration of trees.</w:t>
      </w:r>
    </w:p>
    <w:p w:rsidR="005974EE" w:rsidP="005974EE" w:rsidRDefault="005974EE"/>
    <w:p w:rsidR="005974EE" w:rsidP="005974EE" w:rsidRDefault="005974EE">
      <w:r>
        <w:t>Drought and moist cycles are major factors that interact with both fire and native grazing.</w:t>
      </w:r>
    </w:p>
    <w:p w:rsidR="005974EE" w:rsidP="005974EE" w:rsidRDefault="005974EE"/>
    <w:p w:rsidR="005974EE" w:rsidP="005974EE" w:rsidRDefault="005974EE">
      <w:r>
        <w:t xml:space="preserve">Trees in this BpS often are infected by </w:t>
      </w:r>
      <w:r w:rsidR="00B40356">
        <w:t>heart rot</w:t>
      </w:r>
      <w:r>
        <w:t xml:space="preserve"> resulting in limb breakage. This tends to keep the canopies open where this is prevalent. As one moves west and it gets drier, there is more heart</w:t>
      </w:r>
      <w:r w:rsidR="00B40356">
        <w:t xml:space="preserve"> </w:t>
      </w:r>
      <w:r>
        <w:t xml:space="preserve">rot; </w:t>
      </w:r>
      <w:r w:rsidR="004645B3">
        <w:t>consequently,</w:t>
      </w:r>
      <w:r>
        <w:t xml:space="preserve"> there are more open stands as one proceeds west (</w:t>
      </w:r>
      <w:proofErr w:type="spellStart"/>
      <w:r>
        <w:t>Lesica</w:t>
      </w:r>
      <w:proofErr w:type="spellEnd"/>
      <w:r>
        <w:t xml:space="preserve"> et al</w:t>
      </w:r>
      <w:r w:rsidR="00B40356">
        <w:t>.</w:t>
      </w:r>
      <w:r>
        <w:t xml:space="preserve"> 2003).</w:t>
      </w:r>
    </w:p>
    <w:p w:rsidR="005974EE" w:rsidP="005974EE" w:rsidRDefault="005974EE"/>
    <w:p w:rsidR="005974EE" w:rsidP="005974EE" w:rsidRDefault="00B40356">
      <w:r>
        <w:t>S</w:t>
      </w:r>
      <w:r w:rsidR="005974EE">
        <w:t xml:space="preserve">ome flooding disturbances </w:t>
      </w:r>
      <w:r>
        <w:t>probably occurred</w:t>
      </w:r>
      <w:r w:rsidR="005974EE">
        <w:t>. Snowmelt deposits, thunderstorms</w:t>
      </w:r>
      <w:r>
        <w:t>, and other</w:t>
      </w:r>
      <w:r w:rsidR="005974EE">
        <w:t xml:space="preserve"> localized precipitation events promote more regeneration from seeds. Green ash seed recruitment occurs following disturbance</w:t>
      </w:r>
      <w:r>
        <w:t xml:space="preserve"> because it</w:t>
      </w:r>
      <w:r w:rsidR="005974EE">
        <w:t xml:space="preserve"> does well in bare soil.</w:t>
      </w:r>
    </w:p>
    <w:p w:rsidR="005974EE" w:rsidP="005974EE" w:rsidRDefault="005974EE"/>
    <w:p w:rsidR="005974EE" w:rsidP="005974EE" w:rsidRDefault="00B40356">
      <w:r>
        <w:t>A r</w:t>
      </w:r>
      <w:r w:rsidR="005974EE">
        <w:t xml:space="preserve">eviewer for Rapid Assessment </w:t>
      </w:r>
      <w:r>
        <w:t xml:space="preserve">(RA) </w:t>
      </w:r>
      <w:r w:rsidR="005974EE">
        <w:t>noted that Rocky Mountain locust eruptions presumably occurred with severe impacts although the frequency of these eruptions is unknown.</w:t>
      </w:r>
    </w:p>
    <w:p w:rsidR="005974EE" w:rsidP="005974EE" w:rsidRDefault="005974E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974EE" w:rsidP="005974EE" w:rsidRDefault="005974EE">
      <w:pPr>
        <w:pStyle w:val="InfoPara"/>
      </w:pPr>
      <w:r>
        <w:t>Scale Description</w:t>
      </w:r>
    </w:p>
    <w:p w:rsidR="005974EE" w:rsidP="005974EE" w:rsidRDefault="005974EE">
      <w:r>
        <w:t xml:space="preserve">Western stands are usually relatively small (&lt;50ac). Larger areas, 50-100ac, occur infrequently on the eastern edge of distribution. Long, linear corridors could be &lt;50m wide </w:t>
      </w:r>
      <w:r w:rsidR="00A4086A">
        <w:t xml:space="preserve">and </w:t>
      </w:r>
      <w:r>
        <w:t>snake through landscape for many miles. It's not necessarily a continuous system, however. Dendritic scale. This is somewhat like riparian scale.</w:t>
      </w:r>
    </w:p>
    <w:p w:rsidR="005974EE" w:rsidP="005974EE" w:rsidRDefault="005974EE"/>
    <w:p w:rsidR="005974EE" w:rsidP="005974EE" w:rsidRDefault="005974EE">
      <w:r>
        <w:t>Fires probably tended to be patchy because of topographic relief.</w:t>
      </w:r>
    </w:p>
    <w:p w:rsidR="005974EE" w:rsidP="005974EE" w:rsidRDefault="005974EE">
      <w:pPr>
        <w:pStyle w:val="InfoPara"/>
      </w:pPr>
      <w:r>
        <w:t>Adjacency or Identification Concerns</w:t>
      </w:r>
    </w:p>
    <w:p w:rsidR="005974EE" w:rsidP="005974EE" w:rsidRDefault="005974EE">
      <w:r>
        <w:t xml:space="preserve">There might be intermediates of this type of green ash draw and cottonwood stands. </w:t>
      </w:r>
    </w:p>
    <w:p w:rsidR="005974EE" w:rsidP="005974EE" w:rsidRDefault="005974EE"/>
    <w:p w:rsidR="005974EE" w:rsidP="005974EE" w:rsidRDefault="005974EE">
      <w:r>
        <w:t>Might not burn as well due to over-grazing of adjacent grasslands, although this is speculation.</w:t>
      </w:r>
    </w:p>
    <w:p w:rsidR="005974EE" w:rsidP="005974EE" w:rsidRDefault="005974EE"/>
    <w:p w:rsidR="005974EE" w:rsidP="005974EE" w:rsidRDefault="005974EE">
      <w:r>
        <w:t>Poor livestock management and overgrazing causes loss of tree regeneration</w:t>
      </w:r>
      <w:r w:rsidR="00A4086A">
        <w:t>,</w:t>
      </w:r>
      <w:r>
        <w:t xml:space="preserve"> reduction of shrub component</w:t>
      </w:r>
      <w:r w:rsidR="00A4086A">
        <w:t>,</w:t>
      </w:r>
      <w:r>
        <w:t xml:space="preserve"> and understory dominance by exotic rhizomatous grasses</w:t>
      </w:r>
      <w:r w:rsidR="00A4086A">
        <w:t xml:space="preserve"> (</w:t>
      </w:r>
      <w:r>
        <w:t>smooth brome and Kentucky bluegrass</w:t>
      </w:r>
      <w:r w:rsidR="00A4086A">
        <w:t>)</w:t>
      </w:r>
      <w:r>
        <w:t>. Tree regeneration is less likely in competition with these grasses than in a sedge/forb-dominated native understory. Leafy spurge also occurs.</w:t>
      </w:r>
    </w:p>
    <w:p w:rsidR="005974EE" w:rsidP="005974EE" w:rsidRDefault="005974EE"/>
    <w:p w:rsidR="005974EE" w:rsidP="005974EE" w:rsidRDefault="005974EE">
      <w:r>
        <w:t>In the Badlands, this system might start to merge into juniper draws</w:t>
      </w:r>
      <w:r w:rsidR="00FB62B4">
        <w:t>; h</w:t>
      </w:r>
      <w:r>
        <w:t>owever, this is not an issue in most areas.</w:t>
      </w:r>
    </w:p>
    <w:p w:rsidR="005974EE" w:rsidP="005974EE" w:rsidRDefault="005974EE">
      <w:pPr>
        <w:pStyle w:val="InfoPara"/>
      </w:pPr>
      <w:r>
        <w:t>Issues or Problems</w:t>
      </w:r>
    </w:p>
    <w:p w:rsidR="005974EE" w:rsidP="005974EE" w:rsidRDefault="005974EE">
      <w:r>
        <w:t>Long, linear nature of distribution makes them difficult to map. Consequently, they are often listed as a complex in relatively small-scale mapping efforts.</w:t>
      </w:r>
    </w:p>
    <w:p w:rsidR="005974EE" w:rsidP="005974EE" w:rsidRDefault="005974EE">
      <w:pPr>
        <w:pStyle w:val="InfoPara"/>
      </w:pPr>
      <w:r>
        <w:lastRenderedPageBreak/>
        <w:t>Native Uncharacteristic Conditions</w:t>
      </w:r>
    </w:p>
    <w:p w:rsidR="005974EE" w:rsidP="005974EE" w:rsidRDefault="005974EE"/>
    <w:p w:rsidR="005974EE" w:rsidP="005974EE" w:rsidRDefault="005974EE">
      <w:pPr>
        <w:pStyle w:val="InfoPara"/>
      </w:pPr>
      <w:r>
        <w:t>Comments</w:t>
      </w:r>
    </w:p>
    <w:p w:rsidR="005974EE" w:rsidP="005974EE" w:rsidRDefault="005974EE">
      <w:r>
        <w:t xml:space="preserve">This model for MZ20 was adapted from the </w:t>
      </w:r>
      <w:r w:rsidR="00A4086A">
        <w:t>RA</w:t>
      </w:r>
      <w:r>
        <w:t xml:space="preserve"> model R4WODR Northern Great Plains Wooded Draws and Ravines created by Jack Butler and Stefanie Wacker and reviewed by John </w:t>
      </w:r>
      <w:proofErr w:type="spellStart"/>
      <w:r>
        <w:t>Ortmann</w:t>
      </w:r>
      <w:proofErr w:type="spellEnd"/>
      <w:r>
        <w:t xml:space="preserve">. For MZ20, major descriptive and quantitative changes were made </w:t>
      </w:r>
      <w:proofErr w:type="gramStart"/>
      <w:r>
        <w:t>in order to</w:t>
      </w:r>
      <w:proofErr w:type="gramEnd"/>
      <w:r>
        <w:t xml:space="preserve"> represent M</w:t>
      </w:r>
      <w:r w:rsidR="00A4086A">
        <w:t>ontana</w:t>
      </w:r>
      <w:r>
        <w:t xml:space="preserve"> better. The MZ20 model was changed to a three-box model.</w:t>
      </w:r>
    </w:p>
    <w:p w:rsidR="008B04D1" w:rsidP="005974EE" w:rsidRDefault="008B04D1"/>
    <w:p w:rsidR="005974EE" w:rsidP="005974EE" w:rsidRDefault="005974EE">
      <w:pPr>
        <w:pStyle w:val="ReportSection"/>
      </w:pPr>
      <w:r>
        <w:t>Succession Classes</w:t>
      </w:r>
    </w:p>
    <w:p w:rsidR="005974EE" w:rsidP="005974EE" w:rsidRDefault="005974E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974EE" w:rsidP="005974EE" w:rsidRDefault="005974EE">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p w:rsidR="005974EE" w:rsidP="005974EE" w:rsidRDefault="005974EE"/>
    <w:p w:rsidR="005974EE" w:rsidP="005974EE" w:rsidRDefault="005974EE">
      <w:pPr>
        <w:pStyle w:val="SClassInfoPara"/>
      </w:pPr>
      <w:r>
        <w:t>Indicator Species</w:t>
      </w:r>
    </w:p>
    <w:p w:rsidR="005974EE" w:rsidP="005974EE" w:rsidRDefault="005974EE"/>
    <w:p w:rsidR="005974EE" w:rsidP="005974EE" w:rsidRDefault="005974EE">
      <w:pPr>
        <w:pStyle w:val="SClassInfoPara"/>
      </w:pPr>
      <w:r>
        <w:t>Description</w:t>
      </w:r>
    </w:p>
    <w:p w:rsidR="005974EE" w:rsidP="005974EE" w:rsidRDefault="005974EE">
      <w:r>
        <w:t xml:space="preserve">This class is dominated by shrubs. Cover averages </w:t>
      </w:r>
      <w:r w:rsidR="00A4086A">
        <w:t>~</w:t>
      </w:r>
      <w:r>
        <w:t>50%, and the minimum cover would never be as low as 0%. In the first year, herbaceous species might dominate. The herbaceous cover is high underneath the shrubs</w:t>
      </w:r>
      <w:r w:rsidR="00A4086A">
        <w:t xml:space="preserve"> and</w:t>
      </w:r>
      <w:r>
        <w:t xml:space="preserve"> would probably be 25-50%. </w:t>
      </w:r>
    </w:p>
    <w:p w:rsidR="005974EE" w:rsidP="005974EE" w:rsidRDefault="005974EE"/>
    <w:p w:rsidR="005974EE" w:rsidP="005974EE" w:rsidRDefault="005974EE">
      <w:r>
        <w:t xml:space="preserve">This class is </w:t>
      </w:r>
      <w:proofErr w:type="gramStart"/>
      <w:r>
        <w:t>similar to</w:t>
      </w:r>
      <w:proofErr w:type="gramEnd"/>
      <w:r>
        <w:t xml:space="preserve"> a snowberry rose coulee type. It contains chokecherry, snowberry with a mesic understory of CASP7</w:t>
      </w:r>
      <w:r w:rsidR="00A4086A">
        <w:t>,</w:t>
      </w:r>
      <w:r>
        <w:t xml:space="preserve"> various woodland forbs</w:t>
      </w:r>
      <w:r w:rsidR="00A4086A">
        <w:t>,</w:t>
      </w:r>
      <w:r>
        <w:t xml:space="preserve"> and poison ivy.</w:t>
      </w:r>
    </w:p>
    <w:p w:rsidR="005974EE" w:rsidP="005974EE" w:rsidRDefault="005974EE"/>
    <w:p w:rsidR="005974EE" w:rsidP="005974EE" w:rsidRDefault="005974EE">
      <w:r>
        <w:t>Grazing</w:t>
      </w:r>
      <w:r w:rsidR="00A4086A">
        <w:t xml:space="preserve">, which is dependent on weather cycles, </w:t>
      </w:r>
      <w:r>
        <w:t>would set this stage back to its beginning state Deer select green ash</w:t>
      </w:r>
      <w:r w:rsidR="00FB62B4">
        <w:t xml:space="preserve"> and th</w:t>
      </w:r>
      <w:r>
        <w:t xml:space="preserve">ere is also elk browsing. </w:t>
      </w:r>
    </w:p>
    <w:p w:rsidR="005974EE" w:rsidP="005974EE" w:rsidRDefault="005974EE"/>
    <w:p w:rsidR="005974EE" w:rsidP="005974EE" w:rsidRDefault="005974EE">
      <w:r>
        <w:t>Grazing al</w:t>
      </w:r>
      <w:r w:rsidR="008B04D1">
        <w:t xml:space="preserve">one was modeled </w:t>
      </w:r>
      <w:r>
        <w:t>but maintaining the class and not causing a transition.</w:t>
      </w:r>
    </w:p>
    <w:p w:rsidR="005974EE" w:rsidP="005974EE" w:rsidRDefault="005974EE"/>
    <w:p w:rsidR="005974EE" w:rsidP="005974EE" w:rsidRDefault="005974EE">
      <w:r>
        <w:t xml:space="preserve">The </w:t>
      </w:r>
      <w:r w:rsidR="00A4086A">
        <w:t>fire return intervals (</w:t>
      </w:r>
      <w:r>
        <w:t>FRIs</w:t>
      </w:r>
      <w:r w:rsidR="00A4086A">
        <w:t>)</w:t>
      </w:r>
      <w:r>
        <w:t xml:space="preserve"> are </w:t>
      </w:r>
      <w:proofErr w:type="gramStart"/>
      <w:r>
        <w:t>similar to</w:t>
      </w:r>
      <w:proofErr w:type="gramEnd"/>
      <w:r>
        <w:t xml:space="preserve"> grassland systems. Replacement </w:t>
      </w:r>
      <w:r w:rsidR="008B04D1">
        <w:t>fire occurs.</w:t>
      </w:r>
    </w:p>
    <w:p w:rsidR="005974EE" w:rsidP="005974EE" w:rsidRDefault="005974EE"/>
    <w:p>
      <w:r>
        <w:rPr>
          <w:i/>
          <w:u w:val="single"/>
        </w:rPr>
        <w:t>Maximum Tree Size Class</w:t>
      </w:r>
      <w:br/>
      <w:r>
        <w:t>None</w:t>
      </w:r>
    </w:p>
    <w:p w:rsidR="005974EE" w:rsidP="005974EE" w:rsidRDefault="005974EE">
      <w:pPr>
        <w:pStyle w:val="InfoPara"/>
        <w:pBdr>
          <w:top w:val="single" w:color="auto" w:sz="4" w:space="1"/>
        </w:pBdr>
      </w:pPr>
      <w:r>
        <w:t>Class B</w:t>
      </w:r>
      <w:r>
        <w:tab/>
        <w:t>15</w:t>
      </w:r>
      <w:r w:rsidR="002A3B10">
        <w:tab/>
      </w:r>
      <w:r w:rsidR="002A3B10">
        <w:tab/>
      </w:r>
      <w:r w:rsidR="002A3B10">
        <w:tab/>
      </w:r>
      <w:r w:rsidR="002A3B10">
        <w:tab/>
      </w:r>
      <w:r w:rsidR="004F7795">
        <w:t>Mid Development 1 - All Structures</w:t>
      </w:r>
    </w:p>
    <w:p w:rsidR="005974EE" w:rsidP="005974EE" w:rsidRDefault="005974EE"/>
    <w:p w:rsidR="005974EE" w:rsidP="005974EE" w:rsidRDefault="005974EE">
      <w:pPr>
        <w:pStyle w:val="SClassInfoPara"/>
      </w:pPr>
      <w:r>
        <w:t>Indicator Species</w:t>
      </w:r>
    </w:p>
    <w:p w:rsidR="005974EE" w:rsidP="005974EE" w:rsidRDefault="005974EE"/>
    <w:p w:rsidR="005974EE" w:rsidP="005974EE" w:rsidRDefault="005974EE">
      <w:pPr>
        <w:pStyle w:val="SClassInfoPara"/>
      </w:pPr>
      <w:r>
        <w:t>Description</w:t>
      </w:r>
    </w:p>
    <w:p w:rsidR="005974EE" w:rsidP="005974EE" w:rsidRDefault="005974EE">
      <w:r>
        <w:t xml:space="preserve">This class is dominated by shrubs and trees and is a mid-development stage. Trees are coming in and </w:t>
      </w:r>
      <w:r w:rsidR="00A4086A">
        <w:t xml:space="preserve">growing </w:t>
      </w:r>
      <w:r>
        <w:t>taller in this stage</w:t>
      </w:r>
      <w:r w:rsidR="00A4086A">
        <w:t xml:space="preserve"> at about</w:t>
      </w:r>
      <w:r>
        <w:t xml:space="preserve"> 2/3 of a foot </w:t>
      </w:r>
      <w:r w:rsidR="00A4086A">
        <w:t>annually</w:t>
      </w:r>
      <w:r>
        <w:t xml:space="preserve">. </w:t>
      </w:r>
      <w:r w:rsidR="00A4086A">
        <w:t>T</w:t>
      </w:r>
      <w:r>
        <w:t xml:space="preserve">rees </w:t>
      </w:r>
      <w:r w:rsidR="00A4086A">
        <w:t xml:space="preserve">canopy cover of ~30% </w:t>
      </w:r>
      <w:r>
        <w:t>would be the average (</w:t>
      </w:r>
      <w:proofErr w:type="spellStart"/>
      <w:r>
        <w:t>Lesica</w:t>
      </w:r>
      <w:proofErr w:type="spellEnd"/>
      <w:r>
        <w:t xml:space="preserve"> 2001). This stage reaches approximately 30yrs of age. A true tree canopy has not yet developed. </w:t>
      </w:r>
    </w:p>
    <w:p w:rsidR="005974EE" w:rsidP="005974EE" w:rsidRDefault="005974EE"/>
    <w:p w:rsidR="005974EE" w:rsidP="005974EE" w:rsidRDefault="005974EE">
      <w:r>
        <w:t xml:space="preserve">The FRI is </w:t>
      </w:r>
      <w:proofErr w:type="gramStart"/>
      <w:r>
        <w:t>similar to</w:t>
      </w:r>
      <w:proofErr w:type="gramEnd"/>
      <w:r>
        <w:t xml:space="preserve"> that in a grassland system, although this system might experience somewhat less frequent intervals, as </w:t>
      </w:r>
      <w:r w:rsidR="004645B3">
        <w:t>occasionally</w:t>
      </w:r>
      <w:r>
        <w:t xml:space="preserve"> fires might not burn through this stage. Some replacement fires take out the stand, although this would be less frequent</w:t>
      </w:r>
      <w:r w:rsidR="00A4086A">
        <w:t xml:space="preserve">, depending on </w:t>
      </w:r>
      <w:r>
        <w:t>the year and drought</w:t>
      </w:r>
      <w:r w:rsidR="00A4086A">
        <w:t xml:space="preserve"> conditions</w:t>
      </w:r>
      <w:r>
        <w:t>. Some fires might maintain the stand. Most of the fires would be mixed</w:t>
      </w:r>
      <w:r w:rsidR="00A4086A">
        <w:t>-</w:t>
      </w:r>
      <w:r>
        <w:t xml:space="preserve"> and low</w:t>
      </w:r>
      <w:r w:rsidR="00A4086A">
        <w:t>-</w:t>
      </w:r>
      <w:r>
        <w:t xml:space="preserve">severity, although the frequency of types would be the same. </w:t>
      </w:r>
      <w:r w:rsidR="00A4086A">
        <w:t xml:space="preserve">Larger trees would experience </w:t>
      </w:r>
      <w:r>
        <w:t>less mortality</w:t>
      </w:r>
      <w:r w:rsidR="00A4086A">
        <w:t>.</w:t>
      </w:r>
      <w:r>
        <w:t xml:space="preserve"> During episodes of drought and grazing, fuel for fire</w:t>
      </w:r>
      <w:r w:rsidR="00A4086A">
        <w:t xml:space="preserve"> would be lacking</w:t>
      </w:r>
      <w:r>
        <w:t xml:space="preserve">. Fire was therefore modeled </w:t>
      </w:r>
      <w:r w:rsidR="008B04D1">
        <w:t>at an overall frequency</w:t>
      </w:r>
      <w:r>
        <w:t>, but split 30/50/20 percent between low, mixed and replacement fires. The low and mixed fires do not cause a transition to another stage.</w:t>
      </w:r>
    </w:p>
    <w:p w:rsidR="005974EE" w:rsidP="005974EE" w:rsidRDefault="005974EE"/>
    <w:p w:rsidR="005974EE" w:rsidP="005974EE" w:rsidRDefault="005974EE">
      <w:r>
        <w:t>The combined effect of droug</w:t>
      </w:r>
      <w:r w:rsidR="008B04D1">
        <w:t>ht and grazing was modeled</w:t>
      </w:r>
      <w:r>
        <w:t xml:space="preserve"> but not causing a transition, and rather maintaining this class.</w:t>
      </w:r>
    </w:p>
    <w:p w:rsidR="005974EE" w:rsidP="005974EE" w:rsidRDefault="005974EE"/>
    <w:p>
      <w:r>
        <w:rPr>
          <w:i/>
          <w:u w:val="single"/>
        </w:rPr>
        <w:t>Maximum Tree Size Class</w:t>
      </w:r>
      <w:br/>
      <w:r>
        <w:t>Sapling &gt;4.5ft; &lt;5"DBH</w:t>
      </w:r>
    </w:p>
    <w:p w:rsidR="005974EE" w:rsidP="005974EE" w:rsidRDefault="005974EE">
      <w:pPr>
        <w:pStyle w:val="InfoPara"/>
        <w:pBdr>
          <w:top w:val="single" w:color="auto" w:sz="4" w:space="1"/>
        </w:pBdr>
      </w:pPr>
      <w:r>
        <w:t>Class C</w:t>
      </w:r>
      <w:r>
        <w:tab/>
        <w:t>65</w:t>
      </w:r>
      <w:r w:rsidR="002A3B10">
        <w:tab/>
      </w:r>
      <w:r w:rsidR="002A3B10">
        <w:tab/>
      </w:r>
      <w:r w:rsidR="002A3B10">
        <w:tab/>
      </w:r>
      <w:r w:rsidR="002A3B10">
        <w:tab/>
      </w:r>
      <w:r w:rsidR="004F7795">
        <w:t>Late Development 1 - All Structures</w:t>
      </w:r>
    </w:p>
    <w:p w:rsidR="005974EE" w:rsidP="005974EE" w:rsidRDefault="005974EE"/>
    <w:p w:rsidR="005974EE" w:rsidP="005974EE" w:rsidRDefault="005974EE">
      <w:pPr>
        <w:pStyle w:val="SClassInfoPara"/>
      </w:pPr>
      <w:r>
        <w:t>Indicator Species</w:t>
      </w:r>
    </w:p>
    <w:p w:rsidR="005974EE" w:rsidP="005974EE" w:rsidRDefault="005974EE"/>
    <w:p w:rsidR="005974EE" w:rsidP="005974EE" w:rsidRDefault="005974EE">
      <w:pPr>
        <w:pStyle w:val="SClassInfoPara"/>
      </w:pPr>
      <w:r>
        <w:t>Description</w:t>
      </w:r>
    </w:p>
    <w:p w:rsidR="005974EE" w:rsidP="005974EE" w:rsidRDefault="005974EE">
      <w:r>
        <w:t xml:space="preserve">This </w:t>
      </w:r>
      <w:r w:rsidR="00A4086A">
        <w:t xml:space="preserve">system </w:t>
      </w:r>
      <w:r>
        <w:t xml:space="preserve">includes both open and closed stages in this age range. An average canopy closure would be </w:t>
      </w:r>
      <w:r w:rsidR="00A4086A">
        <w:t>~</w:t>
      </w:r>
      <w:r>
        <w:t>50%. Height can be between 40-70ft and approximately 45in DBH (USDA Forest Service 2002), although most mature ash trees in this type in Montana are 20-40ft high with a basal diameter of 20-30in. Tree canopy in this stage is now formed</w:t>
      </w:r>
      <w:r w:rsidR="00A4086A">
        <w:t xml:space="preserve"> and the system </w:t>
      </w:r>
      <w:r>
        <w:t xml:space="preserve">takes on aspects of a woodland instead of a shrubland (the first two classes are more shrub communities). </w:t>
      </w:r>
    </w:p>
    <w:p w:rsidR="005974EE" w:rsidP="005974EE" w:rsidRDefault="005974EE"/>
    <w:p w:rsidR="005974EE" w:rsidP="005974EE" w:rsidRDefault="005974EE">
      <w:r>
        <w:t xml:space="preserve">The FRI is </w:t>
      </w:r>
      <w:proofErr w:type="gramStart"/>
      <w:r>
        <w:t>similar to</w:t>
      </w:r>
      <w:proofErr w:type="gramEnd"/>
      <w:r>
        <w:t xml:space="preserve"> </w:t>
      </w:r>
      <w:r w:rsidR="00A4086A">
        <w:t>that of a</w:t>
      </w:r>
      <w:r>
        <w:t xml:space="preserve"> grassland</w:t>
      </w:r>
      <w:r w:rsidR="00A4086A">
        <w:t>,</w:t>
      </w:r>
      <w:r>
        <w:t xml:space="preserve"> although this system might experience somewhat less frequent intervals, </w:t>
      </w:r>
      <w:r w:rsidR="00A4086A">
        <w:t xml:space="preserve">because </w:t>
      </w:r>
      <w:r>
        <w:t xml:space="preserve">fires might not burn through this stage. </w:t>
      </w:r>
      <w:r w:rsidR="00A4086A">
        <w:t>Although less frequent, s</w:t>
      </w:r>
      <w:r>
        <w:t>ome replacement fires and take out the stand, depend</w:t>
      </w:r>
      <w:r w:rsidR="00A4086A">
        <w:t>ing</w:t>
      </w:r>
      <w:r>
        <w:t xml:space="preserve"> on the year and drought. Some fires might </w:t>
      </w:r>
      <w:r>
        <w:lastRenderedPageBreak/>
        <w:t>maintain the stand. Most of the fires would be mixed</w:t>
      </w:r>
      <w:r w:rsidR="00A4086A">
        <w:t>-</w:t>
      </w:r>
      <w:r>
        <w:t xml:space="preserve"> and low</w:t>
      </w:r>
      <w:r w:rsidR="00A4086A">
        <w:t>-</w:t>
      </w:r>
      <w:r>
        <w:t xml:space="preserve">severity, although the frequency of types would be the same. </w:t>
      </w:r>
      <w:r w:rsidR="00A4086A">
        <w:t>Larger trees would experience</w:t>
      </w:r>
      <w:r>
        <w:t xml:space="preserve"> less mortality</w:t>
      </w:r>
      <w:r w:rsidR="00A4086A">
        <w:t>.</w:t>
      </w:r>
      <w:r w:rsidR="008B04D1">
        <w:t xml:space="preserve"> Fire was therefore modeled </w:t>
      </w:r>
      <w:r>
        <w:t>but split 30/50/20 percent between low, mixed and replacement fires. The low and mixed fires do not cause a transition to another stage.</w:t>
      </w:r>
    </w:p>
    <w:p w:rsidR="005974EE" w:rsidP="005974EE" w:rsidRDefault="005974EE"/>
    <w:p w:rsidR="005974EE" w:rsidP="005974EE" w:rsidRDefault="005974EE">
      <w:r>
        <w:t>The combined effect of drought and grazing was modeled to occur on 10% of this class on the landscape each year, but not causing a transition, rather, maintaining this class.</w:t>
      </w:r>
    </w:p>
    <w:p w:rsidR="005974EE" w:rsidP="005974EE" w:rsidRDefault="005974EE"/>
    <w:p w:rsidR="005974EE" w:rsidP="005974EE" w:rsidRDefault="005974EE">
      <w:r>
        <w:t>Disease might occur in this stage, which opens the stand (</w:t>
      </w:r>
      <w:proofErr w:type="spellStart"/>
      <w:r>
        <w:t>Lesica</w:t>
      </w:r>
      <w:proofErr w:type="spellEnd"/>
      <w:r>
        <w:t xml:space="preserve"> et al. 2003). </w:t>
      </w:r>
      <w:r w:rsidR="00FB62B4">
        <w:t>T</w:t>
      </w:r>
      <w:r>
        <w:t xml:space="preserve">his is more prominent </w:t>
      </w:r>
      <w:r w:rsidR="00FB62B4">
        <w:t xml:space="preserve">in Montana </w:t>
      </w:r>
      <w:r>
        <w:t>than in the Dakotas. In the Dakotas, canopy closure could be 90%</w:t>
      </w:r>
      <w:r w:rsidR="00FB62B4">
        <w:t>, whereas i</w:t>
      </w:r>
      <w:r>
        <w:t>n M</w:t>
      </w:r>
      <w:r w:rsidR="00A4086A">
        <w:t>ontana</w:t>
      </w:r>
      <w:r>
        <w:t>, open canopy would be about 40-45%</w:t>
      </w:r>
      <w:r w:rsidR="00FB62B4">
        <w:t>. T</w:t>
      </w:r>
      <w:r>
        <w:t>he relatively open nature of stands is probably due, in large part, to high rates of heart-rot disease. Disease is not as common further east, in the Dakotas, N</w:t>
      </w:r>
      <w:r w:rsidR="00A4086A">
        <w:t>ebraska</w:t>
      </w:r>
      <w:r>
        <w:t>, etc</w:t>
      </w:r>
      <w:r w:rsidR="00A4086A">
        <w:t>.</w:t>
      </w:r>
      <w:r>
        <w:t xml:space="preserve">, and as one gets further east into higher precipitation zones. In the east, canopy cover would be higher and more closed. Disease was modeled as </w:t>
      </w:r>
      <w:r w:rsidR="00FB62B4">
        <w:t>occurring</w:t>
      </w:r>
      <w:r>
        <w:t xml:space="preserve"> on 20% of this class each year and causing no transition</w:t>
      </w:r>
      <w:r w:rsidR="00FB62B4">
        <w:t>, but</w:t>
      </w:r>
      <w:r>
        <w:t xml:space="preserve"> keeping it a more open stand. It does not cause a transition to another stage (i</w:t>
      </w:r>
      <w:r w:rsidR="00FB62B4">
        <w:t>.</w:t>
      </w:r>
      <w:r>
        <w:t>e</w:t>
      </w:r>
      <w:r w:rsidR="00FB62B4">
        <w:t>.</w:t>
      </w:r>
      <w:r>
        <w:t>, B), however, because it was questionable as to whether the disease-caused, open, mature stand would be the same as the 9-30yrs old stand.</w:t>
      </w:r>
    </w:p>
    <w:p w:rsidR="005974EE" w:rsidP="005974EE" w:rsidRDefault="005974EE"/>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grazing and drought together</w:t>
      </w:r>
    </w:p>
    <w:p>
      <w:r>
        <w:t/>
      </w:r>
    </w:p>
    <w:p>
      <w:pPr>
        <w:pStyle w:val="ReportSection"/>
      </w:pPr>
      <w:r>
        <w:t>References</w:t>
      </w:r>
    </w:p>
    <w:p>
      <w:r>
        <w:t/>
      </w:r>
    </w:p>
    <w:p w:rsidR="005974EE" w:rsidP="005974EE" w:rsidRDefault="005974EE">
      <w:r>
        <w:t>Butler, J. and H. Goetz. 1984. The influence of livestock on the composition and structure of green ash communities in the Northern Great Plains. In: Wooded Draws: Characteristics for the Northern Great Plains. Proc. Ann. Meet. Wildlife Resources Com., Great Plains Agric. Publication #111 Dept. of Biology, SDSM&amp;T, Rapid City, SD</w:t>
      </w:r>
    </w:p>
    <w:p w:rsidR="005974EE" w:rsidP="005974EE" w:rsidRDefault="005974EE"/>
    <w:p w:rsidR="005974EE" w:rsidP="005974EE" w:rsidRDefault="005974EE">
      <w:r>
        <w:t>Butler, J.L. H. Goetz and J.L. Richardson. 1986. Vegetation and soil-landscape relationships in the North Dakota Badlands. American Midland Naturalist. 116: 378-386.</w:t>
      </w:r>
    </w:p>
    <w:p w:rsidR="005974EE" w:rsidP="005974EE" w:rsidRDefault="005974EE"/>
    <w:p w:rsidR="005974EE" w:rsidP="005974EE" w:rsidRDefault="005974EE">
      <w:r>
        <w:t xml:space="preserve">Girard, M.M., H. Goetz and A.J. </w:t>
      </w:r>
      <w:proofErr w:type="spellStart"/>
      <w:r>
        <w:t>Bjugstad</w:t>
      </w:r>
      <w:proofErr w:type="spellEnd"/>
      <w:r>
        <w:t>. 1989. Native woodland habitat types of southwestern North Dakota. Research Paper RM-281. USDA Forest Service, Rocky Mountain Forest and Range Experiment Station, Fort Collins, CO. 36 pp.</w:t>
      </w:r>
    </w:p>
    <w:p w:rsidR="005974EE" w:rsidP="005974EE" w:rsidRDefault="005974EE"/>
    <w:p w:rsidR="005974EE" w:rsidP="005974EE" w:rsidRDefault="005974EE">
      <w:proofErr w:type="spellStart"/>
      <w:r>
        <w:t>Godfread</w:t>
      </w:r>
      <w:proofErr w:type="spellEnd"/>
      <w:r>
        <w:t>, C. 1994. The vegetation of the Little Missouri Badlands of North Dakota. Pages 17-24 in: Proceedings of the Leafy Spurge Strategic Planning Workshop, March 29-30, Dickinson, ND.</w:t>
      </w:r>
    </w:p>
    <w:p w:rsidR="005974EE" w:rsidP="005974EE" w:rsidRDefault="005974EE"/>
    <w:p w:rsidR="005974EE" w:rsidP="005974EE" w:rsidRDefault="005974EE">
      <w:r>
        <w:t xml:space="preserve">Hansen, P.L., G.R. Hoffman and A.J. </w:t>
      </w:r>
      <w:proofErr w:type="spellStart"/>
      <w:r>
        <w:t>Bjugstad</w:t>
      </w:r>
      <w:proofErr w:type="spellEnd"/>
      <w:r>
        <w:t>. 1984. The vegetation of Theodore Roosevelt National Park, North Dakota: A habitat type classification. USDA Forest Service, Rocky Mt. For. and Range Exp. Sta., Gen. Tech. Rep. RM-113. Fort Collins, CO. 35 pp.</w:t>
      </w:r>
    </w:p>
    <w:p w:rsidR="005974EE" w:rsidP="005974EE" w:rsidRDefault="005974EE"/>
    <w:p w:rsidR="005974EE" w:rsidP="005974EE" w:rsidRDefault="005974EE">
      <w:r>
        <w:t xml:space="preserve">Hansen, P.L., G.R. Hoffman, and G.A. </w:t>
      </w:r>
      <w:proofErr w:type="spellStart"/>
      <w:r>
        <w:t>Steinauer</w:t>
      </w:r>
      <w:proofErr w:type="spellEnd"/>
      <w:r>
        <w:t xml:space="preserve">. 1985. Upland forest and woodland habitat types of the Missouri Plateau, Great Plains Province. Pages 15-26 in: D.L. Noble and R.P. </w:t>
      </w:r>
      <w:proofErr w:type="spellStart"/>
      <w:r>
        <w:t>Winokur</w:t>
      </w:r>
      <w:proofErr w:type="spellEnd"/>
      <w:r>
        <w:t>, eds. Wooded draws: characteristics and values for the northern Great Plains: Proceedings of the symposium; 1984 June 12-13; Rapid City, SD: South Dakota School of Mines and Technology.</w:t>
      </w:r>
    </w:p>
    <w:p w:rsidR="005974EE" w:rsidP="005974EE" w:rsidRDefault="005974EE"/>
    <w:p w:rsidR="005974EE" w:rsidP="005974EE" w:rsidRDefault="005974EE">
      <w:r>
        <w:t>Hansen, P.L., K. Bogs, R.</w:t>
      </w:r>
      <w:r w:rsidR="00FB62B4">
        <w:t xml:space="preserve"> </w:t>
      </w:r>
      <w:r>
        <w:t xml:space="preserve">Pfister and J. Joy. 1990. Classification and management of riparian and wetland sites in central and eastern Montana (Draft version 2). Montana Riparian </w:t>
      </w:r>
      <w:r>
        <w:lastRenderedPageBreak/>
        <w:t>Association, Montana Forest and Conservation Experiment Station, School of Forestry. University of Montana, Missoula, MT. 279 pp.</w:t>
      </w:r>
    </w:p>
    <w:p w:rsidR="005974EE" w:rsidP="005974EE" w:rsidRDefault="005974EE"/>
    <w:p w:rsidR="005974EE" w:rsidP="005974EE" w:rsidRDefault="005974EE">
      <w:r>
        <w:t>Hansen, P.L. and G.R. Hoffman. 1988. The vegetation of the Grand River/Cedar River, Sioux, and Ashland Districts of the Custer National Forest: a habitat type classification. USDA Forest Service General Technical Report RM-157, Rocky Mountain Forest and Range Experiment Station, Fort Collins, CO.</w:t>
      </w:r>
    </w:p>
    <w:p w:rsidR="005974EE" w:rsidP="005974EE" w:rsidRDefault="005974EE"/>
    <w:p w:rsidR="005974EE" w:rsidP="005974EE" w:rsidRDefault="005974EE">
      <w:proofErr w:type="spellStart"/>
      <w:r>
        <w:t>Lesica</w:t>
      </w:r>
      <w:proofErr w:type="spellEnd"/>
      <w:r>
        <w:t xml:space="preserve">, P., H.E. </w:t>
      </w:r>
      <w:proofErr w:type="spellStart"/>
      <w:r>
        <w:t>Atthowe</w:t>
      </w:r>
      <w:proofErr w:type="spellEnd"/>
      <w:r>
        <w:t xml:space="preserve"> and F.M. Dugan. 2003. Incidence of </w:t>
      </w:r>
      <w:proofErr w:type="spellStart"/>
      <w:r>
        <w:t>Perenniporia</w:t>
      </w:r>
      <w:proofErr w:type="spellEnd"/>
      <w:r>
        <w:t xml:space="preserve"> </w:t>
      </w:r>
      <w:proofErr w:type="spellStart"/>
      <w:r>
        <w:t>fraxinophila</w:t>
      </w:r>
      <w:proofErr w:type="spellEnd"/>
      <w:r>
        <w:t xml:space="preserve"> and its effects on green ash (</w:t>
      </w:r>
      <w:proofErr w:type="spellStart"/>
      <w:r>
        <w:t>Fraxinus</w:t>
      </w:r>
      <w:proofErr w:type="spellEnd"/>
      <w:r>
        <w:t xml:space="preserve"> </w:t>
      </w:r>
      <w:proofErr w:type="spellStart"/>
      <w:r>
        <w:t>pennsylvanica</w:t>
      </w:r>
      <w:proofErr w:type="spellEnd"/>
      <w:r>
        <w:t>) woodlands in eastern Montana, USA. Forest Ecology and Management 182: 153-159.</w:t>
      </w:r>
    </w:p>
    <w:p w:rsidR="005974EE" w:rsidP="005974EE" w:rsidRDefault="005974EE"/>
    <w:p w:rsidR="005974EE" w:rsidP="005974EE" w:rsidRDefault="005974EE">
      <w:proofErr w:type="spellStart"/>
      <w:r>
        <w:t>Lesica</w:t>
      </w:r>
      <w:proofErr w:type="spellEnd"/>
      <w:r>
        <w:t xml:space="preserve">, P. 2001. Recruitment of </w:t>
      </w:r>
      <w:proofErr w:type="spellStart"/>
      <w:r>
        <w:t>Fraxinus</w:t>
      </w:r>
      <w:proofErr w:type="spellEnd"/>
      <w:r>
        <w:t xml:space="preserve"> </w:t>
      </w:r>
      <w:proofErr w:type="spellStart"/>
      <w:r>
        <w:t>Pennsylvanica</w:t>
      </w:r>
      <w:proofErr w:type="spellEnd"/>
      <w:r>
        <w:t xml:space="preserve"> (</w:t>
      </w:r>
      <w:proofErr w:type="spellStart"/>
      <w:r>
        <w:t>Oleaceae</w:t>
      </w:r>
      <w:proofErr w:type="spellEnd"/>
      <w:r>
        <w:t xml:space="preserve">) in eastern Montana woodlands. </w:t>
      </w:r>
      <w:proofErr w:type="spellStart"/>
      <w:r>
        <w:t>Madrono</w:t>
      </w:r>
      <w:proofErr w:type="spellEnd"/>
      <w:r>
        <w:t>, 48(4): 286-292.</w:t>
      </w:r>
    </w:p>
    <w:p w:rsidR="005974EE" w:rsidP="005974EE" w:rsidRDefault="005974EE"/>
    <w:p w:rsidR="005974EE" w:rsidP="005974EE" w:rsidRDefault="005974EE">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 258-267.</w:t>
      </w:r>
    </w:p>
    <w:p w:rsidR="005974EE" w:rsidP="005974EE" w:rsidRDefault="005974EE"/>
    <w:p w:rsidR="005974EE" w:rsidP="005974EE" w:rsidRDefault="005974EE">
      <w:proofErr w:type="spellStart"/>
      <w:r>
        <w:t>Lesica</w:t>
      </w:r>
      <w:proofErr w:type="spellEnd"/>
      <w:r>
        <w:t xml:space="preserve">, P. 1989. The vegetation and </w:t>
      </w:r>
      <w:r w:rsidR="00FB62B4">
        <w:t>condition</w:t>
      </w:r>
      <w:r>
        <w:t xml:space="preserve"> of upland hardwood forests in eastern Montana. Proc. Mont. Acad. Sci. 49. 45-62.</w:t>
      </w:r>
    </w:p>
    <w:p w:rsidR="005974EE" w:rsidP="005974EE" w:rsidRDefault="005974EE"/>
    <w:p w:rsidR="005974EE" w:rsidP="005974EE" w:rsidRDefault="005974EE">
      <w:r>
        <w:t>Mack, S.E. 1981. Hardwood ravines and associated vegetation in west-central North Dakota. M.S. thesis. North Dakota State University, Fargo, ND. 168 pp.</w:t>
      </w:r>
    </w:p>
    <w:p w:rsidR="005974EE" w:rsidP="005974EE" w:rsidRDefault="005974EE"/>
    <w:p w:rsidR="005974EE" w:rsidP="005974EE" w:rsidRDefault="005974EE">
      <w:r>
        <w:t>NatureServe. 2007. International Ecological Classification Standard: Terrestrial Ecological Classifications. NatureServe Central Databases. Arlington, VA. Data current as of 10 February 2007.</w:t>
      </w:r>
    </w:p>
    <w:p w:rsidR="005974EE" w:rsidP="005974EE" w:rsidRDefault="005974EE"/>
    <w:p w:rsidR="005974EE" w:rsidP="005974EE" w:rsidRDefault="005974EE">
      <w:r>
        <w:t xml:space="preserve">USDA Forest Service (Northern Region and Rocky Mountain Research Station) and Montana Tree Farm Committee. 2002. 2002 big tree register of Montana's champion trees. </w:t>
      </w:r>
    </w:p>
    <w:p w:rsidR="005974EE" w:rsidP="005974EE" w:rsidRDefault="005974EE"/>
    <w:p w:rsidR="005974EE" w:rsidP="005974EE" w:rsidRDefault="005974EE">
      <w:proofErr w:type="spellStart"/>
      <w:r>
        <w:t>Wali</w:t>
      </w:r>
      <w:proofErr w:type="spellEnd"/>
      <w:r>
        <w:t xml:space="preserve">, M.K., K.T. </w:t>
      </w:r>
      <w:proofErr w:type="spellStart"/>
      <w:r>
        <w:t>Killingbeck</w:t>
      </w:r>
      <w:proofErr w:type="spellEnd"/>
      <w:r>
        <w:t>, R.H. Bares and L.E. Shubert. 1980. Vegetation-environment relationships of woodland and shrub communities, and soil algae in western North Dakota. Report of a project of the North Dakota Regional Environmental Assessment Program. ND REAP Project No. 7-01-1. Department of Biology, University of North Dakota, Grand Forks, ND.</w:t>
      </w:r>
    </w:p>
    <w:p w:rsidRPr="00A43E41" w:rsidR="004D5F12" w:rsidP="005974E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65C" w:rsidRDefault="00F7265C">
      <w:r>
        <w:separator/>
      </w:r>
    </w:p>
  </w:endnote>
  <w:endnote w:type="continuationSeparator" w:id="0">
    <w:p w:rsidR="00F7265C" w:rsidRDefault="00F7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E" w:rsidRDefault="005974EE" w:rsidP="005974E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65C" w:rsidRDefault="00F7265C">
      <w:r>
        <w:separator/>
      </w:r>
    </w:p>
  </w:footnote>
  <w:footnote w:type="continuationSeparator" w:id="0">
    <w:p w:rsidR="00F7265C" w:rsidRDefault="00F72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97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B04D1"/>
    <w:pPr>
      <w:ind w:left="720"/>
    </w:pPr>
    <w:rPr>
      <w:rFonts w:ascii="Calibri" w:eastAsia="Calibri" w:hAnsi="Calibri"/>
      <w:sz w:val="22"/>
      <w:szCs w:val="22"/>
    </w:rPr>
  </w:style>
  <w:style w:type="character" w:styleId="Hyperlink">
    <w:name w:val="Hyperlink"/>
    <w:rsid w:val="008B04D1"/>
    <w:rPr>
      <w:color w:val="0000FF"/>
      <w:u w:val="single"/>
    </w:rPr>
  </w:style>
  <w:style w:type="paragraph" w:styleId="BalloonText">
    <w:name w:val="Balloon Text"/>
    <w:basedOn w:val="Normal"/>
    <w:link w:val="BalloonTextChar"/>
    <w:uiPriority w:val="99"/>
    <w:semiHidden/>
    <w:unhideWhenUsed/>
    <w:rsid w:val="00B403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82320">
      <w:bodyDiv w:val="1"/>
      <w:marLeft w:val="0"/>
      <w:marRight w:val="0"/>
      <w:marTop w:val="0"/>
      <w:marBottom w:val="0"/>
      <w:divBdr>
        <w:top w:val="none" w:sz="0" w:space="0" w:color="auto"/>
        <w:left w:val="none" w:sz="0" w:space="0" w:color="auto"/>
        <w:bottom w:val="none" w:sz="0" w:space="0" w:color="auto"/>
        <w:right w:val="none" w:sz="0" w:space="0" w:color="auto"/>
      </w:divBdr>
    </w:div>
    <w:div w:id="20847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2014-08-21T14:25:00Z</cp:lastPrinted>
  <dcterms:created xsi:type="dcterms:W3CDTF">2018-04-20T21:11:00Z</dcterms:created>
  <dcterms:modified xsi:type="dcterms:W3CDTF">2025-02-12T09:41:52Z</dcterms:modified>
</cp:coreProperties>
</file>