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33C" w:rsidP="0029433C" w:rsidRDefault="0029433C">
      <w:pPr>
        <w:pStyle w:val="BpSTitle"/>
      </w:pPr>
      <w:bookmarkStart w:name="_GoBack" w:id="0"/>
      <w:bookmarkEnd w:id="0"/>
      <w:r>
        <w:t>14071</w:t>
      </w:r>
    </w:p>
    <w:p w:rsidR="0029433C" w:rsidP="0029433C" w:rsidRDefault="0029433C">
      <w:pPr>
        <w:pStyle w:val="BpSTitle"/>
      </w:pPr>
      <w:r>
        <w:t>Laurentian Pine-Oak Barrens</w:t>
      </w:r>
    </w:p>
    <w:p w:rsidR="0029433C" w:rsidP="0029433C" w:rsidRDefault="0029433C">
      <w:r>
        <w:t>BpS Model/Description Version: Aug. 2020</w:t>
      </w:r>
      <w:r>
        <w:tab/>
      </w:r>
      <w:r>
        <w:tab/>
      </w:r>
      <w:r>
        <w:tab/>
      </w:r>
      <w:r>
        <w:tab/>
      </w:r>
      <w:r>
        <w:tab/>
      </w:r>
      <w:r>
        <w:tab/>
      </w:r>
      <w:r>
        <w:tab/>
      </w:r>
    </w:p>
    <w:p w:rsidR="0029433C" w:rsidP="0029433C" w:rsidRDefault="00986EAB">
      <w:r>
        <w:tab/>
      </w:r>
      <w:r>
        <w:tab/>
      </w:r>
      <w:r>
        <w:tab/>
      </w:r>
      <w:r>
        <w:tab/>
      </w:r>
      <w:r>
        <w:tab/>
      </w:r>
      <w:r>
        <w:tab/>
      </w:r>
      <w:r>
        <w:tab/>
      </w:r>
      <w:r>
        <w:tab/>
      </w:r>
      <w:r>
        <w:tab/>
      </w:r>
      <w:r>
        <w:tab/>
        <w:t>Update: 4/13/2018</w:t>
      </w:r>
    </w:p>
    <w:p w:rsidR="00986EAB" w:rsidP="0029433C" w:rsidRDefault="00986EAB"/>
    <w:p w:rsidR="0029433C" w:rsidP="0029433C" w:rsidRDefault="0029433C"/>
    <w:p w:rsidR="0029433C" w:rsidP="0029433C" w:rsidRDefault="0029433C">
      <w:pPr>
        <w:pStyle w:val="InfoPara"/>
      </w:pPr>
      <w:r>
        <w:t>Vegetation Type</w:t>
      </w:r>
    </w:p>
    <w:p w:rsidR="0029433C" w:rsidP="0029433C" w:rsidRDefault="000D733F">
      <w:r w:rsidRPr="000D733F">
        <w:t>Steppe/Savanna</w:t>
      </w:r>
    </w:p>
    <w:p w:rsidR="0029433C" w:rsidP="0029433C" w:rsidRDefault="0029433C">
      <w:pPr>
        <w:pStyle w:val="InfoPara"/>
      </w:pPr>
      <w:r>
        <w:t>Map Zones</w:t>
      </w:r>
    </w:p>
    <w:p w:rsidR="007E716E" w:rsidP="007E716E" w:rsidRDefault="007E716E">
      <w:r>
        <w:t>41</w:t>
      </w:r>
      <w:r w:rsidR="00F3060D">
        <w:t>, 50, 51</w:t>
      </w:r>
    </w:p>
    <w:p w:rsidR="0029433C" w:rsidP="0029433C" w:rsidRDefault="0029433C">
      <w:pPr>
        <w:pStyle w:val="InfoPara"/>
      </w:pPr>
      <w:r>
        <w:t>Model Splits or Lumps</w:t>
      </w:r>
    </w:p>
    <w:p w:rsidR="0029433C" w:rsidP="0029433C" w:rsidRDefault="0029433C">
      <w:r>
        <w:t xml:space="preserve">This </w:t>
      </w:r>
      <w:r w:rsidR="00986EAB">
        <w:t>Biophysical Setting (</w:t>
      </w:r>
      <w:r>
        <w:t>BpS</w:t>
      </w:r>
      <w:r w:rsidR="00986EAB">
        <w:t>)</w:t>
      </w:r>
      <w:r>
        <w:t xml:space="preserve"> was split into two - 1407-1 (Laurentian Pine-Oak Barrens) and 1407-2 (Jack-Pine Barrens)</w:t>
      </w:r>
    </w:p>
    <w:p w:rsidR="0029433C" w:rsidP="0029433C" w:rsidRDefault="0029433C">
      <w:pPr>
        <w:pStyle w:val="InfoPara"/>
      </w:pPr>
      <w:r>
        <w:t>Geographic Range</w:t>
      </w:r>
    </w:p>
    <w:p w:rsidR="0029433C" w:rsidP="0029433C" w:rsidRDefault="0029433C">
      <w:r>
        <w:t xml:space="preserve">Laurentian </w:t>
      </w:r>
      <w:r w:rsidR="00986EAB">
        <w:t>P</w:t>
      </w:r>
      <w:r>
        <w:t xml:space="preserve">ine-oak </w:t>
      </w:r>
      <w:r w:rsidR="00986EAB">
        <w:t>B</w:t>
      </w:r>
      <w:r>
        <w:t>arrens were located on sandy outwash plains located along the climatic tension zone in M</w:t>
      </w:r>
      <w:r w:rsidR="00986EAB">
        <w:t>ichigan</w:t>
      </w:r>
      <w:r>
        <w:t xml:space="preserve"> and W</w:t>
      </w:r>
      <w:r w:rsidR="00986EAB">
        <w:t>isconsin</w:t>
      </w:r>
      <w:r>
        <w:t>. In M</w:t>
      </w:r>
      <w:r w:rsidR="00986EAB">
        <w:t>ichigan</w:t>
      </w:r>
      <w:r>
        <w:t xml:space="preserve"> the system occurs along the Sandusky </w:t>
      </w:r>
      <w:proofErr w:type="spellStart"/>
      <w:r>
        <w:t>lakeplain</w:t>
      </w:r>
      <w:proofErr w:type="spellEnd"/>
      <w:r>
        <w:t>, the Newaygo Outwash Plain, and in several counties of the Upper Peninsula, including Menominee, Dickinson, Delta and Chippewa counties (Comer et al. 1995). In M</w:t>
      </w:r>
      <w:r w:rsidR="00986EAB">
        <w:t>ichigan</w:t>
      </w:r>
      <w:r>
        <w:t xml:space="preserve">, presently the distribution of this community is concentrated in the Newaygo Outwash Plain with additional remnants in the sandy outwash plains of Menominee and Dickinson counties and the sandy </w:t>
      </w:r>
      <w:proofErr w:type="spellStart"/>
      <w:r>
        <w:t>lakeplain</w:t>
      </w:r>
      <w:proofErr w:type="spellEnd"/>
      <w:r>
        <w:t xml:space="preserve"> of Huron County (Cohen 2000). In M</w:t>
      </w:r>
      <w:r w:rsidR="00986EAB">
        <w:t>ichigan</w:t>
      </w:r>
      <w:r>
        <w:t xml:space="preserve"> the system occurred in subsections 212 Ha, </w:t>
      </w:r>
      <w:proofErr w:type="spellStart"/>
      <w:r>
        <w:t>Hb</w:t>
      </w:r>
      <w:proofErr w:type="spellEnd"/>
      <w:r>
        <w:t>, Hg</w:t>
      </w:r>
      <w:r w:rsidR="005A58CF">
        <w:t>, Ka</w:t>
      </w:r>
      <w:r>
        <w:t xml:space="preserve">; 222 Ja, </w:t>
      </w:r>
      <w:proofErr w:type="spellStart"/>
      <w:r>
        <w:t>Jb</w:t>
      </w:r>
      <w:proofErr w:type="spellEnd"/>
      <w:r>
        <w:t xml:space="preserve">; 212 Tb, Td and 212 </w:t>
      </w:r>
      <w:proofErr w:type="spellStart"/>
      <w:r>
        <w:t>Rc</w:t>
      </w:r>
      <w:proofErr w:type="spellEnd"/>
      <w:r>
        <w:t xml:space="preserve">. </w:t>
      </w:r>
    </w:p>
    <w:p w:rsidR="0029433C" w:rsidP="0029433C" w:rsidRDefault="0029433C"/>
    <w:p w:rsidR="0029433C" w:rsidP="0029433C" w:rsidRDefault="0029433C">
      <w:proofErr w:type="spellStart"/>
      <w:r>
        <w:t>Laurentain</w:t>
      </w:r>
      <w:proofErr w:type="spellEnd"/>
      <w:r>
        <w:t xml:space="preserve"> pine-oak barrens also occurred in W</w:t>
      </w:r>
      <w:r w:rsidR="00986EAB">
        <w:t>isconsin</w:t>
      </w:r>
      <w:r>
        <w:t xml:space="preserve"> between the southern oak barrens/</w:t>
      </w:r>
      <w:r w:rsidR="007E716E">
        <w:t xml:space="preserve"> </w:t>
      </w:r>
      <w:r>
        <w:t xml:space="preserve">savanna and northern jack pine barrens (Cochrane and </w:t>
      </w:r>
      <w:proofErr w:type="spellStart"/>
      <w:r>
        <w:t>Iltis</w:t>
      </w:r>
      <w:proofErr w:type="spellEnd"/>
      <w:r>
        <w:t xml:space="preserve"> 2000, Curtis 1959). In W</w:t>
      </w:r>
      <w:r w:rsidR="00986EAB">
        <w:t>isconsin</w:t>
      </w:r>
      <w:r>
        <w:t xml:space="preserve">, this system occurred in </w:t>
      </w:r>
      <w:r w:rsidR="007E716E">
        <w:t>Subsections</w:t>
      </w:r>
      <w:r>
        <w:t xml:space="preserve"> 212 Ta, 222 Kb, 222 Ra and </w:t>
      </w:r>
      <w:proofErr w:type="spellStart"/>
      <w:r>
        <w:t>Rb</w:t>
      </w:r>
      <w:proofErr w:type="spellEnd"/>
      <w:r>
        <w:t xml:space="preserve">, 212 </w:t>
      </w:r>
      <w:proofErr w:type="spellStart"/>
      <w:r>
        <w:t>Qa</w:t>
      </w:r>
      <w:proofErr w:type="spellEnd"/>
      <w:r>
        <w:t xml:space="preserve">, </w:t>
      </w:r>
      <w:proofErr w:type="spellStart"/>
      <w:r>
        <w:t>Qb</w:t>
      </w:r>
      <w:proofErr w:type="spellEnd"/>
      <w:r>
        <w:t xml:space="preserve">, Qc and </w:t>
      </w:r>
      <w:proofErr w:type="spellStart"/>
      <w:r>
        <w:t>Qd</w:t>
      </w:r>
      <w:proofErr w:type="spellEnd"/>
      <w:r>
        <w:t>.</w:t>
      </w:r>
    </w:p>
    <w:p w:rsidR="0029433C" w:rsidP="0029433C" w:rsidRDefault="0029433C">
      <w:pPr>
        <w:pStyle w:val="InfoPara"/>
      </w:pPr>
      <w:r>
        <w:t>Biophysical Site Description</w:t>
      </w:r>
    </w:p>
    <w:p w:rsidR="0029433C" w:rsidP="0029433C" w:rsidRDefault="0029433C">
      <w:r>
        <w:t xml:space="preserve">The Laurentian pine-oak barrens system is endemic to very dry, nutrient-impoverished landscape ecosystems. Pine-oak barrens occur on nearly level to slightly undulating ground in well-drained sandy glacial outwash, sandy glacial </w:t>
      </w:r>
      <w:proofErr w:type="spellStart"/>
      <w:r>
        <w:t>lakeplains</w:t>
      </w:r>
      <w:proofErr w:type="spellEnd"/>
      <w:r>
        <w:t xml:space="preserve">, and less often on sandy areas in coarse-textured moraines. Soils of this xeric, fire-prone community are generally coarse-textured, well-drained sand or loamy sand of medium to slightly acid pH and low water retaining capacity. Soils typically lack the fine-textured </w:t>
      </w:r>
      <w:r w:rsidR="00986EAB">
        <w:t>alluvial</w:t>
      </w:r>
      <w:r>
        <w:t xml:space="preserve"> horizon associated with soils of the oak openings and are thus </w:t>
      </w:r>
      <w:r w:rsidR="00986EAB">
        <w:t>more droughty.</w:t>
      </w:r>
      <w:r>
        <w:t xml:space="preserve"> Oak-pine and oak barrens typically occur in bands surrounding prairie (Michigan Natural Features Inventory 1990). They are generally found in transitional areas along the tension zone (Cohen 2000).</w:t>
      </w:r>
    </w:p>
    <w:p w:rsidR="0029433C" w:rsidP="0029433C" w:rsidRDefault="0029433C">
      <w:pPr>
        <w:pStyle w:val="InfoPara"/>
      </w:pPr>
      <w:r>
        <w:t>Vegetation Description</w:t>
      </w:r>
    </w:p>
    <w:p w:rsidR="0029433C" w:rsidP="0029433C" w:rsidRDefault="0029433C">
      <w:r>
        <w:lastRenderedPageBreak/>
        <w:t xml:space="preserve">The oak-pine barrens community is a heterogeneous savanna vegetation type. Structurally oak-pine barrens range from dense thickets of brush and understory scrub oak and pine amongst a matrix of grassland to park-like open woods of widely spaced mature oak and pines with virtually no shrub or sub-canopy layer above the open forb and graminoid understory (Chapman et al. 1995, </w:t>
      </w:r>
      <w:proofErr w:type="spellStart"/>
      <w:r>
        <w:t>Lohrentz</w:t>
      </w:r>
      <w:proofErr w:type="spellEnd"/>
      <w:r>
        <w:t xml:space="preserve"> and </w:t>
      </w:r>
      <w:proofErr w:type="spellStart"/>
      <w:r>
        <w:t>Mattei</w:t>
      </w:r>
      <w:proofErr w:type="spellEnd"/>
      <w:r>
        <w:t xml:space="preserve"> 1995, Michigan Natural Features Inventory 1990). The physiognomic variations, which occur along a continuum, are the function of the frequency and intensity of fire (</w:t>
      </w:r>
      <w:proofErr w:type="spellStart"/>
      <w:r>
        <w:t>Lohrentz</w:t>
      </w:r>
      <w:proofErr w:type="spellEnd"/>
      <w:r>
        <w:t xml:space="preserve"> and </w:t>
      </w:r>
      <w:proofErr w:type="spellStart"/>
      <w:r>
        <w:t>Mattei</w:t>
      </w:r>
      <w:proofErr w:type="spellEnd"/>
      <w:r>
        <w:t xml:space="preserve"> 1995). Typically, oak-pine barrens grade into prairie on one front and dry forest on the other. As noted by Curtis (1959), the flora of this community is a mixture of prairie and forest species. </w:t>
      </w:r>
    </w:p>
    <w:p w:rsidR="0029433C" w:rsidP="0029433C" w:rsidRDefault="0029433C"/>
    <w:p w:rsidR="0029433C" w:rsidP="0029433C" w:rsidRDefault="0029433C">
      <w:r>
        <w:t xml:space="preserve">The canopy layer generally varies from 5-60% cover (Chapman et al. 1989) and is dominated or co-dominated by the following trees: </w:t>
      </w:r>
      <w:r w:rsidRPr="009F6B90">
        <w:rPr>
          <w:i/>
        </w:rPr>
        <w:t>Quercus alba</w:t>
      </w:r>
      <w:r>
        <w:t xml:space="preserve"> (white oak), </w:t>
      </w:r>
      <w:r w:rsidRPr="009F6B90">
        <w:rPr>
          <w:i/>
        </w:rPr>
        <w:t xml:space="preserve">Quercus </w:t>
      </w:r>
      <w:proofErr w:type="spellStart"/>
      <w:r w:rsidRPr="009F6B90">
        <w:rPr>
          <w:i/>
        </w:rPr>
        <w:t>velutina</w:t>
      </w:r>
      <w:proofErr w:type="spellEnd"/>
      <w:r>
        <w:t xml:space="preserve"> (black oak), </w:t>
      </w:r>
      <w:r w:rsidRPr="009F6B90">
        <w:rPr>
          <w:i/>
        </w:rPr>
        <w:t xml:space="preserve">Quercus </w:t>
      </w:r>
      <w:proofErr w:type="spellStart"/>
      <w:r w:rsidRPr="009F6B90">
        <w:rPr>
          <w:i/>
        </w:rPr>
        <w:t>ellipsoidalis</w:t>
      </w:r>
      <w:proofErr w:type="spellEnd"/>
      <w:r>
        <w:t xml:space="preserve"> (northern pin oak), </w:t>
      </w:r>
      <w:r w:rsidRPr="009F6B90">
        <w:rPr>
          <w:i/>
        </w:rPr>
        <w:t xml:space="preserve">Pinus </w:t>
      </w:r>
      <w:proofErr w:type="spellStart"/>
      <w:r w:rsidRPr="009F6B90">
        <w:rPr>
          <w:i/>
        </w:rPr>
        <w:t>strobus</w:t>
      </w:r>
      <w:proofErr w:type="spellEnd"/>
      <w:r>
        <w:t xml:space="preserve"> (white pine), </w:t>
      </w:r>
      <w:r w:rsidRPr="009F6B90">
        <w:rPr>
          <w:i/>
        </w:rPr>
        <w:t xml:space="preserve">Pinus </w:t>
      </w:r>
      <w:proofErr w:type="spellStart"/>
      <w:r w:rsidRPr="009F6B90">
        <w:rPr>
          <w:i/>
        </w:rPr>
        <w:t>resinosa</w:t>
      </w:r>
      <w:proofErr w:type="spellEnd"/>
      <w:r>
        <w:t xml:space="preserve"> (red pine) and </w:t>
      </w:r>
      <w:r w:rsidRPr="009F6B90">
        <w:rPr>
          <w:i/>
        </w:rPr>
        <w:t xml:space="preserve">Pinus </w:t>
      </w:r>
      <w:proofErr w:type="spellStart"/>
      <w:r w:rsidRPr="009F6B90">
        <w:rPr>
          <w:i/>
        </w:rPr>
        <w:t>banksiana</w:t>
      </w:r>
      <w:proofErr w:type="spellEnd"/>
      <w:r>
        <w:t xml:space="preserve"> (jack pine). The above species of pine and oak are also prevalent in the sub-canopy in shrubby clumps, especially where fire intensity is high. In addition, </w:t>
      </w:r>
      <w:r w:rsidRPr="009F6B90">
        <w:rPr>
          <w:i/>
        </w:rPr>
        <w:t xml:space="preserve">Acer </w:t>
      </w:r>
      <w:proofErr w:type="spellStart"/>
      <w:r w:rsidRPr="009F6B90">
        <w:rPr>
          <w:i/>
        </w:rPr>
        <w:t>rubra</w:t>
      </w:r>
      <w:proofErr w:type="spellEnd"/>
      <w:r>
        <w:t xml:space="preserve"> (red maple), </w:t>
      </w:r>
      <w:r w:rsidRPr="009F6B90">
        <w:rPr>
          <w:i/>
        </w:rPr>
        <w:t xml:space="preserve">Prunus </w:t>
      </w:r>
      <w:proofErr w:type="spellStart"/>
      <w:r w:rsidRPr="009F6B90">
        <w:rPr>
          <w:i/>
        </w:rPr>
        <w:t>serotina</w:t>
      </w:r>
      <w:proofErr w:type="spellEnd"/>
      <w:r>
        <w:t xml:space="preserve"> (black cherry), </w:t>
      </w:r>
      <w:proofErr w:type="spellStart"/>
      <w:r w:rsidRPr="009F6B90">
        <w:rPr>
          <w:i/>
        </w:rPr>
        <w:t>Populus</w:t>
      </w:r>
      <w:proofErr w:type="spellEnd"/>
      <w:r w:rsidRPr="009F6B90">
        <w:rPr>
          <w:i/>
        </w:rPr>
        <w:t xml:space="preserve"> </w:t>
      </w:r>
      <w:proofErr w:type="spellStart"/>
      <w:r w:rsidRPr="009F6B90">
        <w:rPr>
          <w:i/>
        </w:rPr>
        <w:t>grandidentata</w:t>
      </w:r>
      <w:proofErr w:type="spellEnd"/>
      <w:r>
        <w:t xml:space="preserve"> (bigtooth aspen</w:t>
      </w:r>
      <w:r w:rsidR="007E716E">
        <w:t>),</w:t>
      </w:r>
      <w:r>
        <w:t xml:space="preserve"> and </w:t>
      </w:r>
      <w:proofErr w:type="spellStart"/>
      <w:r w:rsidRPr="009F6B90">
        <w:rPr>
          <w:i/>
        </w:rPr>
        <w:t>Populus</w:t>
      </w:r>
      <w:proofErr w:type="spellEnd"/>
      <w:r w:rsidRPr="009F6B90">
        <w:rPr>
          <w:i/>
        </w:rPr>
        <w:t xml:space="preserve"> </w:t>
      </w:r>
      <w:proofErr w:type="spellStart"/>
      <w:r w:rsidRPr="009F6B90">
        <w:rPr>
          <w:i/>
        </w:rPr>
        <w:t>tremuloides</w:t>
      </w:r>
      <w:proofErr w:type="spellEnd"/>
      <w:r>
        <w:t xml:space="preserve"> (trembling aspen) are often found in the overstory and sub-canopy of this community. Along the transition zone and to the south, the most common overstory dominants are white oak, black oak and white pine. North of the transition zone, northern pin oak replaces black oak and red pine and jack pine become more prevalent in the canopy layer. (Michigan Natural Features Inventory 1990).</w:t>
      </w:r>
    </w:p>
    <w:p w:rsidR="0029433C" w:rsidP="0029433C" w:rsidRDefault="0029433C"/>
    <w:p w:rsidR="0029433C" w:rsidP="0029433C" w:rsidRDefault="0029433C">
      <w:r>
        <w:t xml:space="preserve">Characteristic shrubs include: </w:t>
      </w:r>
      <w:proofErr w:type="spellStart"/>
      <w:r w:rsidRPr="009F6B90">
        <w:rPr>
          <w:i/>
        </w:rPr>
        <w:t>Amelanchier</w:t>
      </w:r>
      <w:proofErr w:type="spellEnd"/>
      <w:r>
        <w:t xml:space="preserve"> spp. (serviceberry), </w:t>
      </w:r>
      <w:proofErr w:type="spellStart"/>
      <w:r w:rsidRPr="009F6B90">
        <w:rPr>
          <w:i/>
        </w:rPr>
        <w:t>Arctostaphylos</w:t>
      </w:r>
      <w:proofErr w:type="spellEnd"/>
      <w:r w:rsidRPr="009F6B90">
        <w:rPr>
          <w:i/>
        </w:rPr>
        <w:t xml:space="preserve"> </w:t>
      </w:r>
      <w:proofErr w:type="spellStart"/>
      <w:r w:rsidRPr="009F6B90">
        <w:rPr>
          <w:i/>
        </w:rPr>
        <w:t>uva-ursi</w:t>
      </w:r>
      <w:proofErr w:type="spellEnd"/>
      <w:r>
        <w:t xml:space="preserve"> (bearberry or </w:t>
      </w:r>
      <w:proofErr w:type="spellStart"/>
      <w:r>
        <w:t>kinnikinick</w:t>
      </w:r>
      <w:proofErr w:type="spellEnd"/>
      <w:r>
        <w:t xml:space="preserve">), </w:t>
      </w:r>
      <w:r w:rsidRPr="009F6B90">
        <w:rPr>
          <w:i/>
        </w:rPr>
        <w:t xml:space="preserve">Ceanothus </w:t>
      </w:r>
      <w:proofErr w:type="spellStart"/>
      <w:r w:rsidRPr="009F6B90">
        <w:rPr>
          <w:i/>
        </w:rPr>
        <w:t>americanus</w:t>
      </w:r>
      <w:proofErr w:type="spellEnd"/>
      <w:r>
        <w:t xml:space="preserve"> (New Jersey tea), </w:t>
      </w:r>
      <w:proofErr w:type="spellStart"/>
      <w:r w:rsidRPr="009F6B90">
        <w:rPr>
          <w:i/>
        </w:rPr>
        <w:t>Comptonia</w:t>
      </w:r>
      <w:proofErr w:type="spellEnd"/>
      <w:r w:rsidRPr="009F6B90">
        <w:rPr>
          <w:i/>
        </w:rPr>
        <w:t xml:space="preserve"> </w:t>
      </w:r>
      <w:proofErr w:type="spellStart"/>
      <w:r w:rsidRPr="009F6B90">
        <w:rPr>
          <w:i/>
        </w:rPr>
        <w:t>peregrina</w:t>
      </w:r>
      <w:proofErr w:type="spellEnd"/>
      <w:r>
        <w:t xml:space="preserve"> (</w:t>
      </w:r>
      <w:proofErr w:type="spellStart"/>
      <w:r>
        <w:t>sweetfern</w:t>
      </w:r>
      <w:proofErr w:type="spellEnd"/>
      <w:r>
        <w:t xml:space="preserve">), </w:t>
      </w:r>
      <w:r w:rsidRPr="009F6B90">
        <w:rPr>
          <w:i/>
        </w:rPr>
        <w:t xml:space="preserve">Corylus </w:t>
      </w:r>
      <w:proofErr w:type="spellStart"/>
      <w:r w:rsidRPr="009F6B90">
        <w:rPr>
          <w:i/>
        </w:rPr>
        <w:t>americana</w:t>
      </w:r>
      <w:proofErr w:type="spellEnd"/>
      <w:r>
        <w:t xml:space="preserve"> (American hazelnut), </w:t>
      </w:r>
      <w:proofErr w:type="spellStart"/>
      <w:r w:rsidRPr="009F6B90">
        <w:rPr>
          <w:i/>
        </w:rPr>
        <w:t>Cornus</w:t>
      </w:r>
      <w:proofErr w:type="spellEnd"/>
      <w:r>
        <w:t xml:space="preserve"> </w:t>
      </w:r>
      <w:proofErr w:type="spellStart"/>
      <w:r>
        <w:t>spp</w:t>
      </w:r>
      <w:proofErr w:type="spellEnd"/>
      <w:r>
        <w:t xml:space="preserve"> (dogwood species), </w:t>
      </w:r>
      <w:r w:rsidRPr="009F6B90">
        <w:rPr>
          <w:i/>
        </w:rPr>
        <w:t xml:space="preserve">Corylus </w:t>
      </w:r>
      <w:proofErr w:type="spellStart"/>
      <w:r w:rsidRPr="009F6B90">
        <w:rPr>
          <w:i/>
        </w:rPr>
        <w:t>cornuta</w:t>
      </w:r>
      <w:proofErr w:type="spellEnd"/>
      <w:r w:rsidRPr="009F6B90">
        <w:rPr>
          <w:i/>
        </w:rPr>
        <w:t xml:space="preserve"> </w:t>
      </w:r>
      <w:r>
        <w:t xml:space="preserve">(beaked hazelnut), </w:t>
      </w:r>
      <w:proofErr w:type="spellStart"/>
      <w:r w:rsidRPr="009F6B90">
        <w:rPr>
          <w:i/>
        </w:rPr>
        <w:t>Cratageus</w:t>
      </w:r>
      <w:proofErr w:type="spellEnd"/>
      <w:r>
        <w:t xml:space="preserve"> </w:t>
      </w:r>
      <w:proofErr w:type="spellStart"/>
      <w:r>
        <w:t>spp</w:t>
      </w:r>
      <w:proofErr w:type="spellEnd"/>
      <w:r>
        <w:t xml:space="preserve"> (hawthorn species), </w:t>
      </w:r>
      <w:r w:rsidRPr="009F6B90">
        <w:rPr>
          <w:i/>
        </w:rPr>
        <w:t xml:space="preserve">Gaultheria </w:t>
      </w:r>
      <w:proofErr w:type="spellStart"/>
      <w:r w:rsidRPr="009F6B90">
        <w:rPr>
          <w:i/>
        </w:rPr>
        <w:t>procumbens</w:t>
      </w:r>
      <w:proofErr w:type="spellEnd"/>
      <w:r>
        <w:t xml:space="preserve"> (wintergreen), </w:t>
      </w:r>
      <w:proofErr w:type="spellStart"/>
      <w:r w:rsidRPr="009F6B90">
        <w:rPr>
          <w:i/>
        </w:rPr>
        <w:t>Gaylussacia</w:t>
      </w:r>
      <w:proofErr w:type="spellEnd"/>
      <w:r w:rsidRPr="009F6B90">
        <w:rPr>
          <w:i/>
        </w:rPr>
        <w:t xml:space="preserve"> </w:t>
      </w:r>
      <w:proofErr w:type="spellStart"/>
      <w:r w:rsidRPr="009F6B90">
        <w:rPr>
          <w:i/>
        </w:rPr>
        <w:t>baccata</w:t>
      </w:r>
      <w:proofErr w:type="spellEnd"/>
      <w:r>
        <w:t xml:space="preserve"> (huckleberry), </w:t>
      </w:r>
      <w:r w:rsidRPr="009F6B90">
        <w:rPr>
          <w:i/>
        </w:rPr>
        <w:t xml:space="preserve">Prunus </w:t>
      </w:r>
      <w:proofErr w:type="spellStart"/>
      <w:r w:rsidRPr="009F6B90">
        <w:rPr>
          <w:i/>
        </w:rPr>
        <w:t>americana</w:t>
      </w:r>
      <w:proofErr w:type="spellEnd"/>
      <w:r>
        <w:t xml:space="preserve"> (wild plum), </w:t>
      </w:r>
      <w:r w:rsidRPr="009F6B90">
        <w:rPr>
          <w:i/>
        </w:rPr>
        <w:t xml:space="preserve">Prunus </w:t>
      </w:r>
      <w:proofErr w:type="spellStart"/>
      <w:r w:rsidRPr="009F6B90">
        <w:rPr>
          <w:i/>
        </w:rPr>
        <w:t>virginiana</w:t>
      </w:r>
      <w:proofErr w:type="spellEnd"/>
      <w:r>
        <w:t xml:space="preserve"> (choke cherry), </w:t>
      </w:r>
      <w:r w:rsidRPr="009F6B90">
        <w:rPr>
          <w:i/>
        </w:rPr>
        <w:t xml:space="preserve">Prunus </w:t>
      </w:r>
      <w:proofErr w:type="spellStart"/>
      <w:r w:rsidRPr="009F6B90">
        <w:rPr>
          <w:i/>
        </w:rPr>
        <w:t>pumila</w:t>
      </w:r>
      <w:proofErr w:type="spellEnd"/>
      <w:r>
        <w:t xml:space="preserve"> (sand cherry), </w:t>
      </w:r>
      <w:r w:rsidRPr="009F6B90">
        <w:rPr>
          <w:i/>
        </w:rPr>
        <w:t xml:space="preserve">Quercus </w:t>
      </w:r>
      <w:proofErr w:type="spellStart"/>
      <w:r w:rsidRPr="009F6B90">
        <w:rPr>
          <w:i/>
        </w:rPr>
        <w:t>prinoides</w:t>
      </w:r>
      <w:proofErr w:type="spellEnd"/>
      <w:r>
        <w:t xml:space="preserve"> (dwarf chestnut or dwarf </w:t>
      </w:r>
      <w:proofErr w:type="spellStart"/>
      <w:r>
        <w:t>chinkapin</w:t>
      </w:r>
      <w:proofErr w:type="spellEnd"/>
      <w:r>
        <w:t xml:space="preserve"> oak), </w:t>
      </w:r>
      <w:r w:rsidRPr="009F6B90">
        <w:rPr>
          <w:i/>
        </w:rPr>
        <w:t xml:space="preserve">Rosa </w:t>
      </w:r>
      <w:proofErr w:type="spellStart"/>
      <w:r w:rsidRPr="009F6B90">
        <w:rPr>
          <w:i/>
        </w:rPr>
        <w:t>carolina</w:t>
      </w:r>
      <w:proofErr w:type="spellEnd"/>
      <w:r>
        <w:t xml:space="preserve"> (pasture rose),</w:t>
      </w:r>
      <w:r w:rsidRPr="009F6B90">
        <w:rPr>
          <w:i/>
        </w:rPr>
        <w:t xml:space="preserve"> </w:t>
      </w:r>
      <w:proofErr w:type="spellStart"/>
      <w:r w:rsidRPr="009F6B90">
        <w:rPr>
          <w:i/>
        </w:rPr>
        <w:t>Rubus</w:t>
      </w:r>
      <w:proofErr w:type="spellEnd"/>
      <w:r w:rsidRPr="009F6B90">
        <w:rPr>
          <w:i/>
        </w:rPr>
        <w:t xml:space="preserve"> </w:t>
      </w:r>
      <w:proofErr w:type="spellStart"/>
      <w:r w:rsidRPr="009F6B90">
        <w:rPr>
          <w:i/>
        </w:rPr>
        <w:t>flagellaris</w:t>
      </w:r>
      <w:proofErr w:type="spellEnd"/>
      <w:r w:rsidRPr="009F6B90">
        <w:rPr>
          <w:i/>
        </w:rPr>
        <w:t xml:space="preserve"> </w:t>
      </w:r>
      <w:r>
        <w:t xml:space="preserve">(northern dewberry), </w:t>
      </w:r>
      <w:r w:rsidRPr="009F6B90">
        <w:rPr>
          <w:i/>
        </w:rPr>
        <w:t xml:space="preserve">Salix humilis </w:t>
      </w:r>
      <w:r>
        <w:t xml:space="preserve">(prairie or upland willow) and </w:t>
      </w:r>
      <w:r w:rsidRPr="009F6B90">
        <w:rPr>
          <w:i/>
        </w:rPr>
        <w:t xml:space="preserve">Vaccinium </w:t>
      </w:r>
      <w:proofErr w:type="spellStart"/>
      <w:r w:rsidRPr="009F6B90">
        <w:rPr>
          <w:i/>
        </w:rPr>
        <w:t>angustifolium</w:t>
      </w:r>
      <w:proofErr w:type="spellEnd"/>
      <w:r>
        <w:t xml:space="preserve"> (low sweet blueberry).</w:t>
      </w:r>
    </w:p>
    <w:p w:rsidR="0029433C" w:rsidP="0029433C" w:rsidRDefault="0029433C"/>
    <w:p w:rsidR="0029433C" w:rsidP="0029433C" w:rsidRDefault="0029433C">
      <w:r>
        <w:t xml:space="preserve">The ground layer is dominated by graminoids and forbs. Common species include </w:t>
      </w:r>
      <w:proofErr w:type="spellStart"/>
      <w:r w:rsidRPr="009F6B90">
        <w:rPr>
          <w:i/>
        </w:rPr>
        <w:t>Scizhachyrium</w:t>
      </w:r>
      <w:proofErr w:type="spellEnd"/>
      <w:r w:rsidRPr="009F6B90">
        <w:rPr>
          <w:i/>
        </w:rPr>
        <w:t xml:space="preserve"> </w:t>
      </w:r>
      <w:proofErr w:type="spellStart"/>
      <w:r w:rsidRPr="009F6B90">
        <w:rPr>
          <w:i/>
        </w:rPr>
        <w:t>scoparium</w:t>
      </w:r>
      <w:proofErr w:type="spellEnd"/>
      <w:r>
        <w:t xml:space="preserve"> (little bluestem), </w:t>
      </w:r>
      <w:proofErr w:type="spellStart"/>
      <w:r w:rsidRPr="009F6B90">
        <w:rPr>
          <w:i/>
        </w:rPr>
        <w:t>Andropogon</w:t>
      </w:r>
      <w:proofErr w:type="spellEnd"/>
      <w:r w:rsidRPr="009F6B90">
        <w:rPr>
          <w:i/>
        </w:rPr>
        <w:t xml:space="preserve"> </w:t>
      </w:r>
      <w:proofErr w:type="spellStart"/>
      <w:r w:rsidRPr="009F6B90">
        <w:rPr>
          <w:i/>
        </w:rPr>
        <w:t>gerardii</w:t>
      </w:r>
      <w:proofErr w:type="spellEnd"/>
      <w:r>
        <w:t xml:space="preserve"> (big bluestem) and </w:t>
      </w:r>
      <w:proofErr w:type="spellStart"/>
      <w:r w:rsidRPr="009F6B90">
        <w:rPr>
          <w:i/>
        </w:rPr>
        <w:t>Carex</w:t>
      </w:r>
      <w:proofErr w:type="spellEnd"/>
      <w:r w:rsidRPr="009F6B90">
        <w:rPr>
          <w:i/>
        </w:rPr>
        <w:t xml:space="preserve"> </w:t>
      </w:r>
      <w:proofErr w:type="spellStart"/>
      <w:r w:rsidRPr="009F6B90">
        <w:rPr>
          <w:i/>
        </w:rPr>
        <w:t>pensylvanica</w:t>
      </w:r>
      <w:proofErr w:type="spellEnd"/>
      <w:r>
        <w:t xml:space="preserve"> (Pennsylvania sedge), with Pennsylvania sedge often replacing the bluestems in shaded areas, fire suppressed communities</w:t>
      </w:r>
      <w:r w:rsidR="007E716E">
        <w:t>,</w:t>
      </w:r>
      <w:r>
        <w:t xml:space="preserve"> and north of the transition zone. Other prevalent herbs of the oak-pine barrens include: </w:t>
      </w:r>
      <w:r w:rsidRPr="009F6B90">
        <w:rPr>
          <w:i/>
        </w:rPr>
        <w:t xml:space="preserve">Aster </w:t>
      </w:r>
      <w:proofErr w:type="spellStart"/>
      <w:r w:rsidRPr="009F6B90">
        <w:rPr>
          <w:i/>
        </w:rPr>
        <w:t>oolentangiensis</w:t>
      </w:r>
      <w:proofErr w:type="spellEnd"/>
      <w:r>
        <w:t xml:space="preserve"> (sky-blue aster), </w:t>
      </w:r>
      <w:proofErr w:type="spellStart"/>
      <w:r w:rsidRPr="009F6B90">
        <w:rPr>
          <w:i/>
        </w:rPr>
        <w:t>Aureolaria</w:t>
      </w:r>
      <w:proofErr w:type="spellEnd"/>
      <w:r>
        <w:t xml:space="preserve"> spp. (false foxglove), </w:t>
      </w:r>
      <w:r w:rsidRPr="009F6B90">
        <w:rPr>
          <w:i/>
        </w:rPr>
        <w:t xml:space="preserve">Coreopsis </w:t>
      </w:r>
      <w:proofErr w:type="spellStart"/>
      <w:r w:rsidRPr="009F6B90">
        <w:rPr>
          <w:i/>
        </w:rPr>
        <w:t>lanceolata</w:t>
      </w:r>
      <w:proofErr w:type="spellEnd"/>
      <w:r>
        <w:t xml:space="preserve"> (tickseed), </w:t>
      </w:r>
      <w:proofErr w:type="spellStart"/>
      <w:r w:rsidRPr="009F6B90">
        <w:rPr>
          <w:i/>
        </w:rPr>
        <w:t>Danthonia</w:t>
      </w:r>
      <w:proofErr w:type="spellEnd"/>
      <w:r w:rsidRPr="009F6B90">
        <w:rPr>
          <w:i/>
        </w:rPr>
        <w:t xml:space="preserve"> </w:t>
      </w:r>
      <w:proofErr w:type="spellStart"/>
      <w:r w:rsidRPr="009F6B90">
        <w:rPr>
          <w:i/>
        </w:rPr>
        <w:t>spicata</w:t>
      </w:r>
      <w:proofErr w:type="spellEnd"/>
      <w:r>
        <w:t xml:space="preserve"> (poverty oats), </w:t>
      </w:r>
      <w:proofErr w:type="spellStart"/>
      <w:r w:rsidRPr="009F6B90">
        <w:rPr>
          <w:i/>
        </w:rPr>
        <w:t>Deschampsia</w:t>
      </w:r>
      <w:proofErr w:type="spellEnd"/>
      <w:r w:rsidRPr="009F6B90">
        <w:rPr>
          <w:i/>
        </w:rPr>
        <w:t xml:space="preserve"> </w:t>
      </w:r>
      <w:proofErr w:type="spellStart"/>
      <w:r w:rsidRPr="009F6B90">
        <w:rPr>
          <w:i/>
        </w:rPr>
        <w:t>flexuosa</w:t>
      </w:r>
      <w:proofErr w:type="spellEnd"/>
      <w:r>
        <w:t xml:space="preserve"> (hair grass), </w:t>
      </w:r>
      <w:r w:rsidRPr="009F6B90">
        <w:rPr>
          <w:i/>
        </w:rPr>
        <w:t xml:space="preserve">Euphorbia </w:t>
      </w:r>
      <w:proofErr w:type="spellStart"/>
      <w:r w:rsidRPr="009F6B90">
        <w:rPr>
          <w:i/>
        </w:rPr>
        <w:t>corollata</w:t>
      </w:r>
      <w:proofErr w:type="spellEnd"/>
      <w:r>
        <w:t xml:space="preserve"> (flowering spurge), </w:t>
      </w:r>
      <w:r w:rsidRPr="009F6B90">
        <w:rPr>
          <w:i/>
        </w:rPr>
        <w:t xml:space="preserve">Helianthus </w:t>
      </w:r>
      <w:proofErr w:type="spellStart"/>
      <w:r w:rsidRPr="009F6B90">
        <w:rPr>
          <w:i/>
        </w:rPr>
        <w:t>divaricatus</w:t>
      </w:r>
      <w:proofErr w:type="spellEnd"/>
      <w:r>
        <w:t xml:space="preserve"> (Divaricate sunflower), </w:t>
      </w:r>
      <w:proofErr w:type="spellStart"/>
      <w:r w:rsidRPr="009F6B90">
        <w:rPr>
          <w:i/>
        </w:rPr>
        <w:t>Koeleria</w:t>
      </w:r>
      <w:proofErr w:type="spellEnd"/>
      <w:r w:rsidRPr="009F6B90">
        <w:rPr>
          <w:i/>
        </w:rPr>
        <w:t xml:space="preserve"> </w:t>
      </w:r>
      <w:proofErr w:type="spellStart"/>
      <w:r w:rsidRPr="009F6B90">
        <w:rPr>
          <w:i/>
        </w:rPr>
        <w:t>macrantha</w:t>
      </w:r>
      <w:proofErr w:type="spellEnd"/>
      <w:r>
        <w:t xml:space="preserve"> (June grass), </w:t>
      </w:r>
      <w:proofErr w:type="spellStart"/>
      <w:r w:rsidRPr="009F6B90">
        <w:rPr>
          <w:i/>
        </w:rPr>
        <w:t>Krigia</w:t>
      </w:r>
      <w:proofErr w:type="spellEnd"/>
      <w:r w:rsidRPr="009F6B90">
        <w:rPr>
          <w:i/>
        </w:rPr>
        <w:t xml:space="preserve"> </w:t>
      </w:r>
      <w:proofErr w:type="spellStart"/>
      <w:r w:rsidRPr="009F6B90">
        <w:rPr>
          <w:i/>
        </w:rPr>
        <w:t>biflora</w:t>
      </w:r>
      <w:proofErr w:type="spellEnd"/>
      <w:r>
        <w:t xml:space="preserve"> (dwarf dandelion), </w:t>
      </w:r>
      <w:proofErr w:type="spellStart"/>
      <w:r w:rsidRPr="009F6B90">
        <w:rPr>
          <w:i/>
        </w:rPr>
        <w:t>Lathyrus</w:t>
      </w:r>
      <w:proofErr w:type="spellEnd"/>
      <w:r w:rsidRPr="009F6B90">
        <w:rPr>
          <w:i/>
        </w:rPr>
        <w:t xml:space="preserve"> </w:t>
      </w:r>
      <w:proofErr w:type="spellStart"/>
      <w:r w:rsidRPr="009F6B90">
        <w:rPr>
          <w:i/>
        </w:rPr>
        <w:t>ochroleucus</w:t>
      </w:r>
      <w:proofErr w:type="spellEnd"/>
      <w:r>
        <w:t xml:space="preserve"> (white pea), </w:t>
      </w:r>
      <w:r w:rsidRPr="009F6B90">
        <w:rPr>
          <w:i/>
        </w:rPr>
        <w:t xml:space="preserve">Lespedeza </w:t>
      </w:r>
      <w:proofErr w:type="spellStart"/>
      <w:r w:rsidRPr="009F6B90">
        <w:rPr>
          <w:i/>
        </w:rPr>
        <w:t>hirta</w:t>
      </w:r>
      <w:proofErr w:type="spellEnd"/>
      <w:r>
        <w:t xml:space="preserve"> (hairy lespedeza), </w:t>
      </w:r>
      <w:proofErr w:type="spellStart"/>
      <w:r w:rsidRPr="009F6B90">
        <w:rPr>
          <w:i/>
        </w:rPr>
        <w:t>Liatris</w:t>
      </w:r>
      <w:proofErr w:type="spellEnd"/>
      <w:r w:rsidRPr="009F6B90">
        <w:rPr>
          <w:i/>
        </w:rPr>
        <w:t xml:space="preserve"> </w:t>
      </w:r>
      <w:proofErr w:type="spellStart"/>
      <w:r w:rsidRPr="009F6B90">
        <w:rPr>
          <w:i/>
        </w:rPr>
        <w:t>cylindrica</w:t>
      </w:r>
      <w:proofErr w:type="spellEnd"/>
      <w:r w:rsidRPr="009F6B90">
        <w:rPr>
          <w:i/>
        </w:rPr>
        <w:t xml:space="preserve"> </w:t>
      </w:r>
      <w:r>
        <w:t xml:space="preserve">(dwarf blazing star), </w:t>
      </w:r>
      <w:proofErr w:type="spellStart"/>
      <w:r w:rsidRPr="009F6B90">
        <w:rPr>
          <w:i/>
        </w:rPr>
        <w:t>Lupinus</w:t>
      </w:r>
      <w:proofErr w:type="spellEnd"/>
      <w:r w:rsidRPr="009F6B90">
        <w:rPr>
          <w:i/>
        </w:rPr>
        <w:t xml:space="preserve"> </w:t>
      </w:r>
      <w:proofErr w:type="spellStart"/>
      <w:r w:rsidRPr="009F6B90">
        <w:rPr>
          <w:i/>
        </w:rPr>
        <w:t>perennis</w:t>
      </w:r>
      <w:proofErr w:type="spellEnd"/>
      <w:r>
        <w:t xml:space="preserve"> (wild lupine), </w:t>
      </w:r>
      <w:r w:rsidRPr="009F6B90">
        <w:rPr>
          <w:i/>
        </w:rPr>
        <w:t xml:space="preserve">Monarda </w:t>
      </w:r>
      <w:proofErr w:type="spellStart"/>
      <w:r w:rsidRPr="009F6B90">
        <w:rPr>
          <w:i/>
        </w:rPr>
        <w:t>fistulosa</w:t>
      </w:r>
      <w:proofErr w:type="spellEnd"/>
      <w:r>
        <w:t xml:space="preserve"> (wild bergamot), </w:t>
      </w:r>
      <w:proofErr w:type="spellStart"/>
      <w:r w:rsidRPr="009F6B90">
        <w:rPr>
          <w:i/>
        </w:rPr>
        <w:t>Pedicularis</w:t>
      </w:r>
      <w:proofErr w:type="spellEnd"/>
      <w:r w:rsidRPr="009F6B90">
        <w:rPr>
          <w:i/>
        </w:rPr>
        <w:t xml:space="preserve"> canadensis</w:t>
      </w:r>
      <w:r>
        <w:t xml:space="preserve"> (wood betony) and </w:t>
      </w:r>
      <w:proofErr w:type="spellStart"/>
      <w:r w:rsidRPr="009F6B90">
        <w:rPr>
          <w:i/>
        </w:rPr>
        <w:t>Stipa</w:t>
      </w:r>
      <w:proofErr w:type="spellEnd"/>
      <w:r w:rsidRPr="009F6B90">
        <w:rPr>
          <w:i/>
        </w:rPr>
        <w:t xml:space="preserve"> </w:t>
      </w:r>
      <w:proofErr w:type="spellStart"/>
      <w:r w:rsidRPr="009F6B90">
        <w:rPr>
          <w:i/>
        </w:rPr>
        <w:t>avenacea</w:t>
      </w:r>
      <w:proofErr w:type="spellEnd"/>
      <w:r>
        <w:t xml:space="preserve"> (needle grass).</w:t>
      </w:r>
    </w:p>
    <w:p w:rsidR="0029433C" w:rsidP="0029433C" w:rsidRDefault="0029433C">
      <w:pPr>
        <w:pStyle w:val="InfoPara"/>
      </w:pPr>
      <w:r>
        <w:t>BpS Dominant and Indicator Species</w:t>
      </w:r>
    </w:p>
    <w:p>
      <w:r>
        <w:rPr>
          <w:sz w:val="16"/>
        </w:rPr>
        <w:t>Species names are from the NRCS PLANTS database. Check species codes at http://plants.usda.gov.</w:t>
      </w:r>
    </w:p>
    <w:p w:rsidR="0029433C" w:rsidP="0029433C" w:rsidRDefault="0029433C">
      <w:pPr>
        <w:pStyle w:val="InfoPara"/>
      </w:pPr>
      <w:r>
        <w:t>Disturbance Description</w:t>
      </w:r>
    </w:p>
    <w:p w:rsidR="0029433C" w:rsidP="0029433C" w:rsidRDefault="0029433C">
      <w:r>
        <w:t xml:space="preserve">Frequent fire and, in some places, frost and drought conditions, maintain open canopy conditions by limiting the development of woody vegetation and thereby allowing the maintenance of a mixture of grasses and sedges. </w:t>
      </w:r>
    </w:p>
    <w:p w:rsidR="0029433C" w:rsidP="0029433C" w:rsidRDefault="0029433C"/>
    <w:p w:rsidR="0029433C" w:rsidP="0029433C" w:rsidRDefault="0029433C">
      <w:r>
        <w:t xml:space="preserve">Curtis (1959) suggested that oak barrens originated when prairie fires spread into surrounding closed oak forest with enough intensity to create open barrens. Repeated low intensity fires working in concert with periodic drought then maintain these barrens. Oak-pine barrens persist when fire disturbance prevents canopy closure and the dominance of woody vegetation. Presently, the prevalent catalyst of such fires is lighting strike but historically, Native Americans played an integral role in the fire regime, accidentally and/or intentionally setting fire to prairie ecosystems (Chapman 1984, in </w:t>
      </w:r>
      <w:proofErr w:type="spellStart"/>
      <w:r>
        <w:t>Lohrentz</w:t>
      </w:r>
      <w:proofErr w:type="spellEnd"/>
      <w:r>
        <w:t xml:space="preserve"> and </w:t>
      </w:r>
      <w:proofErr w:type="spellStart"/>
      <w:r>
        <w:t>Mattei</w:t>
      </w:r>
      <w:proofErr w:type="spellEnd"/>
      <w:r>
        <w:t xml:space="preserve"> 1995).</w:t>
      </w:r>
    </w:p>
    <w:p w:rsidR="0029433C" w:rsidP="0029433C" w:rsidRDefault="0029433C"/>
    <w:p w:rsidR="0029433C" w:rsidP="0029433C" w:rsidRDefault="0029433C">
      <w:r>
        <w:t xml:space="preserve">The character of oak-pine barrens can differ dramatically as the result of varying fire intensity and frequency, which is influenced by climatic conditions, soil texture, and topography. Infrequent, high intensity fires kill mature oaks and produce barrens covered by scrubby oak sprouts and scattered pines, which survived the burn. Park-like barrens with widely spaced trees and an open grass understory are maintained by low intensity, frequent fires, which occur often enough to restrict oak seedlings (Chapman et al. 1995, </w:t>
      </w:r>
      <w:proofErr w:type="spellStart"/>
      <w:r>
        <w:t>Lohrentz</w:t>
      </w:r>
      <w:proofErr w:type="spellEnd"/>
      <w:r>
        <w:t xml:space="preserve"> and </w:t>
      </w:r>
      <w:proofErr w:type="spellStart"/>
      <w:r>
        <w:t>Mattei</w:t>
      </w:r>
      <w:proofErr w:type="spellEnd"/>
      <w:r>
        <w:t xml:space="preserve"> 1995). Frequent fires of low intensity can maintain high levels of grass and forb diversity by deterring the encroachment of woody vegetation and limiting the dominance of the mat-forming </w:t>
      </w:r>
      <w:r w:rsidRPr="009F6B90">
        <w:rPr>
          <w:i/>
        </w:rPr>
        <w:t xml:space="preserve">sedge </w:t>
      </w:r>
      <w:proofErr w:type="spellStart"/>
      <w:r w:rsidRPr="009F6B90">
        <w:rPr>
          <w:i/>
        </w:rPr>
        <w:t>Carex</w:t>
      </w:r>
      <w:proofErr w:type="spellEnd"/>
      <w:r w:rsidRPr="009F6B90">
        <w:rPr>
          <w:i/>
        </w:rPr>
        <w:t xml:space="preserve"> </w:t>
      </w:r>
      <w:proofErr w:type="spellStart"/>
      <w:r w:rsidRPr="009F6B90">
        <w:rPr>
          <w:i/>
        </w:rPr>
        <w:t>pensylvanica</w:t>
      </w:r>
      <w:proofErr w:type="spellEnd"/>
      <w:r>
        <w:t xml:space="preserve">, (Pennsylvania sedge) (Corner 1996). </w:t>
      </w:r>
    </w:p>
    <w:p w:rsidR="0029433C" w:rsidP="0029433C" w:rsidRDefault="0029433C"/>
    <w:p w:rsidR="0029433C" w:rsidP="0029433C" w:rsidRDefault="0029433C">
      <w:r>
        <w:t xml:space="preserve">Diseases such as oak wilt also influenced the structure and species composition of pine-oak barrens. Oak wilt would have affected all oak species with white oak being more resistant to wilt than other oak species. Two-lined chestnut borer would affect oak species. Budworms could also pine species in the barrens. These insect breaks would have eliminated groups or clumps of trees. </w:t>
      </w:r>
    </w:p>
    <w:p w:rsidR="0029433C" w:rsidP="0029433C" w:rsidRDefault="0029433C"/>
    <w:p w:rsidR="0029433C" w:rsidP="0029433C" w:rsidRDefault="0029433C">
      <w:r>
        <w:t>Intense weather events such as tornados, down-bursts</w:t>
      </w:r>
      <w:r w:rsidR="007E716E">
        <w:t>,</w:t>
      </w:r>
      <w:r>
        <w:t xml:space="preserve"> or severe windthrow would have been infrequent in this system but severe </w:t>
      </w:r>
      <w:proofErr w:type="gramStart"/>
      <w:r>
        <w:t>if and when</w:t>
      </w:r>
      <w:proofErr w:type="gramEnd"/>
      <w:r>
        <w:t xml:space="preserve"> they did occur.</w:t>
      </w:r>
    </w:p>
    <w:p w:rsidR="0029433C" w:rsidP="0029433C" w:rsidRDefault="0029433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9433C" w:rsidP="0029433C" w:rsidRDefault="0029433C">
      <w:pPr>
        <w:pStyle w:val="InfoPara"/>
      </w:pPr>
      <w:r>
        <w:t>Scale Description</w:t>
      </w:r>
    </w:p>
    <w:p w:rsidR="0029433C" w:rsidP="0029433C" w:rsidRDefault="0029433C">
      <w:r>
        <w:lastRenderedPageBreak/>
        <w:t>Historically there was considerable variation in the size and intensity of fires in pine-oak landscapes. As a result pine-oak barrens existed as a small to large patch within a matrix of prairies, barrens and pine-oak forests.</w:t>
      </w:r>
    </w:p>
    <w:p w:rsidR="0029433C" w:rsidP="0029433C" w:rsidRDefault="0029433C">
      <w:pPr>
        <w:pStyle w:val="InfoPara"/>
      </w:pPr>
      <w:r>
        <w:t>Adjacency or Identification Concerns</w:t>
      </w:r>
    </w:p>
    <w:p w:rsidR="0029433C" w:rsidP="0029433C" w:rsidRDefault="0029433C">
      <w:r>
        <w:t>Most of the historical oak-pine barrens have been degraded by selective logging, livestock grazing</w:t>
      </w:r>
      <w:r w:rsidR="007E716E">
        <w:t>,</w:t>
      </w:r>
      <w:r>
        <w:t xml:space="preserve"> and fire suppression or destroyed by extensive timber harvest followed by slash fires and conversion to tree farms or plantations. Plant species of oak-pine barrens can persist through cycles of canopy closure and removal (Chapman et al., 1989). </w:t>
      </w:r>
    </w:p>
    <w:p w:rsidR="0029433C" w:rsidP="0029433C" w:rsidRDefault="0029433C"/>
    <w:p w:rsidR="0029433C" w:rsidP="0029433C" w:rsidRDefault="0029433C">
      <w:r>
        <w:t>Laurentian pine oak barrens may be confused with or mistaken for BpS 1407-2 Jack Pine Barrens, BpS 1395 North-Central Oak Barrens, or 1394 North-Central Interior Oak-Savanna. This system may also be referred to as jack pine barrens, oak barrens</w:t>
      </w:r>
      <w:r w:rsidR="005A58CF">
        <w:t xml:space="preserve">, or simply barrens. </w:t>
      </w:r>
      <w:r>
        <w:t>This system can be distinguished from North-Central Oak Barrens (13950) based on greater dominance of Jack pine, and it becomes the more likely barrens oak type in Province 212.</w:t>
      </w:r>
    </w:p>
    <w:p w:rsidR="005A58CF" w:rsidP="005A58CF" w:rsidRDefault="005A58CF"/>
    <w:p w:rsidR="0029433C" w:rsidP="0029433C" w:rsidRDefault="0029433C">
      <w:r>
        <w:t>Currently much of this system may be in a closed state due to fire suppression and may exist as a closed canopy oak or pine forest. Additionally, a large portion of the historic range of this system has been planted to pine plantation.</w:t>
      </w:r>
    </w:p>
    <w:p w:rsidR="0029433C" w:rsidP="0029433C" w:rsidRDefault="0029433C"/>
    <w:p w:rsidR="0029433C" w:rsidP="0029433C" w:rsidRDefault="0029433C">
      <w:r>
        <w:t>In the absence of fire and with the prevalence of anthropogenic disturbance such as logging, off-road vehicle recreation</w:t>
      </w:r>
      <w:r w:rsidR="005A58CF">
        <w:t>,</w:t>
      </w:r>
      <w:r>
        <w:t xml:space="preserve"> and livestock grazing, the following exotic species may be dominant components of the herbaceous layer of oak-pine barrens: </w:t>
      </w:r>
      <w:r w:rsidRPr="009F6B90">
        <w:rPr>
          <w:i/>
        </w:rPr>
        <w:t>Centaurea maculosa</w:t>
      </w:r>
      <w:r>
        <w:t xml:space="preserve"> (spotted knapweed), </w:t>
      </w:r>
      <w:proofErr w:type="spellStart"/>
      <w:r w:rsidRPr="009F6B90">
        <w:rPr>
          <w:i/>
        </w:rPr>
        <w:t>Hieracium</w:t>
      </w:r>
      <w:proofErr w:type="spellEnd"/>
      <w:r>
        <w:t xml:space="preserve"> spp. (hawkweeds), </w:t>
      </w:r>
      <w:proofErr w:type="spellStart"/>
      <w:r w:rsidRPr="009F6B90">
        <w:rPr>
          <w:i/>
        </w:rPr>
        <w:t>Poa</w:t>
      </w:r>
      <w:proofErr w:type="spellEnd"/>
      <w:r w:rsidRPr="009F6B90">
        <w:rPr>
          <w:i/>
        </w:rPr>
        <w:t xml:space="preserve"> </w:t>
      </w:r>
      <w:proofErr w:type="spellStart"/>
      <w:r w:rsidRPr="009F6B90">
        <w:rPr>
          <w:i/>
        </w:rPr>
        <w:t>compressa</w:t>
      </w:r>
      <w:proofErr w:type="spellEnd"/>
      <w:r>
        <w:t xml:space="preserve"> (Canada bluegrass), </w:t>
      </w:r>
      <w:proofErr w:type="spellStart"/>
      <w:r w:rsidRPr="009F6B90">
        <w:rPr>
          <w:i/>
        </w:rPr>
        <w:t>Poa</w:t>
      </w:r>
      <w:proofErr w:type="spellEnd"/>
      <w:r w:rsidRPr="009F6B90">
        <w:rPr>
          <w:i/>
        </w:rPr>
        <w:t xml:space="preserve"> pratensis</w:t>
      </w:r>
      <w:r>
        <w:t xml:space="preserve"> (Kentucky bluegrass) and </w:t>
      </w:r>
      <w:proofErr w:type="spellStart"/>
      <w:r w:rsidRPr="009F6B90">
        <w:rPr>
          <w:i/>
        </w:rPr>
        <w:t>Rumex</w:t>
      </w:r>
      <w:proofErr w:type="spellEnd"/>
      <w:r w:rsidRPr="009F6B90">
        <w:rPr>
          <w:i/>
        </w:rPr>
        <w:t xml:space="preserve"> </w:t>
      </w:r>
      <w:proofErr w:type="spellStart"/>
      <w:r w:rsidRPr="009F6B90">
        <w:rPr>
          <w:i/>
        </w:rPr>
        <w:t>acetosella</w:t>
      </w:r>
      <w:proofErr w:type="spellEnd"/>
      <w:r>
        <w:t xml:space="preserve"> (sheep sorrel).</w:t>
      </w:r>
    </w:p>
    <w:p w:rsidR="0029433C" w:rsidP="0029433C" w:rsidRDefault="0029433C">
      <w:pPr>
        <w:pStyle w:val="InfoPara"/>
      </w:pPr>
      <w:r>
        <w:t>Issues or Problems</w:t>
      </w:r>
    </w:p>
    <w:p w:rsidR="0029433C" w:rsidP="0029433C" w:rsidRDefault="0029433C">
      <w:r>
        <w:t xml:space="preserve">Need to acquire more detailed information about distribution of pine-oak barrens in </w:t>
      </w:r>
      <w:r w:rsidR="007E716E">
        <w:t>M</w:t>
      </w:r>
      <w:r w:rsidR="009F6B90">
        <w:t>innesota</w:t>
      </w:r>
      <w:r>
        <w:t>. Need more research on frequency of historical surface fire. What constitutes pine-oak barrens versus pine-oak forest or dry sand prairie depends on temporal and spatial scales.</w:t>
      </w:r>
    </w:p>
    <w:p w:rsidR="0029433C" w:rsidP="0029433C" w:rsidRDefault="0029433C">
      <w:pPr>
        <w:pStyle w:val="InfoPara"/>
      </w:pPr>
      <w:r>
        <w:t>Native Uncharacteristic Conditions</w:t>
      </w:r>
    </w:p>
    <w:p w:rsidR="0029433C" w:rsidP="0029433C" w:rsidRDefault="0029433C"/>
    <w:p w:rsidRPr="001A6C89" w:rsidR="00F3060D" w:rsidP="001A6C89" w:rsidRDefault="0029433C">
      <w:pPr>
        <w:pStyle w:val="InfoPara"/>
      </w:pPr>
      <w:r>
        <w:t>Comments</w:t>
      </w:r>
    </w:p>
    <w:p w:rsidR="00F3060D" w:rsidP="00F3060D" w:rsidRDefault="00F3060D">
      <w:pPr>
        <w:rPr>
          <w:b/>
        </w:rPr>
      </w:pPr>
    </w:p>
    <w:p w:rsidR="0029433C" w:rsidP="0029433C" w:rsidRDefault="0029433C">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9433C" w:rsidP="0029433C" w:rsidRDefault="0029433C">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29433C" w:rsidP="0029433C" w:rsidRDefault="0029433C"/>
    <w:p w:rsidR="0029433C" w:rsidP="0029433C" w:rsidRDefault="0029433C">
      <w:pPr>
        <w:pStyle w:val="SClassInfoPara"/>
      </w:pPr>
      <w:r>
        <w:t>Indicator Species</w:t>
      </w:r>
    </w:p>
    <w:p w:rsidR="0029433C" w:rsidP="0029433C" w:rsidRDefault="0029433C"/>
    <w:p w:rsidR="0029433C" w:rsidP="0029433C" w:rsidRDefault="0029433C">
      <w:pPr>
        <w:pStyle w:val="SClassInfoPara"/>
      </w:pPr>
      <w:r>
        <w:t>Description</w:t>
      </w:r>
    </w:p>
    <w:p w:rsidR="0029433C" w:rsidP="0029433C" w:rsidRDefault="0029433C">
      <w:r>
        <w:t xml:space="preserve">In this class sedges and grasses are dominant, with scattered oak grubs, pine regeneration and low shrubs. There would also be oak re-sprouts from top-killed trees. </w:t>
      </w:r>
    </w:p>
    <w:p w:rsidR="0029433C" w:rsidP="0029433C" w:rsidRDefault="0029433C"/>
    <w:p w:rsidR="0029433C" w:rsidP="0029433C" w:rsidRDefault="0029433C">
      <w:r>
        <w:t>Although it is not possible to model compound disturbances in VDDT, historically subsequent fires occurring within a short time period (i.e. two or more fires within 10-20yrs) could produce scrub oak structure with shrubby, small-stemmed patches of oaks and shrub species interspersed with patches of prairie grasses (Will-Wolf and Stearns in Anderson et al. 1999). This vegetation is also captured in class A of this model.</w:t>
      </w:r>
    </w:p>
    <w:p w:rsidR="0029433C" w:rsidP="0029433C" w:rsidRDefault="0029433C"/>
    <w:p>
      <w:r>
        <w:rPr>
          <w:i/>
          <w:u w:val="single"/>
        </w:rPr>
        <w:t>Maximum Tree Size Class</w:t>
      </w:r>
      <w:br/>
      <w:r>
        <w:t>None</w:t>
      </w:r>
    </w:p>
    <w:p w:rsidR="0029433C" w:rsidP="0029433C" w:rsidRDefault="0029433C">
      <w:pPr>
        <w:pStyle w:val="InfoPara"/>
        <w:pBdr>
          <w:top w:val="single" w:color="auto" w:sz="4" w:space="1"/>
        </w:pBdr>
      </w:pPr>
      <w:r>
        <w:t>Class B</w:t>
      </w:r>
      <w:r>
        <w:tab/>
        <w:t>1</w:t>
      </w:r>
      <w:r w:rsidR="002A3B10">
        <w:tab/>
      </w:r>
      <w:r w:rsidR="002A3B10">
        <w:tab/>
      </w:r>
      <w:r w:rsidR="002A3B10">
        <w:tab/>
      </w:r>
      <w:r w:rsidR="002A3B10">
        <w:tab/>
      </w:r>
      <w:r w:rsidR="004F7795">
        <w:t>Mid Development 1 - Closed</w:t>
      </w:r>
    </w:p>
    <w:p w:rsidR="0029433C" w:rsidP="0029433C" w:rsidRDefault="0029433C"/>
    <w:p w:rsidR="0029433C" w:rsidP="0029433C" w:rsidRDefault="0029433C">
      <w:pPr>
        <w:pStyle w:val="SClassInfoPara"/>
      </w:pPr>
      <w:r>
        <w:t>Indicator Species</w:t>
      </w:r>
    </w:p>
    <w:p w:rsidR="0029433C" w:rsidP="0029433C" w:rsidRDefault="0029433C"/>
    <w:p w:rsidR="0029433C" w:rsidP="0029433C" w:rsidRDefault="0029433C">
      <w:pPr>
        <w:pStyle w:val="SClassInfoPara"/>
      </w:pPr>
      <w:r>
        <w:t>Description</w:t>
      </w:r>
    </w:p>
    <w:p w:rsidR="0029433C" w:rsidP="0029433C" w:rsidRDefault="0029433C">
      <w:r>
        <w:t xml:space="preserve">This stage is a mid-seral closed stage dominated by dense oak and pine saplings with shade intolerant shrubs coming in under the tree saplings. </w:t>
      </w:r>
    </w:p>
    <w:p w:rsidR="0029433C" w:rsidP="0029433C" w:rsidRDefault="0029433C"/>
    <w:p>
      <w:r>
        <w:rPr>
          <w:i/>
          <w:u w:val="single"/>
        </w:rPr>
        <w:t>Maximum Tree Size Class</w:t>
      </w:r>
      <w:br/>
      <w:r>
        <w:t>Pole 5-9" DBH</w:t>
      </w:r>
    </w:p>
    <w:p w:rsidR="0029433C" w:rsidP="0029433C" w:rsidRDefault="0029433C">
      <w:pPr>
        <w:pStyle w:val="InfoPara"/>
        <w:pBdr>
          <w:top w:val="single" w:color="auto" w:sz="4" w:space="1"/>
        </w:pBdr>
      </w:pPr>
      <w:r>
        <w:t>Class C</w:t>
      </w:r>
      <w:r>
        <w:tab/>
        <w:t>26</w:t>
      </w:r>
      <w:r w:rsidR="002A3B10">
        <w:tab/>
      </w:r>
      <w:r w:rsidR="002A3B10">
        <w:tab/>
      </w:r>
      <w:r w:rsidR="002A3B10">
        <w:tab/>
      </w:r>
      <w:r w:rsidR="002A3B10">
        <w:tab/>
      </w:r>
      <w:r w:rsidR="004F7795">
        <w:t>Mid Development 2 - Open</w:t>
      </w:r>
    </w:p>
    <w:p w:rsidR="0029433C" w:rsidP="0029433C" w:rsidRDefault="0029433C"/>
    <w:p w:rsidR="0029433C" w:rsidP="0029433C" w:rsidRDefault="0029433C">
      <w:pPr>
        <w:pStyle w:val="SClassInfoPara"/>
      </w:pPr>
      <w:r>
        <w:t>Indicator Species</w:t>
      </w:r>
    </w:p>
    <w:p w:rsidR="0029433C" w:rsidP="0029433C" w:rsidRDefault="0029433C"/>
    <w:p w:rsidR="0029433C" w:rsidP="0029433C" w:rsidRDefault="0029433C">
      <w:pPr>
        <w:pStyle w:val="SClassInfoPara"/>
      </w:pPr>
      <w:r>
        <w:t>Description</w:t>
      </w:r>
    </w:p>
    <w:p w:rsidR="0029433C" w:rsidP="0029433C" w:rsidRDefault="00FB65C3">
      <w:r>
        <w:t>Grasses and sedges are dominant lifeform although scattered oaks and pines would be the upper layer lifeform. Typically</w:t>
      </w:r>
      <w:r w:rsidR="009F6B90">
        <w:t>,</w:t>
      </w:r>
      <w:r>
        <w:t xml:space="preserve"> herbaceous species are</w:t>
      </w:r>
      <w:r w:rsidR="009F6B90">
        <w:t xml:space="preserve"> &lt;1m</w:t>
      </w:r>
      <w:r>
        <w:t xml:space="preserve"> in height. Minimum cover for herbaceous </w:t>
      </w:r>
      <w:r>
        <w:lastRenderedPageBreak/>
        <w:t xml:space="preserve">species is approximately 40%, while maximum coverage is 70%. </w:t>
      </w:r>
      <w:r w:rsidR="0029433C">
        <w:t>Tree species may occur singly or in small clumps. Maple and aspen species may also be present.</w:t>
      </w:r>
    </w:p>
    <w:p w:rsidR="0029433C" w:rsidP="0029433C" w:rsidRDefault="0029433C"/>
    <w:p>
      <w:r>
        <w:rPr>
          <w:i/>
          <w:u w:val="single"/>
        </w:rPr>
        <w:t>Maximum Tree Size Class</w:t>
      </w:r>
      <w:br/>
      <w:r>
        <w:t>Pole 5-9" DBH</w:t>
      </w:r>
    </w:p>
    <w:p w:rsidR="0029433C" w:rsidP="0029433C" w:rsidRDefault="0029433C">
      <w:pPr>
        <w:pStyle w:val="InfoPara"/>
        <w:pBdr>
          <w:top w:val="single" w:color="auto" w:sz="4" w:space="1"/>
        </w:pBdr>
      </w:pPr>
      <w:r>
        <w:t>Class D</w:t>
      </w:r>
      <w:r>
        <w:tab/>
        <w:t>62</w:t>
      </w:r>
      <w:r w:rsidR="002A3B10">
        <w:tab/>
      </w:r>
      <w:r w:rsidR="002A3B10">
        <w:tab/>
      </w:r>
      <w:r w:rsidR="002A3B10">
        <w:tab/>
      </w:r>
      <w:r w:rsidR="002A3B10">
        <w:tab/>
      </w:r>
      <w:r w:rsidR="004F7795">
        <w:t>Late Development 1 - Open</w:t>
      </w:r>
    </w:p>
    <w:p w:rsidR="0029433C" w:rsidP="0029433C" w:rsidRDefault="0029433C"/>
    <w:p w:rsidR="0029433C" w:rsidP="0029433C" w:rsidRDefault="0029433C">
      <w:pPr>
        <w:pStyle w:val="SClassInfoPara"/>
      </w:pPr>
      <w:r>
        <w:t>Indicator Species</w:t>
      </w:r>
    </w:p>
    <w:p w:rsidR="0029433C" w:rsidP="0029433C" w:rsidRDefault="0029433C"/>
    <w:p w:rsidR="0029433C" w:rsidP="0029433C" w:rsidRDefault="0029433C">
      <w:pPr>
        <w:pStyle w:val="SClassInfoPara"/>
      </w:pPr>
      <w:r>
        <w:t>Description</w:t>
      </w:r>
    </w:p>
    <w:p w:rsidR="0029433C" w:rsidP="0029433C" w:rsidRDefault="008C08F4">
      <w:r>
        <w:t>Grasses and sedges are dominant lifeform although scattered oaks and pines would be the upper layer lifeform. Typically</w:t>
      </w:r>
      <w:r w:rsidR="009F6B90">
        <w:t>,</w:t>
      </w:r>
      <w:r>
        <w:t xml:space="preserve"> herbaceous species ar</w:t>
      </w:r>
      <w:r w:rsidR="0036574A">
        <w:t xml:space="preserve">e less than a meter in height. </w:t>
      </w:r>
      <w:r w:rsidR="0029433C">
        <w:t xml:space="preserve">The vegetation of this class is </w:t>
      </w:r>
      <w:proofErr w:type="gramStart"/>
      <w:r w:rsidR="0029433C">
        <w:t>similar to</w:t>
      </w:r>
      <w:proofErr w:type="gramEnd"/>
      <w:r w:rsidR="0029433C">
        <w:t xml:space="preserve"> class C except that th</w:t>
      </w:r>
      <w:r>
        <w:t>is class has more mature trees</w:t>
      </w:r>
      <w:r w:rsidR="0029433C">
        <w:t>. Aspen and other pioneer specie</w:t>
      </w:r>
      <w:r w:rsidR="0036574A">
        <w:t>s would senesce</w:t>
      </w:r>
      <w:r w:rsidR="0029433C">
        <w:t xml:space="preserve">. </w:t>
      </w:r>
    </w:p>
    <w:p w:rsidR="0029433C" w:rsidP="0029433C" w:rsidRDefault="0029433C"/>
    <w:p>
      <w:r>
        <w:rPr>
          <w:i/>
          <w:u w:val="single"/>
        </w:rPr>
        <w:t>Maximum Tree Size Class</w:t>
      </w:r>
      <w:br/>
      <w:r>
        <w:t>Very Large &gt;33"DBH</w:t>
      </w:r>
    </w:p>
    <w:p w:rsidR="0029433C" w:rsidP="0029433C" w:rsidRDefault="0029433C">
      <w:pPr>
        <w:pStyle w:val="InfoPara"/>
        <w:pBdr>
          <w:top w:val="single" w:color="auto" w:sz="4" w:space="1"/>
        </w:pBdr>
      </w:pPr>
      <w:r>
        <w:t>Class E</w:t>
      </w:r>
      <w:r>
        <w:tab/>
        <w:t>2</w:t>
      </w:r>
      <w:r w:rsidR="002A3B10">
        <w:tab/>
      </w:r>
      <w:r w:rsidR="002A3B10">
        <w:tab/>
      </w:r>
      <w:r w:rsidR="002A3B10">
        <w:tab/>
      </w:r>
      <w:r w:rsidR="002A3B10">
        <w:tab/>
      </w:r>
      <w:r w:rsidR="004F7795">
        <w:t>Late Development 2 - Closed</w:t>
      </w:r>
    </w:p>
    <w:p w:rsidR="0029433C" w:rsidP="0029433C" w:rsidRDefault="0029433C"/>
    <w:p w:rsidR="0029433C" w:rsidP="0029433C" w:rsidRDefault="0029433C">
      <w:pPr>
        <w:pStyle w:val="SClassInfoPara"/>
      </w:pPr>
      <w:r>
        <w:t>Indicator Species</w:t>
      </w:r>
    </w:p>
    <w:p w:rsidR="0029433C" w:rsidP="0029433C" w:rsidRDefault="0029433C"/>
    <w:p w:rsidR="0029433C" w:rsidP="0029433C" w:rsidRDefault="0029433C">
      <w:pPr>
        <w:pStyle w:val="SClassInfoPara"/>
      </w:pPr>
      <w:r>
        <w:t>Description</w:t>
      </w:r>
    </w:p>
    <w:p w:rsidR="0029433C" w:rsidP="0029433C" w:rsidRDefault="0029433C">
      <w:r>
        <w:t xml:space="preserve">This class is a closed-canopy pine-oak forest that results after prolonged periods of fire suppression or microtopography that protects forest from fires (approximately </w:t>
      </w:r>
      <w:r w:rsidR="007E716E">
        <w:t>50yrs+).</w:t>
      </w:r>
      <w:r>
        <w:t xml:space="preserve"> </w:t>
      </w:r>
    </w:p>
    <w:p w:rsidR="0029433C" w:rsidP="0029433C" w:rsidRDefault="0029433C"/>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9433C" w:rsidP="0029433C" w:rsidRDefault="0029433C">
      <w:r>
        <w:t xml:space="preserve">Albert, D.A. 1995. Regional landscape ecosystems of MI, MN and WI: a working map and classification. </w:t>
      </w:r>
      <w:r w:rsidR="005A58CF">
        <w:t>USFS</w:t>
      </w:r>
      <w:r>
        <w:t xml:space="preserve"> – North Central Forest Experiment Station. 1992 </w:t>
      </w:r>
      <w:proofErr w:type="spellStart"/>
      <w:r>
        <w:t>Folwell</w:t>
      </w:r>
      <w:proofErr w:type="spellEnd"/>
      <w:r>
        <w:t xml:space="preserve"> Ave. St. Paul, MN 55108. 250 pp. </w:t>
      </w:r>
    </w:p>
    <w:p w:rsidR="0029433C" w:rsidP="0029433C" w:rsidRDefault="0029433C"/>
    <w:p w:rsidR="0029433C" w:rsidP="0029433C" w:rsidRDefault="0029433C">
      <w:r>
        <w:t>Albert, D.A., S.R. Denton and B.V. Barnes. 1986. Regional landscape ecosystems of Michigan. Ann Arbor, MI: University of Michigan, School of Natural Resources. 32 pp. and map.</w:t>
      </w:r>
    </w:p>
    <w:p w:rsidR="0029433C" w:rsidP="0029433C" w:rsidRDefault="0029433C"/>
    <w:p w:rsidR="0029433C" w:rsidP="0029433C" w:rsidRDefault="0029433C">
      <w:r>
        <w:t xml:space="preserve">Anderson, R.C., J.S. </w:t>
      </w:r>
      <w:proofErr w:type="spellStart"/>
      <w:r>
        <w:t>Fralish</w:t>
      </w:r>
      <w:proofErr w:type="spellEnd"/>
      <w:r w:rsidR="007E716E">
        <w:t xml:space="preserve"> and</w:t>
      </w:r>
      <w:r>
        <w:t xml:space="preserve"> J.M. Baskin. 1999. Savannas, Barrens, and Rock Outcrop Plant Communities of North America. Cambridge University Press: </w:t>
      </w:r>
      <w:proofErr w:type="spellStart"/>
      <w:r>
        <w:t>Cambrisge</w:t>
      </w:r>
      <w:proofErr w:type="spellEnd"/>
      <w:r>
        <w:t xml:space="preserve">, UK. 470 pp. </w:t>
      </w:r>
    </w:p>
    <w:p w:rsidR="0029433C" w:rsidP="0029433C" w:rsidRDefault="0029433C"/>
    <w:p w:rsidR="0029433C" w:rsidP="0029433C" w:rsidRDefault="0029433C">
      <w:r>
        <w:t xml:space="preserve">Barnes, B.V. 1991. Deciduous forests of North America. Pp 219-344 in E. </w:t>
      </w:r>
      <w:proofErr w:type="spellStart"/>
      <w:r>
        <w:t>Röhrig</w:t>
      </w:r>
      <w:proofErr w:type="spellEnd"/>
      <w:r>
        <w:t xml:space="preserve"> and B. Ulrich (eds.) Ecosystems of the World 7: Temperate Deciduous Forests. Elsevier, Amsterdam.</w:t>
      </w:r>
    </w:p>
    <w:p w:rsidR="0029433C" w:rsidP="0029433C" w:rsidRDefault="0029433C"/>
    <w:p w:rsidR="0029433C" w:rsidP="0029433C" w:rsidRDefault="0029433C">
      <w:r>
        <w:t xml:space="preserve">Cleland, D.T., T.R. Crow, S.C. Saunders, D.I.. </w:t>
      </w:r>
      <w:proofErr w:type="spellStart"/>
      <w:r>
        <w:t>Dickmann</w:t>
      </w:r>
      <w:proofErr w:type="spellEnd"/>
      <w:r>
        <w:t xml:space="preserve">, A.L. Maclean, </w:t>
      </w:r>
      <w:proofErr w:type="spellStart"/>
      <w:r>
        <w:t>J.K.Jordon</w:t>
      </w:r>
      <w:proofErr w:type="spellEnd"/>
      <w:r>
        <w:t xml:space="preserve">, R.L. Watson, A.M. Loan and K.D. </w:t>
      </w:r>
      <w:proofErr w:type="spellStart"/>
      <w:r>
        <w:t>Brosofske</w:t>
      </w:r>
      <w:proofErr w:type="spellEnd"/>
      <w:r>
        <w:t>. 2004. Characterizing historical and modern fire regimes in michigan (USA): A landscape ecosystem approach. Landscape Ecology. 19: 311–325.</w:t>
      </w:r>
    </w:p>
    <w:p w:rsidR="0029433C" w:rsidP="0029433C" w:rsidRDefault="0029433C"/>
    <w:p w:rsidR="0029433C" w:rsidP="0029433C" w:rsidRDefault="0029433C">
      <w:r>
        <w:t xml:space="preserve">Cochrane, T.S. and H.H. </w:t>
      </w:r>
      <w:proofErr w:type="spellStart"/>
      <w:r>
        <w:t>Iltis</w:t>
      </w:r>
      <w:proofErr w:type="spellEnd"/>
      <w:r>
        <w:t xml:space="preserve">. 2000. Atlas of the Wisconsin Prairie and Savanna Flora. </w:t>
      </w:r>
      <w:r w:rsidR="007E716E">
        <w:t>Pages</w:t>
      </w:r>
      <w:r>
        <w:t xml:space="preserve"> 8-47. Department of Natural Resources, Madison, WI.</w:t>
      </w:r>
    </w:p>
    <w:p w:rsidR="0029433C" w:rsidP="0029433C" w:rsidRDefault="0029433C"/>
    <w:p w:rsidR="0029433C" w:rsidP="0029433C" w:rsidRDefault="0029433C">
      <w:r>
        <w:t>Chapman, K.A. 1984. An ecological investigation of native grassland in Southern Lower Michigan. M.A. thesis, Western Michigan University. Chapman, K.A., M.A. White and M.R. Huffman. 1989. Draft: Oak barrens stewardship abstract. Midwest Heritage Task Force, The Nature Conservancy. Minneapolis, MN.</w:t>
      </w:r>
    </w:p>
    <w:p w:rsidR="0029433C" w:rsidP="0029433C" w:rsidRDefault="0029433C"/>
    <w:p w:rsidR="0029433C" w:rsidP="0029433C" w:rsidRDefault="0029433C">
      <w:r>
        <w:t>Chapman, K.A., M.A. White and M.R. Huffman. 1989. Draft: Oak barrens stewardship abstract. Midwest Heritage Task Force, The Nature Conservancy. Minneapolis, MN.</w:t>
      </w:r>
    </w:p>
    <w:p w:rsidR="0029433C" w:rsidP="0029433C" w:rsidRDefault="0029433C"/>
    <w:p w:rsidR="0029433C" w:rsidP="0029433C" w:rsidRDefault="0029433C">
      <w:r>
        <w:t>Chapman, K.A., M.A. White, M.R. Huffman and D. Faber-Langendoen. 1995. Ecology and stewardship guidelines for oak barrens landscapes in the upper Midwest. In Forest Stearns and Karen Holland, eds., Proceedings of the Midwest Oak Savanna Conference, 1993. U.S. Environmental Protection Agency, Internet Publications. Cohen, J.G. 2000. Natural community abstract for oak-pine barrens. Natural Features Inventory, Lansing, MI. 6 pp.</w:t>
      </w:r>
    </w:p>
    <w:p w:rsidR="0029433C" w:rsidP="0029433C" w:rsidRDefault="0029433C"/>
    <w:p w:rsidR="0029433C" w:rsidP="0029433C" w:rsidRDefault="0029433C">
      <w:r>
        <w:t xml:space="preserve">Cohen, J.G. 2000. Natural community abstract for </w:t>
      </w:r>
      <w:proofErr w:type="spellStart"/>
      <w:r>
        <w:t>oakpine</w:t>
      </w:r>
      <w:proofErr w:type="spellEnd"/>
      <w:r>
        <w:t xml:space="preserve"> barrens. Michigan Natural Features Inventory, Lansing, MI. 6 pp.</w:t>
      </w:r>
    </w:p>
    <w:p w:rsidR="0029433C" w:rsidP="0029433C" w:rsidRDefault="0029433C"/>
    <w:p w:rsidR="0029433C" w:rsidP="0029433C" w:rsidRDefault="0029433C">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1995. Michigan’s presettlement vegetation, as interpreted from the General Land Office Surveys 1816-1856. Michigan Natural Features Inventory, Lansing MI. digital map.</w:t>
      </w:r>
    </w:p>
    <w:p w:rsidR="0029433C" w:rsidP="0029433C" w:rsidRDefault="0029433C"/>
    <w:p w:rsidR="009F6B90" w:rsidP="0029433C" w:rsidRDefault="0029433C">
      <w:r>
        <w:t>Corner, R.A. 1996. Natural community abstract for pine barrens. Michigan Natural Features Inventory, Lansing, MI</w:t>
      </w:r>
      <w:r w:rsidR="009F6B90">
        <w:t>.</w:t>
      </w:r>
      <w:r>
        <w:t xml:space="preserve"> 3 pp.</w:t>
      </w:r>
    </w:p>
    <w:p w:rsidR="009F6B90" w:rsidP="0029433C" w:rsidRDefault="009F6B90"/>
    <w:p w:rsidR="0029433C" w:rsidP="0029433C" w:rsidRDefault="0029433C">
      <w:r>
        <w:t>Curtis, J.T. 1959. Vegetation of Wisconsin: An Ordination of Plant Communities. University. Of Wisconsin Press, Madison, WI. 657 pp.</w:t>
      </w:r>
    </w:p>
    <w:p w:rsidR="0029433C" w:rsidP="0029433C" w:rsidRDefault="0029433C"/>
    <w:p w:rsidR="0029433C" w:rsidP="0029433C" w:rsidRDefault="0029433C">
      <w:r>
        <w:t xml:space="preserve">Curtis, J.T. 1959. The Vegetation of Wisconsin: An Ordination of Plant Communities. </w:t>
      </w:r>
      <w:r w:rsidR="005A58CF">
        <w:t>Pp.</w:t>
      </w:r>
      <w:r>
        <w:t xml:space="preserve"> 295-307. University of Wisconsin Press, Madison, WI.</w:t>
      </w:r>
    </w:p>
    <w:p w:rsidR="0029433C" w:rsidP="0029433C" w:rsidRDefault="0029433C"/>
    <w:p w:rsidR="0029433C" w:rsidP="0029433C" w:rsidRDefault="0029433C">
      <w:r>
        <w:lastRenderedPageBreak/>
        <w:t>Faber-Langendoen, D. 1993. A proposed classification for savannas in the Midwest. Background paper for the Midwest oak savanna conference. 8 pp.</w:t>
      </w:r>
    </w:p>
    <w:p w:rsidR="0029433C" w:rsidP="0029433C" w:rsidRDefault="0029433C"/>
    <w:p w:rsidR="0029433C" w:rsidP="0029433C" w:rsidRDefault="0029433C">
      <w:r>
        <w:t>Faber-Langendoen, D. (editor). 1999. International classification of ecological communities: Terrestrial vegetation of the Midwestern United States. The Nature Conservancy, Midwest Conservation Science Department, Minneapolis MN.</w:t>
      </w:r>
    </w:p>
    <w:p w:rsidR="0029433C" w:rsidP="0029433C" w:rsidRDefault="0029433C"/>
    <w:p w:rsidR="0029433C" w:rsidP="0029433C" w:rsidRDefault="0029433C">
      <w:r>
        <w:t xml:space="preserve">Forest stewardship training materials for oak-pine barrens ecosystem. (Unpublished manuscript). NatureServe: An online encyclopedia of life [web application]. 2000. Version </w:t>
      </w:r>
      <w:proofErr w:type="gramStart"/>
      <w:r w:rsidR="007E716E">
        <w:t>1</w:t>
      </w:r>
      <w:r>
        <w:t>.0 .</w:t>
      </w:r>
      <w:proofErr w:type="gramEnd"/>
      <w:r>
        <w:t xml:space="preserve"> Arlington (VA): Association for Biodiversity Information. Available: http://www.natureserve.org/. (Accessed: September 11, 2000).</w:t>
      </w:r>
    </w:p>
    <w:p w:rsidR="0029433C" w:rsidP="0029433C" w:rsidRDefault="0029433C"/>
    <w:p w:rsidR="0029433C" w:rsidP="0029433C" w:rsidRDefault="0029433C">
      <w:r>
        <w:t xml:space="preserve">Hauser, R.S. 1953. An ecological analysis of the isolated prairies of Newaygo County, </w:t>
      </w:r>
      <w:r w:rsidR="007E716E">
        <w:t>Michigan</w:t>
      </w:r>
      <w:r>
        <w:t xml:space="preserve">. </w:t>
      </w:r>
      <w:proofErr w:type="gramStart"/>
      <w:r>
        <w:t>Ph.D</w:t>
      </w:r>
      <w:proofErr w:type="gramEnd"/>
      <w:r>
        <w:t xml:space="preserve"> </w:t>
      </w:r>
      <w:r w:rsidR="007E716E">
        <w:t>dissertation</w:t>
      </w:r>
      <w:r>
        <w:t>, Michigan State College.</w:t>
      </w:r>
    </w:p>
    <w:p w:rsidR="0029433C" w:rsidP="0029433C" w:rsidRDefault="0029433C"/>
    <w:p w:rsidR="0029433C" w:rsidP="0029433C" w:rsidRDefault="0029433C">
      <w:proofErr w:type="spellStart"/>
      <w:r>
        <w:t>Kotar</w:t>
      </w:r>
      <w:proofErr w:type="spellEnd"/>
      <w:r>
        <w:t xml:space="preserve">, J, J.A. Kovach and T.L. Burger. 2002. A guide to forest communities and habitat types of northern Wisconsin, 2nd </w:t>
      </w:r>
      <w:r w:rsidR="005A58CF">
        <w:t>ed</w:t>
      </w:r>
      <w:r>
        <w:t>. Madison, WI: University of Wisconsin Department of Forest Ecology and Management.</w:t>
      </w:r>
    </w:p>
    <w:p w:rsidR="0029433C" w:rsidP="0029433C" w:rsidRDefault="0029433C"/>
    <w:p w:rsidR="0029433C" w:rsidP="0029433C" w:rsidRDefault="0029433C">
      <w:proofErr w:type="spellStart"/>
      <w:r>
        <w:t>Lohrentz</w:t>
      </w:r>
      <w:proofErr w:type="spellEnd"/>
      <w:r>
        <w:t xml:space="preserve">, M. and L. </w:t>
      </w:r>
      <w:proofErr w:type="spellStart"/>
      <w:r>
        <w:t>Mattei</w:t>
      </w:r>
      <w:proofErr w:type="spellEnd"/>
      <w:r>
        <w:t>. 1995. Newaygo prairie- barrens ecosystem site conservation plan. 59 pp.</w:t>
      </w:r>
    </w:p>
    <w:p w:rsidR="0029433C" w:rsidP="0029433C" w:rsidRDefault="0029433C"/>
    <w:p w:rsidR="0029433C" w:rsidP="0029433C" w:rsidRDefault="0029433C">
      <w:r>
        <w:t>Michigan Natural Features Inventory. 1990. Draft description of Michigan natural community types. (Unpublished manuscript revised April 2, 1990).</w:t>
      </w:r>
      <w:r w:rsidR="009F6B90">
        <w:t xml:space="preserve"> </w:t>
      </w:r>
      <w:r>
        <w:t xml:space="preserve">Michigan Natural Features Inventory. 1995. </w:t>
      </w:r>
    </w:p>
    <w:p w:rsidR="007E716E" w:rsidP="007E716E" w:rsidRDefault="007E716E"/>
    <w:p w:rsidR="007E716E" w:rsidP="007E716E" w:rsidRDefault="007E716E">
      <w:r>
        <w:t>NatureServe. 2007. International Ecological Classification Standard: Terrestrial Ecological Classifications. NatureServe Central Databases. Arlington, VA. Data current as of 10 February 2007.</w:t>
      </w:r>
    </w:p>
    <w:p w:rsidR="0029433C" w:rsidP="0029433C" w:rsidRDefault="0029433C"/>
    <w:p w:rsidR="0029433C" w:rsidP="0029433C" w:rsidRDefault="0029433C">
      <w:r>
        <w:t>Nuzzo, V. 1986. Extent and status of Midwest oak savanna: presettlement and 1985. Natural Areas Journal 6: 6-36.</w:t>
      </w:r>
    </w:p>
    <w:p w:rsidRPr="00A43E41" w:rsidR="004D5F12" w:rsidP="0029433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991" w:rsidRDefault="00483991">
      <w:r>
        <w:separator/>
      </w:r>
    </w:p>
  </w:endnote>
  <w:endnote w:type="continuationSeparator" w:id="0">
    <w:p w:rsidR="00483991" w:rsidRDefault="00483991">
      <w:r>
        <w:continuationSeparator/>
      </w:r>
    </w:p>
  </w:endnote>
  <w:endnote w:type="continuationNotice" w:id="1">
    <w:p w:rsidR="00483991" w:rsidRDefault="0048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33C" w:rsidRDefault="0029433C" w:rsidP="002943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991" w:rsidRDefault="00483991">
      <w:r>
        <w:separator/>
      </w:r>
    </w:p>
  </w:footnote>
  <w:footnote w:type="continuationSeparator" w:id="0">
    <w:p w:rsidR="00483991" w:rsidRDefault="00483991">
      <w:r>
        <w:continuationSeparator/>
      </w:r>
    </w:p>
  </w:footnote>
  <w:footnote w:type="continuationNotice" w:id="1">
    <w:p w:rsidR="00483991" w:rsidRDefault="00483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943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54351"/>
    <w:rPr>
      <w:rFonts w:ascii="Tahoma" w:hAnsi="Tahoma" w:cs="Tahoma"/>
      <w:sz w:val="16"/>
      <w:szCs w:val="16"/>
    </w:rPr>
  </w:style>
  <w:style w:type="character" w:customStyle="1" w:styleId="BalloonTextChar">
    <w:name w:val="Balloon Text Char"/>
    <w:basedOn w:val="DefaultParagraphFont"/>
    <w:link w:val="BalloonText"/>
    <w:uiPriority w:val="99"/>
    <w:semiHidden/>
    <w:rsid w:val="00D54351"/>
    <w:rPr>
      <w:rFonts w:ascii="Tahoma" w:hAnsi="Tahoma" w:cs="Tahoma"/>
      <w:sz w:val="16"/>
      <w:szCs w:val="16"/>
    </w:rPr>
  </w:style>
  <w:style w:type="paragraph" w:styleId="ListParagraph">
    <w:name w:val="List Paragraph"/>
    <w:basedOn w:val="Normal"/>
    <w:uiPriority w:val="34"/>
    <w:qFormat/>
    <w:rsid w:val="00F3060D"/>
    <w:pPr>
      <w:ind w:left="720"/>
    </w:pPr>
    <w:rPr>
      <w:rFonts w:ascii="Calibri" w:eastAsiaTheme="minorHAnsi" w:hAnsi="Calibri"/>
      <w:sz w:val="22"/>
      <w:szCs w:val="22"/>
    </w:rPr>
  </w:style>
  <w:style w:type="character" w:styleId="Hyperlink">
    <w:name w:val="Hyperlink"/>
    <w:basedOn w:val="DefaultParagraphFont"/>
    <w:rsid w:val="00F306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64682">
      <w:bodyDiv w:val="1"/>
      <w:marLeft w:val="0"/>
      <w:marRight w:val="0"/>
      <w:marTop w:val="0"/>
      <w:marBottom w:val="0"/>
      <w:divBdr>
        <w:top w:val="none" w:sz="0" w:space="0" w:color="auto"/>
        <w:left w:val="none" w:sz="0" w:space="0" w:color="auto"/>
        <w:bottom w:val="none" w:sz="0" w:space="0" w:color="auto"/>
        <w:right w:val="none" w:sz="0" w:space="0" w:color="auto"/>
      </w:divBdr>
    </w:div>
    <w:div w:id="192822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2014-08-21T15:07:00Z</cp:lastPrinted>
  <dcterms:created xsi:type="dcterms:W3CDTF">2018-04-14T01:16:00Z</dcterms:created>
  <dcterms:modified xsi:type="dcterms:W3CDTF">2025-02-12T09:41:54Z</dcterms:modified>
</cp:coreProperties>
</file>