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0D3D" w:rsidP="00450D3D" w:rsidRDefault="00450D3D">
      <w:pPr>
        <w:pStyle w:val="BpSTitle"/>
      </w:pPr>
      <w:r>
        <w:t>14080</w:t>
      </w:r>
    </w:p>
    <w:p w:rsidR="00450D3D" w:rsidP="00450D3D" w:rsidRDefault="00450D3D">
      <w:pPr>
        <w:pStyle w:val="BpSTitle"/>
      </w:pPr>
      <w:r>
        <w:t xml:space="preserve">Alabama </w:t>
      </w:r>
      <w:proofErr w:type="spellStart"/>
      <w:r>
        <w:t>Ketona</w:t>
      </w:r>
      <w:proofErr w:type="spellEnd"/>
      <w:r>
        <w:t xml:space="preserve"> Glade and Woodland</w:t>
      </w:r>
    </w:p>
    <w:p w:rsidR="00450D3D" w:rsidP="00450D3D" w:rsidRDefault="00450D3D">
      <w:r>
        <w:t>BpS Model/Description Version: Aug. 2020</w:t>
      </w:r>
      <w:r>
        <w:tab/>
      </w:r>
      <w:r>
        <w:tab/>
      </w:r>
      <w:r>
        <w:tab/>
      </w:r>
      <w:r>
        <w:tab/>
      </w:r>
      <w:r>
        <w:tab/>
      </w:r>
      <w:r>
        <w:tab/>
      </w:r>
      <w:r>
        <w:tab/>
      </w:r>
    </w:p>
    <w:p w:rsidR="00450D3D" w:rsidP="00450D3D" w:rsidRDefault="00476F42">
      <w:r>
        <w:tab/>
      </w:r>
      <w:r>
        <w:tab/>
      </w:r>
      <w:r>
        <w:tab/>
      </w:r>
      <w:r>
        <w:tab/>
      </w:r>
      <w:r>
        <w:tab/>
      </w:r>
      <w:r>
        <w:tab/>
      </w:r>
      <w:r>
        <w:tab/>
      </w:r>
      <w:r>
        <w:tab/>
      </w:r>
      <w:r>
        <w:tab/>
      </w:r>
      <w:r>
        <w:tab/>
        <w:t>Update: 4/13/2018</w:t>
      </w:r>
    </w:p>
    <w:p w:rsidR="00476F42" w:rsidP="00450D3D" w:rsidRDefault="00476F42"/>
    <w:p w:rsidR="00450D3D" w:rsidP="00450D3D" w:rsidRDefault="00450D3D"/>
    <w:p w:rsidR="00450D3D" w:rsidP="00450D3D" w:rsidRDefault="00450D3D">
      <w:pPr>
        <w:pStyle w:val="InfoPara"/>
      </w:pPr>
      <w:r>
        <w:t>Vegetation Type</w:t>
      </w:r>
    </w:p>
    <w:p w:rsidR="00450D3D" w:rsidP="00450D3D" w:rsidRDefault="006A7595">
      <w:r w:rsidRPr="006A7595">
        <w:t>Steppe/Savanna</w:t>
      </w:r>
      <w:bookmarkStart w:name="_GoBack" w:id="0"/>
      <w:bookmarkEnd w:id="0"/>
    </w:p>
    <w:p w:rsidR="00450D3D" w:rsidP="00450D3D" w:rsidRDefault="00450D3D">
      <w:pPr>
        <w:pStyle w:val="InfoPara"/>
      </w:pPr>
      <w:r>
        <w:t>Map Zones</w:t>
      </w:r>
    </w:p>
    <w:p w:rsidR="00450D3D" w:rsidP="00450D3D" w:rsidRDefault="00450D3D">
      <w:r>
        <w:t>48</w:t>
      </w:r>
    </w:p>
    <w:p w:rsidR="00450D3D" w:rsidP="00450D3D" w:rsidRDefault="00450D3D">
      <w:pPr>
        <w:pStyle w:val="InfoPara"/>
      </w:pPr>
      <w:r>
        <w:t>Geographic Range</w:t>
      </w:r>
    </w:p>
    <w:p w:rsidR="00450D3D" w:rsidP="00450D3D" w:rsidRDefault="00450D3D">
      <w:r>
        <w:t xml:space="preserve">This system/BpS is restricted to slopes on </w:t>
      </w:r>
      <w:proofErr w:type="spellStart"/>
      <w:r>
        <w:t>Ketona</w:t>
      </w:r>
      <w:proofErr w:type="spellEnd"/>
      <w:r>
        <w:t xml:space="preserve"> dolomite found in Bibb County, A</w:t>
      </w:r>
      <w:r w:rsidR="00476F42">
        <w:t>labama</w:t>
      </w:r>
      <w:r>
        <w:t xml:space="preserve">, </w:t>
      </w:r>
      <w:proofErr w:type="gramStart"/>
      <w:r>
        <w:t>in the vicinity of</w:t>
      </w:r>
      <w:proofErr w:type="gramEnd"/>
      <w:r>
        <w:t xml:space="preserve"> the Little Cahaba River. This is in the Ridge and Valley physiographic province (EPA 2004) but some occurrences may appear to be in the adjacent upper coastal plain, depending on the scale at which the physiographic provinces are mapped.</w:t>
      </w:r>
    </w:p>
    <w:p w:rsidR="00450D3D" w:rsidP="00450D3D" w:rsidRDefault="00450D3D">
      <w:pPr>
        <w:pStyle w:val="InfoPara"/>
      </w:pPr>
      <w:r>
        <w:t>Biophysical Site Description</w:t>
      </w:r>
    </w:p>
    <w:p w:rsidR="00450D3D" w:rsidP="00450D3D" w:rsidRDefault="00450D3D">
      <w:r>
        <w:t xml:space="preserve">The </w:t>
      </w:r>
      <w:r w:rsidR="00476F42">
        <w:t>Biophysical Setting (</w:t>
      </w:r>
      <w:r>
        <w:t>BpS</w:t>
      </w:r>
      <w:r w:rsidR="00476F42">
        <w:t>) o</w:t>
      </w:r>
      <w:r>
        <w:t xml:space="preserve">ccurs along moderate to steep slopes and steep valleys on primarily southerly to westerly facing slopes. Outcrops of </w:t>
      </w:r>
      <w:proofErr w:type="spellStart"/>
      <w:r>
        <w:t>Ketona</w:t>
      </w:r>
      <w:proofErr w:type="spellEnd"/>
      <w:r>
        <w:t xml:space="preserve"> dolomite bedrock, which has a very limited distribution in Bibb County, A</w:t>
      </w:r>
      <w:r w:rsidR="00476F42">
        <w:t>labama</w:t>
      </w:r>
      <w:r>
        <w:t>, typify this system. It has shallow, moderately to well-drained soils interspersed with rocks. These soils often dry out during the summer and autumn, and may become saturated during the winter and spring.</w:t>
      </w:r>
    </w:p>
    <w:p w:rsidR="00450D3D" w:rsidP="00450D3D" w:rsidRDefault="00450D3D">
      <w:pPr>
        <w:pStyle w:val="InfoPara"/>
      </w:pPr>
      <w:r>
        <w:t>Vegetation Description</w:t>
      </w:r>
    </w:p>
    <w:p w:rsidR="00450D3D" w:rsidP="00450D3D" w:rsidRDefault="00450D3D">
      <w:r>
        <w:t xml:space="preserve">The vegetation of the system includes a mixture of herbaceous, shrubland, and open woodlands, which occur on thin soils around outcrops of </w:t>
      </w:r>
      <w:proofErr w:type="spellStart"/>
      <w:r>
        <w:t>Ketona</w:t>
      </w:r>
      <w:proofErr w:type="spellEnd"/>
      <w:r>
        <w:t xml:space="preserve"> dolomite. </w:t>
      </w:r>
      <w:proofErr w:type="spellStart"/>
      <w:r w:rsidRPr="00476F42">
        <w:rPr>
          <w:i/>
        </w:rPr>
        <w:t>Juniperus</w:t>
      </w:r>
      <w:proofErr w:type="spellEnd"/>
      <w:r w:rsidRPr="00476F42">
        <w:rPr>
          <w:i/>
        </w:rPr>
        <w:t xml:space="preserve"> </w:t>
      </w:r>
      <w:proofErr w:type="spellStart"/>
      <w:r w:rsidRPr="00476F42">
        <w:rPr>
          <w:i/>
        </w:rPr>
        <w:t>virginiana</w:t>
      </w:r>
      <w:proofErr w:type="spellEnd"/>
      <w:r w:rsidRPr="00476F42">
        <w:rPr>
          <w:i/>
        </w:rPr>
        <w:t xml:space="preserve">, Quercus </w:t>
      </w:r>
      <w:proofErr w:type="spellStart"/>
      <w:r w:rsidRPr="00476F42">
        <w:rPr>
          <w:i/>
        </w:rPr>
        <w:t>muehlenbergii</w:t>
      </w:r>
      <w:proofErr w:type="spellEnd"/>
      <w:r w:rsidRPr="00476F42">
        <w:rPr>
          <w:i/>
        </w:rPr>
        <w:t xml:space="preserve">, Pinus </w:t>
      </w:r>
      <w:proofErr w:type="spellStart"/>
      <w:r w:rsidRPr="00476F42">
        <w:rPr>
          <w:i/>
        </w:rPr>
        <w:t>palustris</w:t>
      </w:r>
      <w:proofErr w:type="spellEnd"/>
      <w:r w:rsidRPr="00476F42">
        <w:rPr>
          <w:i/>
        </w:rPr>
        <w:t xml:space="preserve">, Croton </w:t>
      </w:r>
      <w:proofErr w:type="spellStart"/>
      <w:r w:rsidRPr="00476F42">
        <w:rPr>
          <w:i/>
        </w:rPr>
        <w:t>alabamensis</w:t>
      </w:r>
      <w:proofErr w:type="spellEnd"/>
      <w:r w:rsidRPr="00476F42">
        <w:rPr>
          <w:i/>
        </w:rPr>
        <w:t>, Sabal minor,</w:t>
      </w:r>
      <w:r>
        <w:t xml:space="preserve"> and </w:t>
      </w:r>
      <w:proofErr w:type="spellStart"/>
      <w:r w:rsidRPr="00476F42">
        <w:rPr>
          <w:i/>
        </w:rPr>
        <w:t>Leptopus</w:t>
      </w:r>
      <w:proofErr w:type="spellEnd"/>
      <w:r w:rsidRPr="00476F42">
        <w:rPr>
          <w:i/>
        </w:rPr>
        <w:t xml:space="preserve"> </w:t>
      </w:r>
      <w:proofErr w:type="spellStart"/>
      <w:r w:rsidRPr="00476F42">
        <w:rPr>
          <w:i/>
        </w:rPr>
        <w:t>phyllanthoides</w:t>
      </w:r>
      <w:proofErr w:type="spellEnd"/>
      <w:r>
        <w:t xml:space="preserve"> are the dominant woody plants of the woodlands. Little bluestem (</w:t>
      </w:r>
      <w:proofErr w:type="spellStart"/>
      <w:r w:rsidRPr="00476F42">
        <w:rPr>
          <w:i/>
        </w:rPr>
        <w:t>Schizachyrium</w:t>
      </w:r>
      <w:proofErr w:type="spellEnd"/>
      <w:r w:rsidRPr="00476F42">
        <w:rPr>
          <w:i/>
        </w:rPr>
        <w:t xml:space="preserve"> </w:t>
      </w:r>
      <w:proofErr w:type="spellStart"/>
      <w:r w:rsidRPr="00476F42">
        <w:rPr>
          <w:i/>
        </w:rPr>
        <w:t>scoparium</w:t>
      </w:r>
      <w:proofErr w:type="spellEnd"/>
      <w:r>
        <w:t>) is a frequent grass in this system and is commonly associated with big bluestem (</w:t>
      </w:r>
      <w:proofErr w:type="spellStart"/>
      <w:r w:rsidRPr="00476F42">
        <w:rPr>
          <w:i/>
        </w:rPr>
        <w:t>Andropogon</w:t>
      </w:r>
      <w:proofErr w:type="spellEnd"/>
      <w:r w:rsidRPr="00476F42">
        <w:rPr>
          <w:i/>
        </w:rPr>
        <w:t xml:space="preserve"> </w:t>
      </w:r>
      <w:proofErr w:type="spellStart"/>
      <w:r w:rsidRPr="00476F42">
        <w:rPr>
          <w:i/>
        </w:rPr>
        <w:t>gerardii</w:t>
      </w:r>
      <w:proofErr w:type="spellEnd"/>
      <w:r>
        <w:t>), and other calcium-loving, drought-tolerant plant species. Stunted woodlands are primarily dominated by chinquapin oak (</w:t>
      </w:r>
      <w:r w:rsidRPr="00476F42">
        <w:rPr>
          <w:i/>
        </w:rPr>
        <w:t xml:space="preserve">Quercus </w:t>
      </w:r>
      <w:proofErr w:type="spellStart"/>
      <w:r w:rsidRPr="00476F42">
        <w:rPr>
          <w:i/>
        </w:rPr>
        <w:t>muehlenbergii</w:t>
      </w:r>
      <w:proofErr w:type="spellEnd"/>
      <w:r>
        <w:t>) interspersed with Eastern redcedar (</w:t>
      </w:r>
      <w:proofErr w:type="spellStart"/>
      <w:r w:rsidRPr="00476F42">
        <w:rPr>
          <w:i/>
        </w:rPr>
        <w:t>Juniperus</w:t>
      </w:r>
      <w:proofErr w:type="spellEnd"/>
      <w:r w:rsidRPr="00476F42">
        <w:rPr>
          <w:i/>
        </w:rPr>
        <w:t xml:space="preserve"> </w:t>
      </w:r>
      <w:proofErr w:type="spellStart"/>
      <w:r w:rsidRPr="00476F42">
        <w:rPr>
          <w:i/>
        </w:rPr>
        <w:t>virginiana</w:t>
      </w:r>
      <w:proofErr w:type="spellEnd"/>
      <w:r>
        <w:t xml:space="preserve">) occur on variable-depth-to-bedrock soils. The trees may occur as islands in a wider herbaceous or rocky area. The islands are found in microenvironments where the soil depth and available water are sufficient to support trees (e.g. depressions or fissures in the bedrock). Small-scale stands of annual </w:t>
      </w:r>
      <w:proofErr w:type="spellStart"/>
      <w:r>
        <w:t>dropseed</w:t>
      </w:r>
      <w:proofErr w:type="spellEnd"/>
      <w:r>
        <w:t xml:space="preserve"> (</w:t>
      </w:r>
      <w:proofErr w:type="spellStart"/>
      <w:r>
        <w:t>Sporobolus</w:t>
      </w:r>
      <w:proofErr w:type="spellEnd"/>
      <w:r>
        <w:t xml:space="preserve"> spp.) may be prominent in some examples. More than 60 plant taxa of conservation concern occur on or near these glades, marking them as one of the most significant reservoirs of botanical diversity in the eastern United States. Eight endemic taxa were found and newly described: </w:t>
      </w:r>
      <w:r w:rsidRPr="00476F42">
        <w:rPr>
          <w:i/>
        </w:rPr>
        <w:t xml:space="preserve">Castilleja </w:t>
      </w:r>
      <w:proofErr w:type="spellStart"/>
      <w:r w:rsidRPr="00476F42">
        <w:rPr>
          <w:i/>
        </w:rPr>
        <w:t>kraliana</w:t>
      </w:r>
      <w:proofErr w:type="spellEnd"/>
      <w:r w:rsidRPr="00476F42">
        <w:rPr>
          <w:i/>
        </w:rPr>
        <w:t xml:space="preserve">, Coreopsis grandiflora </w:t>
      </w:r>
      <w:r>
        <w:t xml:space="preserve">var. </w:t>
      </w:r>
      <w:proofErr w:type="spellStart"/>
      <w:r w:rsidRPr="00476F42">
        <w:rPr>
          <w:i/>
        </w:rPr>
        <w:t>inclinata</w:t>
      </w:r>
      <w:proofErr w:type="spellEnd"/>
      <w:r w:rsidRPr="00476F42">
        <w:rPr>
          <w:i/>
        </w:rPr>
        <w:t xml:space="preserve">, </w:t>
      </w:r>
      <w:proofErr w:type="spellStart"/>
      <w:r w:rsidRPr="00476F42">
        <w:rPr>
          <w:i/>
        </w:rPr>
        <w:t>Dalea</w:t>
      </w:r>
      <w:proofErr w:type="spellEnd"/>
      <w:r w:rsidRPr="00476F42">
        <w:rPr>
          <w:i/>
        </w:rPr>
        <w:t xml:space="preserve"> </w:t>
      </w:r>
      <w:proofErr w:type="spellStart"/>
      <w:r w:rsidRPr="00476F42">
        <w:rPr>
          <w:i/>
        </w:rPr>
        <w:t>cahaba</w:t>
      </w:r>
      <w:proofErr w:type="spellEnd"/>
      <w:r w:rsidRPr="00476F42">
        <w:rPr>
          <w:i/>
        </w:rPr>
        <w:t xml:space="preserve">, Erigeron </w:t>
      </w:r>
      <w:proofErr w:type="spellStart"/>
      <w:r w:rsidRPr="00476F42">
        <w:rPr>
          <w:i/>
        </w:rPr>
        <w:t>strigosus</w:t>
      </w:r>
      <w:proofErr w:type="spellEnd"/>
      <w:r>
        <w:t xml:space="preserve"> var. </w:t>
      </w:r>
      <w:proofErr w:type="spellStart"/>
      <w:r w:rsidRPr="00476F42">
        <w:rPr>
          <w:i/>
        </w:rPr>
        <w:t>dolomiticola</w:t>
      </w:r>
      <w:proofErr w:type="spellEnd"/>
      <w:r w:rsidRPr="00476F42">
        <w:rPr>
          <w:i/>
        </w:rPr>
        <w:t xml:space="preserve">, </w:t>
      </w:r>
      <w:proofErr w:type="spellStart"/>
      <w:r w:rsidRPr="00476F42">
        <w:rPr>
          <w:i/>
        </w:rPr>
        <w:t>Liatris</w:t>
      </w:r>
      <w:proofErr w:type="spellEnd"/>
      <w:r w:rsidRPr="00476F42">
        <w:rPr>
          <w:i/>
        </w:rPr>
        <w:t xml:space="preserve"> </w:t>
      </w:r>
      <w:proofErr w:type="spellStart"/>
      <w:r w:rsidRPr="00476F42">
        <w:rPr>
          <w:i/>
        </w:rPr>
        <w:t>oligocephala</w:t>
      </w:r>
      <w:proofErr w:type="spellEnd"/>
      <w:r w:rsidRPr="00476F42">
        <w:rPr>
          <w:i/>
        </w:rPr>
        <w:t xml:space="preserve">, </w:t>
      </w:r>
      <w:proofErr w:type="spellStart"/>
      <w:r w:rsidRPr="00476F42">
        <w:rPr>
          <w:i/>
        </w:rPr>
        <w:t>Onosmodium</w:t>
      </w:r>
      <w:proofErr w:type="spellEnd"/>
      <w:r w:rsidRPr="00476F42">
        <w:rPr>
          <w:i/>
        </w:rPr>
        <w:t xml:space="preserve"> </w:t>
      </w:r>
      <w:proofErr w:type="spellStart"/>
      <w:r w:rsidRPr="00476F42">
        <w:rPr>
          <w:i/>
        </w:rPr>
        <w:t>decipiens</w:t>
      </w:r>
      <w:proofErr w:type="spellEnd"/>
      <w:r w:rsidRPr="00476F42">
        <w:rPr>
          <w:i/>
        </w:rPr>
        <w:t xml:space="preserve">, Silphium </w:t>
      </w:r>
      <w:proofErr w:type="spellStart"/>
      <w:r w:rsidRPr="00476F42">
        <w:rPr>
          <w:i/>
        </w:rPr>
        <w:t>glutinosum</w:t>
      </w:r>
      <w:proofErr w:type="spellEnd"/>
      <w:r>
        <w:t xml:space="preserve">, and </w:t>
      </w:r>
      <w:proofErr w:type="spellStart"/>
      <w:r w:rsidRPr="00476F42">
        <w:rPr>
          <w:i/>
        </w:rPr>
        <w:t>Spigelia</w:t>
      </w:r>
      <w:proofErr w:type="spellEnd"/>
      <w:r w:rsidRPr="00476F42">
        <w:rPr>
          <w:i/>
        </w:rPr>
        <w:t xml:space="preserve"> </w:t>
      </w:r>
      <w:proofErr w:type="spellStart"/>
      <w:r w:rsidRPr="00476F42">
        <w:rPr>
          <w:i/>
        </w:rPr>
        <w:t>gentianoides</w:t>
      </w:r>
      <w:proofErr w:type="spellEnd"/>
      <w:r>
        <w:t xml:space="preserve"> var. </w:t>
      </w:r>
      <w:proofErr w:type="spellStart"/>
      <w:r w:rsidRPr="00476F42">
        <w:rPr>
          <w:i/>
        </w:rPr>
        <w:t>alabamensis</w:t>
      </w:r>
      <w:proofErr w:type="spellEnd"/>
      <w:r>
        <w:t xml:space="preserve">. Seven Alabama state records were discovered: </w:t>
      </w:r>
      <w:r w:rsidRPr="00476F42">
        <w:rPr>
          <w:i/>
        </w:rPr>
        <w:t xml:space="preserve">Solanum </w:t>
      </w:r>
      <w:proofErr w:type="spellStart"/>
      <w:r w:rsidRPr="00476F42">
        <w:rPr>
          <w:i/>
        </w:rPr>
        <w:t>pumilum</w:t>
      </w:r>
      <w:proofErr w:type="spellEnd"/>
      <w:r w:rsidRPr="00476F42">
        <w:rPr>
          <w:i/>
        </w:rPr>
        <w:t>,</w:t>
      </w:r>
      <w:r>
        <w:t xml:space="preserve"> last collected in </w:t>
      </w:r>
      <w:r>
        <w:lastRenderedPageBreak/>
        <w:t xml:space="preserve">1837 and presumed extinct; </w:t>
      </w:r>
      <w:proofErr w:type="spellStart"/>
      <w:r w:rsidRPr="00476F42">
        <w:rPr>
          <w:i/>
        </w:rPr>
        <w:t>Astrolepis</w:t>
      </w:r>
      <w:proofErr w:type="spellEnd"/>
      <w:r w:rsidRPr="00476F42">
        <w:rPr>
          <w:i/>
        </w:rPr>
        <w:t xml:space="preserve"> </w:t>
      </w:r>
      <w:proofErr w:type="spellStart"/>
      <w:r w:rsidRPr="00476F42">
        <w:rPr>
          <w:i/>
        </w:rPr>
        <w:t>integerrima</w:t>
      </w:r>
      <w:proofErr w:type="spellEnd"/>
      <w:r>
        <w:t xml:space="preserve">, disjunct from Texas; </w:t>
      </w:r>
      <w:r w:rsidRPr="00476F42">
        <w:rPr>
          <w:i/>
        </w:rPr>
        <w:t>Paronychia virginica</w:t>
      </w:r>
      <w:r>
        <w:t xml:space="preserve">, bridging a gap between Arkansas and Virginia; </w:t>
      </w:r>
      <w:proofErr w:type="spellStart"/>
      <w:r w:rsidRPr="00476F42">
        <w:rPr>
          <w:i/>
        </w:rPr>
        <w:t>Baptisia</w:t>
      </w:r>
      <w:proofErr w:type="spellEnd"/>
      <w:r w:rsidRPr="00476F42">
        <w:rPr>
          <w:i/>
        </w:rPr>
        <w:t xml:space="preserve"> </w:t>
      </w:r>
      <w:proofErr w:type="spellStart"/>
      <w:r w:rsidRPr="00476F42">
        <w:rPr>
          <w:i/>
        </w:rPr>
        <w:t>australis</w:t>
      </w:r>
      <w:proofErr w:type="spellEnd"/>
      <w:r>
        <w:t xml:space="preserve"> var</w:t>
      </w:r>
      <w:r w:rsidRPr="00476F42">
        <w:rPr>
          <w:i/>
        </w:rPr>
        <w:t xml:space="preserve">. </w:t>
      </w:r>
      <w:proofErr w:type="spellStart"/>
      <w:r w:rsidRPr="00476F42">
        <w:rPr>
          <w:i/>
        </w:rPr>
        <w:t>australis</w:t>
      </w:r>
      <w:proofErr w:type="spellEnd"/>
      <w:r w:rsidRPr="00476F42">
        <w:rPr>
          <w:i/>
        </w:rPr>
        <w:t xml:space="preserve">, </w:t>
      </w:r>
      <w:proofErr w:type="spellStart"/>
      <w:r w:rsidRPr="00476F42">
        <w:rPr>
          <w:i/>
        </w:rPr>
        <w:t>Rhynchospora</w:t>
      </w:r>
      <w:proofErr w:type="spellEnd"/>
      <w:r w:rsidRPr="00476F42">
        <w:rPr>
          <w:i/>
        </w:rPr>
        <w:t xml:space="preserve"> </w:t>
      </w:r>
      <w:proofErr w:type="spellStart"/>
      <w:r w:rsidRPr="00476F42">
        <w:rPr>
          <w:i/>
        </w:rPr>
        <w:t>capillacea</w:t>
      </w:r>
      <w:proofErr w:type="spellEnd"/>
      <w:r w:rsidRPr="00476F42">
        <w:rPr>
          <w:i/>
        </w:rPr>
        <w:t xml:space="preserve">, </w:t>
      </w:r>
      <w:proofErr w:type="spellStart"/>
      <w:r w:rsidRPr="00476F42">
        <w:rPr>
          <w:i/>
        </w:rPr>
        <w:t>Rhynchospora</w:t>
      </w:r>
      <w:proofErr w:type="spellEnd"/>
      <w:r w:rsidRPr="00476F42">
        <w:rPr>
          <w:i/>
        </w:rPr>
        <w:t xml:space="preserve"> </w:t>
      </w:r>
      <w:proofErr w:type="spellStart"/>
      <w:r w:rsidRPr="00476F42">
        <w:rPr>
          <w:i/>
        </w:rPr>
        <w:t>thornei</w:t>
      </w:r>
      <w:proofErr w:type="spellEnd"/>
      <w:r>
        <w:t xml:space="preserve">, and </w:t>
      </w:r>
      <w:proofErr w:type="spellStart"/>
      <w:r w:rsidRPr="00476F42">
        <w:rPr>
          <w:i/>
        </w:rPr>
        <w:t>Spiranthes</w:t>
      </w:r>
      <w:proofErr w:type="spellEnd"/>
      <w:r w:rsidRPr="00476F42">
        <w:rPr>
          <w:i/>
        </w:rPr>
        <w:t xml:space="preserve"> </w:t>
      </w:r>
      <w:proofErr w:type="spellStart"/>
      <w:r w:rsidRPr="00476F42">
        <w:rPr>
          <w:i/>
        </w:rPr>
        <w:t>lucida</w:t>
      </w:r>
      <w:proofErr w:type="spellEnd"/>
      <w:r>
        <w:t>.</w:t>
      </w:r>
    </w:p>
    <w:p w:rsidR="00450D3D" w:rsidP="00450D3D" w:rsidRDefault="00450D3D">
      <w:pPr>
        <w:pStyle w:val="InfoPara"/>
      </w:pPr>
      <w:r>
        <w:t>BpS Dominant and Indicator Species</w:t>
      </w:r>
    </w:p>
    <w:p>
      <w:r>
        <w:rPr>
          <w:sz w:val="16"/>
        </w:rPr>
        <w:t>Species names are from the NRCS PLANTS database. Check species codes at http://plants.usda.gov.</w:t>
      </w:r>
    </w:p>
    <w:p w:rsidR="00450D3D" w:rsidP="00450D3D" w:rsidRDefault="00450D3D">
      <w:pPr>
        <w:pStyle w:val="InfoPara"/>
      </w:pPr>
      <w:r>
        <w:t>Disturbance Description</w:t>
      </w:r>
    </w:p>
    <w:p w:rsidR="00450D3D" w:rsidP="00450D3D" w:rsidRDefault="00450D3D">
      <w:r>
        <w:t>Fire and periodic drought both play a role in the natural dynamic. Fires help manage this system by restricting woody growth and maintaining the more open glade structure. Historically grazing by wild and domestic ungulate species represented a significant disturbance regime. Regionally significant drought cycles affect severity of other disturbance regimes. Some portions of sites for this system are so droughty and rocky that woody succession is severely retarded and fuels are either sparse of composed of low annual grasses and scattered forbs.</w:t>
      </w:r>
    </w:p>
    <w:p w:rsidR="00450D3D" w:rsidP="00450D3D" w:rsidRDefault="00450D3D">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450D3D" w:rsidP="00450D3D" w:rsidRDefault="00450D3D">
      <w:pPr>
        <w:pStyle w:val="InfoPara"/>
      </w:pPr>
      <w:r>
        <w:t>Scale Description</w:t>
      </w:r>
    </w:p>
    <w:p w:rsidR="00450D3D" w:rsidP="00450D3D" w:rsidRDefault="00450D3D">
      <w:r>
        <w:t xml:space="preserve">These glade/woodland complexes occur in patches in areas of dozens to perhaps </w:t>
      </w:r>
      <w:r w:rsidR="00476F42">
        <w:t>100ac</w:t>
      </w:r>
      <w:r>
        <w:t xml:space="preserve"> in size.</w:t>
      </w:r>
    </w:p>
    <w:p w:rsidR="00450D3D" w:rsidP="00450D3D" w:rsidRDefault="00450D3D">
      <w:pPr>
        <w:pStyle w:val="InfoPara"/>
      </w:pPr>
      <w:r>
        <w:t>Adjacency or Identification Concerns</w:t>
      </w:r>
    </w:p>
    <w:p w:rsidR="00450D3D" w:rsidP="00450D3D" w:rsidRDefault="00450D3D">
      <w:r>
        <w:t>Stands of this system are composed of a</w:t>
      </w:r>
      <w:r w:rsidR="00476F42">
        <w:t>n</w:t>
      </w:r>
      <w:r>
        <w:t xml:space="preserve"> intermingled complex of open rocky glades and dry oak woodlands on calcareous soils and/or rock outcrops. Identification concerns include distinguishing stands of Eastern redcedar found on old fields and abandoned pastures in late, primary succession from over-encroachment of glades by Eastern redcedar. The pattern of interspersion of Eastern redcedar with open, rocky zones should distinguish the glades from the successional Eastern redcedar, which is more continuous over larger areas.</w:t>
      </w:r>
    </w:p>
    <w:p w:rsidR="00450D3D" w:rsidP="00450D3D" w:rsidRDefault="00450D3D">
      <w:pPr>
        <w:pStyle w:val="InfoPara"/>
      </w:pPr>
      <w:r>
        <w:t>Issues or Problems</w:t>
      </w:r>
    </w:p>
    <w:p w:rsidR="00450D3D" w:rsidP="00450D3D" w:rsidRDefault="00450D3D">
      <w:r>
        <w:t>Based on model for 4714010 (M. Pyne 2008).</w:t>
      </w:r>
    </w:p>
    <w:p w:rsidR="00450D3D" w:rsidP="00450D3D" w:rsidRDefault="00450D3D">
      <w:pPr>
        <w:pStyle w:val="InfoPara"/>
      </w:pPr>
      <w:r>
        <w:t>Native Uncharacteristic Conditions</w:t>
      </w:r>
    </w:p>
    <w:p w:rsidR="00450D3D" w:rsidP="00450D3D" w:rsidRDefault="00450D3D">
      <w:r>
        <w:t>Over-encroachment of native Eastern redcedar (</w:t>
      </w:r>
      <w:r w:rsidRPr="00476F42">
        <w:rPr>
          <w:i/>
        </w:rPr>
        <w:t xml:space="preserve">J. </w:t>
      </w:r>
      <w:proofErr w:type="spellStart"/>
      <w:r w:rsidRPr="00476F42">
        <w:rPr>
          <w:i/>
        </w:rPr>
        <w:t>virginiana</w:t>
      </w:r>
      <w:proofErr w:type="spellEnd"/>
      <w:r w:rsidRPr="00476F42">
        <w:rPr>
          <w:i/>
        </w:rPr>
        <w:t>)</w:t>
      </w:r>
      <w:r>
        <w:t xml:space="preserve"> may occur today, in the prolonged absence of fire.</w:t>
      </w:r>
    </w:p>
    <w:p w:rsidR="00450D3D" w:rsidP="00450D3D" w:rsidRDefault="00450D3D">
      <w:pPr>
        <w:pStyle w:val="InfoPara"/>
      </w:pPr>
      <w:r>
        <w:lastRenderedPageBreak/>
        <w:t>Comments</w:t>
      </w:r>
    </w:p>
    <w:p w:rsidR="007351E2" w:rsidP="007351E2" w:rsidRDefault="007351E2">
      <w:pPr>
        <w:rPr>
          <w:b/>
        </w:rPr>
      </w:pPr>
    </w:p>
    <w:p w:rsidR="007351E2" w:rsidP="007351E2" w:rsidRDefault="007351E2">
      <w:pPr>
        <w:rPr>
          <w:b/>
        </w:rPr>
      </w:pPr>
    </w:p>
    <w:p w:rsidR="00450D3D" w:rsidP="00450D3D" w:rsidRDefault="00450D3D">
      <w:pPr>
        <w:pStyle w:val="ReportSection"/>
      </w:pPr>
      <w:r>
        <w:t>Succession Classes</w:t>
      </w:r>
    </w:p>
    <w:p w:rsidR="00450D3D" w:rsidP="00450D3D" w:rsidRDefault="00450D3D"/>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450D3D" w:rsidP="00450D3D" w:rsidRDefault="00450D3D">
      <w:pPr>
        <w:pStyle w:val="InfoPara"/>
        <w:pBdr>
          <w:top w:val="single" w:color="auto" w:sz="4" w:space="1"/>
        </w:pBdr>
      </w:pPr>
      <w:r>
        <w:t>Class A</w:t>
      </w:r>
      <w:r>
        <w:tab/>
        <w:t>59</w:t>
      </w:r>
      <w:r w:rsidR="002A3B10">
        <w:tab/>
      </w:r>
      <w:r w:rsidR="002A3B10">
        <w:tab/>
      </w:r>
      <w:r w:rsidR="002A3B10">
        <w:tab/>
      </w:r>
      <w:r w:rsidR="002A3B10">
        <w:tab/>
      </w:r>
      <w:r w:rsidR="004F7795">
        <w:t>Early Development 1 - All Structures</w:t>
      </w:r>
    </w:p>
    <w:p w:rsidR="00450D3D" w:rsidP="00450D3D" w:rsidRDefault="00450D3D"/>
    <w:p w:rsidR="00450D3D" w:rsidP="00450D3D" w:rsidRDefault="00450D3D">
      <w:pPr>
        <w:pStyle w:val="SClassInfoPara"/>
      </w:pPr>
      <w:r>
        <w:t>Indicator Species</w:t>
      </w:r>
    </w:p>
    <w:p w:rsidR="00450D3D" w:rsidP="00450D3D" w:rsidRDefault="00450D3D"/>
    <w:p w:rsidR="00450D3D" w:rsidP="00450D3D" w:rsidRDefault="00450D3D">
      <w:pPr>
        <w:pStyle w:val="SClassInfoPara"/>
      </w:pPr>
      <w:r>
        <w:t>Description</w:t>
      </w:r>
    </w:p>
    <w:p w:rsidR="00450D3D" w:rsidP="00450D3D" w:rsidRDefault="00450D3D">
      <w:r>
        <w:t>Perennial and annual forbs, grasses, and sedges dominate. The ground vegetation ranges to 4</w:t>
      </w:r>
      <w:r w:rsidR="00476F42">
        <w:t>ft</w:t>
      </w:r>
      <w:r>
        <w:t xml:space="preserve"> high by midsummer. Scattered stunted trees persist in fissures in the soil. Tree species include oak and redcedar seedlings. </w:t>
      </w:r>
    </w:p>
    <w:p w:rsidR="00450D3D" w:rsidP="00450D3D" w:rsidRDefault="00450D3D"/>
    <w:p>
      <w:r>
        <w:rPr>
          <w:i/>
          <w:u w:val="single"/>
        </w:rPr>
        <w:t>Maximum Tree Size Class</w:t>
      </w:r>
      <w:br/>
      <w:r>
        <w:t>Seedling &lt;4.5ft</w:t>
      </w:r>
    </w:p>
    <w:p w:rsidR="00450D3D" w:rsidP="00450D3D" w:rsidRDefault="00450D3D">
      <w:pPr>
        <w:pStyle w:val="InfoPara"/>
        <w:pBdr>
          <w:top w:val="single" w:color="auto" w:sz="4" w:space="1"/>
        </w:pBdr>
      </w:pPr>
      <w:r>
        <w:t>Class B</w:t>
      </w:r>
      <w:r>
        <w:tab/>
        <w:t>7</w:t>
      </w:r>
      <w:r w:rsidR="002A3B10">
        <w:tab/>
      </w:r>
      <w:r w:rsidR="002A3B10">
        <w:tab/>
      </w:r>
      <w:r w:rsidR="002A3B10">
        <w:tab/>
      </w:r>
      <w:r w:rsidR="002A3B10">
        <w:tab/>
      </w:r>
      <w:r w:rsidR="004F7795">
        <w:t>Mid Development 1 - Closed</w:t>
      </w:r>
    </w:p>
    <w:p w:rsidR="00450D3D" w:rsidP="00450D3D" w:rsidRDefault="00450D3D">
      <w:pPr>
        <w:pStyle w:val="SClassInfoPara"/>
      </w:pPr>
      <w:r>
        <w:t>Indicator Species</w:t>
      </w:r>
    </w:p>
    <w:p w:rsidR="00450D3D" w:rsidP="00450D3D" w:rsidRDefault="00450D3D"/>
    <w:p w:rsidR="00450D3D" w:rsidP="00450D3D" w:rsidRDefault="00450D3D">
      <w:pPr>
        <w:pStyle w:val="SClassInfoPara"/>
      </w:pPr>
      <w:r>
        <w:t>Description</w:t>
      </w:r>
    </w:p>
    <w:p w:rsidR="00450D3D" w:rsidP="00450D3D" w:rsidRDefault="00450D3D">
      <w:r>
        <w:t xml:space="preserve">Mid-seral closed canopy dominated by small tree to shrub-sized eastern redcedars. Isolated areas rarely affected by fire. Herbaceous layer persists but is overtopped by shrubs. Scattered hardwood saplings occur within shrub layer, and scattered stunted trees occur in the upper canopy. </w:t>
      </w:r>
    </w:p>
    <w:p w:rsidR="00450D3D" w:rsidP="00450D3D" w:rsidRDefault="00450D3D"/>
    <w:p>
      <w:r>
        <w:rPr>
          <w:i/>
          <w:u w:val="single"/>
        </w:rPr>
        <w:t>Maximum Tree Size Class</w:t>
      </w:r>
      <w:br/>
      <w:r>
        <w:t>Pole 5-9" DBH</w:t>
      </w:r>
    </w:p>
    <w:p w:rsidR="00450D3D" w:rsidP="00450D3D" w:rsidRDefault="00450D3D">
      <w:pPr>
        <w:pStyle w:val="InfoPara"/>
        <w:pBdr>
          <w:top w:val="single" w:color="auto" w:sz="4" w:space="1"/>
        </w:pBdr>
      </w:pPr>
      <w:r>
        <w:t>Class C</w:t>
      </w:r>
      <w:r>
        <w:tab/>
        <w:t>23</w:t>
      </w:r>
      <w:r w:rsidR="002A3B10">
        <w:tab/>
      </w:r>
      <w:r w:rsidR="002A3B10">
        <w:tab/>
      </w:r>
      <w:r w:rsidR="002A3B10">
        <w:tab/>
      </w:r>
      <w:r w:rsidR="002A3B10">
        <w:tab/>
      </w:r>
      <w:r w:rsidR="004F7795">
        <w:t>Mid Development 1 - Open</w:t>
      </w:r>
    </w:p>
    <w:p w:rsidR="00450D3D" w:rsidP="00450D3D" w:rsidRDefault="00450D3D"/>
    <w:p w:rsidR="00450D3D" w:rsidP="00450D3D" w:rsidRDefault="00450D3D">
      <w:pPr>
        <w:pStyle w:val="SClassInfoPara"/>
      </w:pPr>
      <w:r>
        <w:t>Indicator Species</w:t>
      </w:r>
    </w:p>
    <w:p w:rsidR="00450D3D" w:rsidP="00450D3D" w:rsidRDefault="00450D3D"/>
    <w:p w:rsidR="00450D3D" w:rsidP="00450D3D" w:rsidRDefault="00450D3D">
      <w:pPr>
        <w:pStyle w:val="SClassInfoPara"/>
      </w:pPr>
      <w:r>
        <w:t>Description</w:t>
      </w:r>
    </w:p>
    <w:p w:rsidR="00450D3D" w:rsidP="00450D3D" w:rsidRDefault="00450D3D">
      <w:r>
        <w:t>Mid-seral open canopy dominated by herbaceous layer of perennial grasses, forbs, and sedges. Shrub component occurs as cedar species and oak sprouts. Low-intensity, frequent fires ma</w:t>
      </w:r>
      <w:r w:rsidR="00C713D1">
        <w:t>intain open structure (surface and mixed)</w:t>
      </w:r>
      <w:r>
        <w:t xml:space="preserve">. Trees are scattered, but have developed some crown structure. Bedrock outcroppings remain open. Edaphic conditions determine species composition and arrangement. Likely represents greatest diversity among classes. </w:t>
      </w:r>
    </w:p>
    <w:p w:rsidR="00450D3D" w:rsidP="00450D3D" w:rsidRDefault="00450D3D"/>
    <w:p>
      <w:r>
        <w:rPr>
          <w:i/>
          <w:u w:val="single"/>
        </w:rPr>
        <w:t>Maximum Tree Size Class</w:t>
      </w:r>
      <w:br/>
      <w:r>
        <w:t>Medium 9-21"DBH</w:t>
      </w:r>
    </w:p>
    <w:p w:rsidR="00450D3D" w:rsidP="00450D3D" w:rsidRDefault="00450D3D">
      <w:pPr>
        <w:pStyle w:val="InfoPara"/>
        <w:pBdr>
          <w:top w:val="single" w:color="auto" w:sz="4" w:space="1"/>
        </w:pBdr>
      </w:pPr>
      <w:r>
        <w:t>Class D</w:t>
      </w:r>
      <w:r>
        <w:tab/>
        <w:t>10</w:t>
      </w:r>
      <w:r w:rsidR="002A3B10">
        <w:tab/>
      </w:r>
      <w:r w:rsidR="002A3B10">
        <w:tab/>
      </w:r>
      <w:r w:rsidR="002A3B10">
        <w:tab/>
      </w:r>
      <w:r w:rsidR="002A3B10">
        <w:tab/>
      </w:r>
      <w:r w:rsidR="004F7795">
        <w:t>Late Development 1 - Open</w:t>
      </w:r>
    </w:p>
    <w:p w:rsidR="00450D3D" w:rsidP="00450D3D" w:rsidRDefault="00450D3D"/>
    <w:p w:rsidR="00450D3D" w:rsidP="00450D3D" w:rsidRDefault="00450D3D">
      <w:pPr>
        <w:pStyle w:val="SClassInfoPara"/>
      </w:pPr>
      <w:r>
        <w:t>Indicator Species</w:t>
      </w:r>
    </w:p>
    <w:p w:rsidR="00450D3D" w:rsidP="00450D3D" w:rsidRDefault="00450D3D"/>
    <w:p w:rsidR="00450D3D" w:rsidP="00450D3D" w:rsidRDefault="00450D3D">
      <w:pPr>
        <w:pStyle w:val="SClassInfoPara"/>
      </w:pPr>
      <w:r>
        <w:t>Description</w:t>
      </w:r>
    </w:p>
    <w:p w:rsidR="00450D3D" w:rsidP="00450D3D" w:rsidRDefault="00450D3D">
      <w:r>
        <w:t xml:space="preserve">Late-seral open canopy dominated herbaceous layer of perennial grasses, forbs, and sedges. Scattered shrub component occurs as cedar and oak saplings and </w:t>
      </w:r>
      <w:proofErr w:type="spellStart"/>
      <w:r>
        <w:t>resprouts</w:t>
      </w:r>
      <w:proofErr w:type="spellEnd"/>
      <w:r>
        <w:t xml:space="preserve">. Tree species occur as widely-scattered oaks with well-developed crowns. </w:t>
      </w:r>
    </w:p>
    <w:p w:rsidR="00450D3D" w:rsidP="00450D3D" w:rsidRDefault="00450D3D"/>
    <w:p>
      <w:r>
        <w:rPr>
          <w:i/>
          <w:u w:val="single"/>
        </w:rPr>
        <w:t>Maximum Tree Size Class</w:t>
      </w:r>
      <w:br/>
      <w:r>
        <w:t>Large 21-33"DBH</w:t>
      </w:r>
    </w:p>
    <w:p w:rsidR="00450D3D" w:rsidP="00450D3D" w:rsidRDefault="00450D3D">
      <w:pPr>
        <w:pStyle w:val="InfoPara"/>
        <w:pBdr>
          <w:top w:val="single" w:color="auto" w:sz="4" w:space="1"/>
        </w:pBdr>
      </w:pPr>
      <w:r>
        <w:t>Class E</w:t>
      </w:r>
      <w:r>
        <w:tab/>
        <w:t>1</w:t>
      </w:r>
      <w:r w:rsidR="002A3B10">
        <w:tab/>
      </w:r>
      <w:r w:rsidR="002A3B10">
        <w:tab/>
      </w:r>
      <w:r w:rsidR="002A3B10">
        <w:tab/>
      </w:r>
      <w:r w:rsidR="002A3B10">
        <w:tab/>
      </w:r>
      <w:r w:rsidR="004F7795">
        <w:t>Late Development 1 - Closed</w:t>
      </w:r>
    </w:p>
    <w:p w:rsidR="00450D3D" w:rsidP="00450D3D" w:rsidRDefault="00450D3D"/>
    <w:p w:rsidR="00450D3D" w:rsidP="00450D3D" w:rsidRDefault="00450D3D">
      <w:pPr>
        <w:pStyle w:val="SClassInfoPara"/>
      </w:pPr>
      <w:r>
        <w:t>Indicator Species</w:t>
      </w:r>
    </w:p>
    <w:p w:rsidR="00450D3D" w:rsidP="00450D3D" w:rsidRDefault="00450D3D"/>
    <w:p w:rsidR="00450D3D" w:rsidP="00450D3D" w:rsidRDefault="00450D3D">
      <w:pPr>
        <w:pStyle w:val="SClassInfoPara"/>
      </w:pPr>
      <w:r>
        <w:t>Description</w:t>
      </w:r>
    </w:p>
    <w:p w:rsidR="00450D3D" w:rsidP="00450D3D" w:rsidRDefault="00450D3D">
      <w:r>
        <w:t xml:space="preserve">Late-seral closed canopy dominated by shrub and tree layer of Eastern redcedar. Widely scattered trees occur with stunted canopy growth due to competition of resources. Herbaceous layer largely reduced and extremely scattered. Bedrock layers are heavily encroached and may be completely covered in some areas. </w:t>
      </w:r>
    </w:p>
    <w:p w:rsidR="00450D3D" w:rsidP="00450D3D" w:rsidRDefault="00450D3D"/>
    <w:p>
      <w:r>
        <w:rPr>
          <w:i/>
          <w:u w:val="single"/>
        </w:rPr>
        <w:t>Maximum Tree Size Class</w:t>
      </w:r>
      <w:br/>
      <w:r>
        <w:t>Medium 9-21"DBH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450D3D" w:rsidP="00450D3D" w:rsidRDefault="00450D3D">
      <w:r>
        <w:t xml:space="preserve">Allison, J. R. and T. E. Stevens. 2001. Vascular Flora of </w:t>
      </w:r>
      <w:proofErr w:type="spellStart"/>
      <w:r>
        <w:t>Ketona</w:t>
      </w:r>
      <w:proofErr w:type="spellEnd"/>
      <w:r>
        <w:t xml:space="preserve"> Dolomite Outcrops in Bibb County, Alabama. </w:t>
      </w:r>
      <w:proofErr w:type="spellStart"/>
      <w:r>
        <w:t>Castanea</w:t>
      </w:r>
      <w:proofErr w:type="spellEnd"/>
      <w:r>
        <w:t>, Vol. 66, No. 1/2, Southeastern Endemics: Speciation and Biogeography. 154-205.</w:t>
      </w:r>
    </w:p>
    <w:p w:rsidR="00450D3D" w:rsidP="00450D3D" w:rsidRDefault="00450D3D"/>
    <w:p w:rsidR="00450D3D" w:rsidP="00450D3D" w:rsidRDefault="00450D3D">
      <w:r>
        <w:t xml:space="preserve">Baskin, J.M. and C.C. Baskin. 1978. Plant ecology of cedar glades in the Big Barren region of Kentucky. </w:t>
      </w:r>
      <w:proofErr w:type="spellStart"/>
      <w:r>
        <w:t>Rhodora</w:t>
      </w:r>
      <w:proofErr w:type="spellEnd"/>
      <w:r>
        <w:t xml:space="preserve"> 80:545-557.</w:t>
      </w:r>
    </w:p>
    <w:p w:rsidR="00450D3D" w:rsidP="00450D3D" w:rsidRDefault="00450D3D"/>
    <w:p w:rsidR="00450D3D" w:rsidP="00450D3D" w:rsidRDefault="00450D3D">
      <w:proofErr w:type="spellStart"/>
      <w:r>
        <w:t>Delcourt</w:t>
      </w:r>
      <w:proofErr w:type="spellEnd"/>
      <w:r>
        <w:t xml:space="preserve">, H.R., P.A. </w:t>
      </w:r>
      <w:proofErr w:type="spellStart"/>
      <w:r>
        <w:t>Delcourt</w:t>
      </w:r>
      <w:proofErr w:type="spellEnd"/>
      <w:r>
        <w:t>, G.R. Wilkins and E.N. Smith, Jr. 1986. Vegetational history of the cedar glades regions of Tennessee, Kentucky and Missouri during the past 30,000 years. ASB Bull. 33:128-137.</w:t>
      </w:r>
    </w:p>
    <w:p w:rsidR="00450D3D" w:rsidP="00450D3D" w:rsidRDefault="00450D3D"/>
    <w:p w:rsidR="00450D3D" w:rsidP="00450D3D" w:rsidRDefault="00450D3D">
      <w:proofErr w:type="spellStart"/>
      <w:r>
        <w:t>DeSelm</w:t>
      </w:r>
      <w:proofErr w:type="spellEnd"/>
      <w:r>
        <w:t xml:space="preserve">, H.R. 1993. Barrens and glades of the southern Ridge and Valley. 81-135. In: S. W. Hamilton, E. W. Chester and A. F. Scott, eds. The Natural History of Lower Tennessee and Cumberland River Valleys, Proc. 5th Ann. </w:t>
      </w:r>
      <w:proofErr w:type="spellStart"/>
      <w:r>
        <w:t>Symp</w:t>
      </w:r>
      <w:proofErr w:type="spellEnd"/>
      <w:r>
        <w:t xml:space="preserve">., Center for Field Biol. of Land Between the Lakes and TVA. Austin </w:t>
      </w:r>
      <w:proofErr w:type="spellStart"/>
      <w:r>
        <w:t>Peay</w:t>
      </w:r>
      <w:proofErr w:type="spellEnd"/>
      <w:r>
        <w:t xml:space="preserve"> State Univ., Clarksville, TN.</w:t>
      </w:r>
    </w:p>
    <w:p w:rsidR="00450D3D" w:rsidP="00450D3D" w:rsidRDefault="00450D3D"/>
    <w:p w:rsidR="00450D3D" w:rsidP="00450D3D" w:rsidRDefault="00450D3D">
      <w:proofErr w:type="spellStart"/>
      <w:r>
        <w:t>Guyette</w:t>
      </w:r>
      <w:proofErr w:type="spellEnd"/>
      <w:r>
        <w:t xml:space="preserve">, R. and E.A. </w:t>
      </w:r>
      <w:proofErr w:type="spellStart"/>
      <w:r>
        <w:t>McGinnes</w:t>
      </w:r>
      <w:proofErr w:type="spellEnd"/>
      <w:r>
        <w:t>, Jr. 1982. Fire history of an Ozark glade in Missouri. Trans. Missouri Academy of Science 16:85-93.</w:t>
      </w:r>
    </w:p>
    <w:p w:rsidR="00450D3D" w:rsidP="00450D3D" w:rsidRDefault="00450D3D"/>
    <w:p w:rsidR="00450D3D" w:rsidP="00450D3D" w:rsidRDefault="00450D3D">
      <w:r>
        <w:t>NatureServe. 2007. International Ecological Classification Standard: Terrestrial Ecological Classifications. NatureServe Central Databases. Arlington, VA. Data current as of 10 February 2007.</w:t>
      </w:r>
    </w:p>
    <w:p w:rsidR="00450D3D" w:rsidP="00450D3D" w:rsidRDefault="00450D3D"/>
    <w:p w:rsidR="00450D3D" w:rsidP="00450D3D" w:rsidRDefault="00450D3D">
      <w:r>
        <w:t xml:space="preserve">Sutter, R., S. Benjamin, S. Rollins, G. Livingstone and N. Rudd. 1994. Baseline monitoring of calcareous glades at Chickamauga-Chattanooga National Military Park. </w:t>
      </w:r>
      <w:proofErr w:type="spellStart"/>
      <w:r>
        <w:t>Unpubl</w:t>
      </w:r>
      <w:proofErr w:type="spellEnd"/>
      <w:r>
        <w:t>. rep. The Nature Conservancy, South. Heritage Task Force. Chapel Hill, NC. 88 pp. plus appendix.</w:t>
      </w:r>
    </w:p>
    <w:p w:rsidRPr="00A43E41" w:rsidR="004D5F12" w:rsidP="00450D3D"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058F" w:rsidRDefault="0026058F">
      <w:r>
        <w:separator/>
      </w:r>
    </w:p>
  </w:endnote>
  <w:endnote w:type="continuationSeparator" w:id="0">
    <w:p w:rsidR="0026058F" w:rsidRDefault="002605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0D3D" w:rsidRDefault="00450D3D" w:rsidP="00450D3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058F" w:rsidRDefault="0026058F">
      <w:r>
        <w:separator/>
      </w:r>
    </w:p>
  </w:footnote>
  <w:footnote w:type="continuationSeparator" w:id="0">
    <w:p w:rsidR="0026058F" w:rsidRDefault="002605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450D3D">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7351E2"/>
    <w:pPr>
      <w:ind w:left="720"/>
    </w:pPr>
    <w:rPr>
      <w:rFonts w:ascii="Calibri" w:eastAsia="Calibri" w:hAnsi="Calibri"/>
      <w:sz w:val="22"/>
      <w:szCs w:val="22"/>
    </w:rPr>
  </w:style>
  <w:style w:type="character" w:styleId="Hyperlink">
    <w:name w:val="Hyperlink"/>
    <w:rsid w:val="007351E2"/>
    <w:rPr>
      <w:color w:val="0000FF"/>
      <w:u w:val="single"/>
    </w:rPr>
  </w:style>
  <w:style w:type="paragraph" w:styleId="BalloonText">
    <w:name w:val="Balloon Text"/>
    <w:basedOn w:val="Normal"/>
    <w:link w:val="BalloonTextChar"/>
    <w:uiPriority w:val="99"/>
    <w:semiHidden/>
    <w:unhideWhenUsed/>
    <w:rsid w:val="00476F4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6F4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817144">
      <w:bodyDiv w:val="1"/>
      <w:marLeft w:val="0"/>
      <w:marRight w:val="0"/>
      <w:marTop w:val="0"/>
      <w:marBottom w:val="0"/>
      <w:divBdr>
        <w:top w:val="none" w:sz="0" w:space="0" w:color="auto"/>
        <w:left w:val="none" w:sz="0" w:space="0" w:color="auto"/>
        <w:bottom w:val="none" w:sz="0" w:space="0" w:color="auto"/>
        <w:right w:val="none" w:sz="0" w:space="0" w:color="auto"/>
      </w:divBdr>
    </w:div>
    <w:div w:id="1393314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5</Pages>
  <Words>1467</Words>
  <Characters>8366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9814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2014-08-21T15:03:00Z</cp:lastPrinted>
  <dcterms:created xsi:type="dcterms:W3CDTF">2018-04-13T16:57:00Z</dcterms:created>
  <dcterms:modified xsi:type="dcterms:W3CDTF">2025-02-12T09:41:54Z</dcterms:modified>
</cp:coreProperties>
</file>